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b w:val="0"/>
          <w:bCs w:val="0"/>
          <w:sz w:val="22"/>
          <w:szCs w:val="22"/>
          <w:lang w:val="es-ES" w:eastAsia="en-US"/>
        </w:rPr>
        <w:id w:val="-971898785"/>
        <w:docPartObj>
          <w:docPartGallery w:val="Table of Contents"/>
          <w:docPartUnique/>
        </w:docPartObj>
      </w:sdtPr>
      <w:sdtEndPr>
        <w:rPr>
          <w:rFonts w:ascii="Times New Roman" w:hAnsi="Times New Roman" w:cs="Times New Roman"/>
          <w:sz w:val="20"/>
          <w:szCs w:val="20"/>
        </w:rPr>
      </w:sdtEndPr>
      <w:sdtContent>
        <w:p w14:paraId="07CB2093" w14:textId="33858120" w:rsidR="003A1E70" w:rsidRPr="0083227E" w:rsidRDefault="0083227E" w:rsidP="003A1E70">
          <w:pPr>
            <w:pStyle w:val="TtulodeTDC"/>
            <w:jc w:val="center"/>
            <w:rPr>
              <w:rFonts w:cs="Times New Roman"/>
              <w:szCs w:val="20"/>
            </w:rPr>
          </w:pPr>
          <w:r w:rsidRPr="0083227E">
            <w:rPr>
              <w:rFonts w:eastAsiaTheme="minorHAnsi" w:cs="Times New Roman"/>
              <w:bCs w:val="0"/>
              <w:szCs w:val="20"/>
              <w:lang w:val="es-ES" w:eastAsia="en-US"/>
            </w:rPr>
            <w:t>ÍNDICE GENERAL</w:t>
          </w:r>
        </w:p>
        <w:p w14:paraId="16AD5C28" w14:textId="77777777" w:rsidR="005B3E78" w:rsidRPr="00865597" w:rsidRDefault="005B3E78" w:rsidP="005B3E78">
          <w:pPr>
            <w:rPr>
              <w:rFonts w:ascii="Times New Roman" w:hAnsi="Times New Roman" w:cs="Times New Roman"/>
              <w:sz w:val="20"/>
              <w:szCs w:val="20"/>
              <w:lang w:eastAsia="es-MX"/>
            </w:rPr>
          </w:pPr>
        </w:p>
        <w:p w14:paraId="3E7CB1A4" w14:textId="77777777" w:rsidR="00865597" w:rsidRPr="00865597" w:rsidRDefault="00DF5646">
          <w:pPr>
            <w:pStyle w:val="TDC1"/>
            <w:tabs>
              <w:tab w:val="right" w:leader="dot" w:pos="9962"/>
            </w:tabs>
            <w:rPr>
              <w:rFonts w:ascii="Times New Roman" w:eastAsiaTheme="minorEastAsia" w:hAnsi="Times New Roman" w:cs="Times New Roman"/>
              <w:noProof/>
              <w:sz w:val="20"/>
              <w:szCs w:val="20"/>
              <w:lang w:eastAsia="es-MX"/>
            </w:rPr>
          </w:pPr>
          <w:r w:rsidRPr="00865597">
            <w:rPr>
              <w:rFonts w:ascii="Times New Roman" w:hAnsi="Times New Roman" w:cs="Times New Roman"/>
              <w:sz w:val="20"/>
              <w:szCs w:val="20"/>
            </w:rPr>
            <w:fldChar w:fldCharType="begin"/>
          </w:r>
          <w:r w:rsidR="003A1E70" w:rsidRPr="00865597">
            <w:rPr>
              <w:rFonts w:ascii="Times New Roman" w:hAnsi="Times New Roman" w:cs="Times New Roman"/>
              <w:sz w:val="20"/>
              <w:szCs w:val="20"/>
            </w:rPr>
            <w:instrText xml:space="preserve"> TOC \o "1-3" \h \z \u </w:instrText>
          </w:r>
          <w:r w:rsidRPr="00865597">
            <w:rPr>
              <w:rFonts w:ascii="Times New Roman" w:hAnsi="Times New Roman" w:cs="Times New Roman"/>
              <w:sz w:val="20"/>
              <w:szCs w:val="20"/>
            </w:rPr>
            <w:fldChar w:fldCharType="separate"/>
          </w:r>
          <w:hyperlink w:anchor="_Toc518035476" w:history="1">
            <w:r w:rsidR="00865597" w:rsidRPr="00865597">
              <w:rPr>
                <w:rStyle w:val="Hipervnculo"/>
                <w:rFonts w:ascii="Times New Roman" w:hAnsi="Times New Roman" w:cs="Times New Roman"/>
                <w:noProof/>
                <w:sz w:val="20"/>
                <w:szCs w:val="20"/>
              </w:rPr>
              <w:t>Introducción</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_Toc518035476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sidR="003C24F0">
              <w:rPr>
                <w:rFonts w:ascii="Times New Roman" w:hAnsi="Times New Roman" w:cs="Times New Roman"/>
                <w:noProof/>
                <w:webHidden/>
                <w:sz w:val="20"/>
                <w:szCs w:val="20"/>
              </w:rPr>
              <w:t>1</w:t>
            </w:r>
            <w:r w:rsidR="00865597" w:rsidRPr="00865597">
              <w:rPr>
                <w:rFonts w:ascii="Times New Roman" w:hAnsi="Times New Roman" w:cs="Times New Roman"/>
                <w:noProof/>
                <w:webHidden/>
                <w:sz w:val="20"/>
                <w:szCs w:val="20"/>
              </w:rPr>
              <w:fldChar w:fldCharType="end"/>
            </w:r>
          </w:hyperlink>
        </w:p>
        <w:p w14:paraId="50B7C14F" w14:textId="77777777" w:rsidR="00865597" w:rsidRPr="00865597" w:rsidRDefault="003C24F0">
          <w:pPr>
            <w:pStyle w:val="TDC1"/>
            <w:tabs>
              <w:tab w:val="right" w:leader="dot" w:pos="9962"/>
            </w:tabs>
            <w:rPr>
              <w:rFonts w:ascii="Times New Roman" w:eastAsiaTheme="minorEastAsia" w:hAnsi="Times New Roman" w:cs="Times New Roman"/>
              <w:noProof/>
              <w:sz w:val="20"/>
              <w:szCs w:val="20"/>
              <w:lang w:eastAsia="es-MX"/>
            </w:rPr>
          </w:pPr>
          <w:hyperlink w:anchor="_Toc518035477" w:history="1">
            <w:r w:rsidR="00865597" w:rsidRPr="00865597">
              <w:rPr>
                <w:rStyle w:val="Hipervnculo"/>
                <w:rFonts w:ascii="Times New Roman" w:hAnsi="Times New Roman" w:cs="Times New Roman"/>
                <w:noProof/>
                <w:sz w:val="20"/>
                <w:szCs w:val="20"/>
              </w:rPr>
              <w:t>I. DESCRIPCIÓN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_Toc518035477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w:t>
            </w:r>
            <w:r w:rsidR="00865597" w:rsidRPr="00865597">
              <w:rPr>
                <w:rFonts w:ascii="Times New Roman" w:hAnsi="Times New Roman" w:cs="Times New Roman"/>
                <w:noProof/>
                <w:webHidden/>
                <w:sz w:val="20"/>
                <w:szCs w:val="20"/>
              </w:rPr>
              <w:fldChar w:fldCharType="end"/>
            </w:r>
          </w:hyperlink>
        </w:p>
        <w:p w14:paraId="347FE0A5" w14:textId="77777777" w:rsidR="00865597" w:rsidRPr="00865597" w:rsidRDefault="003C24F0">
          <w:pPr>
            <w:pStyle w:val="TDC1"/>
            <w:tabs>
              <w:tab w:val="right" w:leader="dot" w:pos="9962"/>
            </w:tabs>
            <w:rPr>
              <w:rFonts w:ascii="Times New Roman" w:eastAsiaTheme="minorEastAsia" w:hAnsi="Times New Roman" w:cs="Times New Roman"/>
              <w:noProof/>
              <w:sz w:val="20"/>
              <w:szCs w:val="20"/>
              <w:lang w:eastAsia="es-MX"/>
            </w:rPr>
          </w:pPr>
          <w:hyperlink w:anchor="_Toc518035478" w:history="1">
            <w:r w:rsidR="00865597" w:rsidRPr="00865597">
              <w:rPr>
                <w:rStyle w:val="Hipervnculo"/>
                <w:rFonts w:ascii="Times New Roman" w:hAnsi="Times New Roman" w:cs="Times New Roman"/>
                <w:noProof/>
                <w:sz w:val="20"/>
                <w:szCs w:val="20"/>
              </w:rPr>
              <w:t>II. METODOLOGÍA DE LA EVALUACIÓN INTERNA</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_Toc518035478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8</w:t>
            </w:r>
            <w:r w:rsidR="00865597" w:rsidRPr="00865597">
              <w:rPr>
                <w:rFonts w:ascii="Times New Roman" w:hAnsi="Times New Roman" w:cs="Times New Roman"/>
                <w:noProof/>
                <w:webHidden/>
                <w:sz w:val="20"/>
                <w:szCs w:val="20"/>
              </w:rPr>
              <w:fldChar w:fldCharType="end"/>
            </w:r>
          </w:hyperlink>
        </w:p>
        <w:p w14:paraId="28D9F7D4"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479" w:history="1">
            <w:r w:rsidR="00865597" w:rsidRPr="00865597">
              <w:rPr>
                <w:rStyle w:val="Hipervnculo"/>
                <w:rFonts w:ascii="Times New Roman" w:hAnsi="Times New Roman" w:cs="Times New Roman"/>
                <w:noProof/>
                <w:sz w:val="20"/>
                <w:szCs w:val="20"/>
              </w:rPr>
              <w:t>II.1. Área Encargada de la Evaluación Interna</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_Toc518035479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8</w:t>
            </w:r>
            <w:r w:rsidR="00865597" w:rsidRPr="00865597">
              <w:rPr>
                <w:rFonts w:ascii="Times New Roman" w:hAnsi="Times New Roman" w:cs="Times New Roman"/>
                <w:noProof/>
                <w:webHidden/>
                <w:sz w:val="20"/>
                <w:szCs w:val="20"/>
              </w:rPr>
              <w:fldChar w:fldCharType="end"/>
            </w:r>
          </w:hyperlink>
        </w:p>
        <w:p w14:paraId="4D054A58"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480" w:history="1">
            <w:r w:rsidR="00865597" w:rsidRPr="00865597">
              <w:rPr>
                <w:rStyle w:val="Hipervnculo"/>
                <w:rFonts w:ascii="Times New Roman" w:hAnsi="Times New Roman" w:cs="Times New Roman"/>
                <w:noProof/>
                <w:sz w:val="20"/>
                <w:szCs w:val="20"/>
              </w:rPr>
              <w:t>II.2. Metodología de la Evaluación</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_Toc518035480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11</w:t>
            </w:r>
            <w:r w:rsidR="00865597" w:rsidRPr="00865597">
              <w:rPr>
                <w:rFonts w:ascii="Times New Roman" w:hAnsi="Times New Roman" w:cs="Times New Roman"/>
                <w:noProof/>
                <w:webHidden/>
                <w:sz w:val="20"/>
                <w:szCs w:val="20"/>
              </w:rPr>
              <w:fldChar w:fldCharType="end"/>
            </w:r>
          </w:hyperlink>
        </w:p>
        <w:p w14:paraId="5F01F300"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481" w:history="1">
            <w:r w:rsidR="00865597" w:rsidRPr="00865597">
              <w:rPr>
                <w:rStyle w:val="Hipervnculo"/>
                <w:rFonts w:ascii="Times New Roman" w:hAnsi="Times New Roman" w:cs="Times New Roman"/>
                <w:noProof/>
                <w:sz w:val="20"/>
                <w:szCs w:val="20"/>
              </w:rPr>
              <w:t>II.3. Fuentes de Información de la Evaluación</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_Toc518035481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w:t>
            </w:r>
            <w:r w:rsidR="00865597" w:rsidRPr="00865597">
              <w:rPr>
                <w:rFonts w:ascii="Times New Roman" w:hAnsi="Times New Roman" w:cs="Times New Roman"/>
                <w:noProof/>
                <w:webHidden/>
                <w:sz w:val="20"/>
                <w:szCs w:val="20"/>
              </w:rPr>
              <w:fldChar w:fldCharType="end"/>
            </w:r>
          </w:hyperlink>
        </w:p>
        <w:p w14:paraId="68D42974"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482" w:history="1">
            <w:r w:rsidR="00865597" w:rsidRPr="00865597">
              <w:rPr>
                <w:rStyle w:val="Hipervnculo"/>
                <w:rFonts w:ascii="Times New Roman" w:hAnsi="Times New Roman" w:cs="Times New Roman"/>
                <w:noProof/>
                <w:sz w:val="20"/>
                <w:szCs w:val="20"/>
              </w:rPr>
              <w:t>II.3.1. Información de Gabinete.</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_Toc518035482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w:t>
            </w:r>
            <w:r w:rsidR="00865597" w:rsidRPr="00865597">
              <w:rPr>
                <w:rFonts w:ascii="Times New Roman" w:hAnsi="Times New Roman" w:cs="Times New Roman"/>
                <w:noProof/>
                <w:webHidden/>
                <w:sz w:val="20"/>
                <w:szCs w:val="20"/>
              </w:rPr>
              <w:fldChar w:fldCharType="end"/>
            </w:r>
          </w:hyperlink>
        </w:p>
        <w:p w14:paraId="2E473AE8"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483" w:history="1">
            <w:r w:rsidR="00865597" w:rsidRPr="00865597">
              <w:rPr>
                <w:rStyle w:val="Hipervnculo"/>
                <w:rFonts w:ascii="Times New Roman" w:hAnsi="Times New Roman" w:cs="Times New Roman"/>
                <w:noProof/>
                <w:sz w:val="20"/>
                <w:szCs w:val="20"/>
              </w:rPr>
              <w:t>II.3.2. Información de Campo.</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_Toc518035483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w:t>
            </w:r>
            <w:r w:rsidR="00865597" w:rsidRPr="00865597">
              <w:rPr>
                <w:rFonts w:ascii="Times New Roman" w:hAnsi="Times New Roman" w:cs="Times New Roman"/>
                <w:noProof/>
                <w:webHidden/>
                <w:sz w:val="20"/>
                <w:szCs w:val="20"/>
              </w:rPr>
              <w:fldChar w:fldCharType="end"/>
            </w:r>
          </w:hyperlink>
        </w:p>
        <w:p w14:paraId="7DABA21B" w14:textId="77777777" w:rsidR="00865597" w:rsidRPr="00865597" w:rsidRDefault="003C24F0">
          <w:pPr>
            <w:pStyle w:val="TDC1"/>
            <w:tabs>
              <w:tab w:val="right" w:leader="dot" w:pos="9962"/>
            </w:tabs>
            <w:rPr>
              <w:rFonts w:ascii="Times New Roman" w:eastAsiaTheme="minorEastAsia" w:hAnsi="Times New Roman" w:cs="Times New Roman"/>
              <w:noProof/>
              <w:sz w:val="20"/>
              <w:szCs w:val="20"/>
              <w:lang w:eastAsia="es-MX"/>
            </w:rPr>
          </w:pPr>
          <w:hyperlink w:anchor="_Toc518035484" w:history="1">
            <w:r w:rsidR="00865597" w:rsidRPr="00865597">
              <w:rPr>
                <w:rStyle w:val="Hipervnculo"/>
                <w:rFonts w:ascii="Times New Roman" w:hAnsi="Times New Roman" w:cs="Times New Roman"/>
                <w:noProof/>
                <w:sz w:val="20"/>
                <w:szCs w:val="20"/>
              </w:rPr>
              <w:t>III. EVALUACIÓN DEL DISEÑO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_Toc518035484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21</w:t>
            </w:r>
            <w:r w:rsidR="00865597" w:rsidRPr="00865597">
              <w:rPr>
                <w:rFonts w:ascii="Times New Roman" w:hAnsi="Times New Roman" w:cs="Times New Roman"/>
                <w:noProof/>
                <w:webHidden/>
                <w:sz w:val="20"/>
                <w:szCs w:val="20"/>
              </w:rPr>
              <w:fldChar w:fldCharType="end"/>
            </w:r>
          </w:hyperlink>
        </w:p>
        <w:p w14:paraId="3C76DF1E"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485" w:history="1">
            <w:r w:rsidR="00865597" w:rsidRPr="00865597">
              <w:rPr>
                <w:rStyle w:val="Hipervnculo"/>
                <w:rFonts w:ascii="Times New Roman" w:hAnsi="Times New Roman" w:cs="Times New Roman"/>
                <w:noProof/>
                <w:sz w:val="20"/>
                <w:szCs w:val="20"/>
              </w:rPr>
              <w:t>III.1. Consistencia Normativa y Alineación con la Política Social de la Ciudad de México</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_Toc518035485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21</w:t>
            </w:r>
            <w:r w:rsidR="00865597" w:rsidRPr="00865597">
              <w:rPr>
                <w:rFonts w:ascii="Times New Roman" w:hAnsi="Times New Roman" w:cs="Times New Roman"/>
                <w:noProof/>
                <w:webHidden/>
                <w:sz w:val="20"/>
                <w:szCs w:val="20"/>
              </w:rPr>
              <w:fldChar w:fldCharType="end"/>
            </w:r>
          </w:hyperlink>
        </w:p>
        <w:p w14:paraId="375A5EBC"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486" w:history="1">
            <w:r w:rsidR="00865597" w:rsidRPr="00865597">
              <w:rPr>
                <w:rStyle w:val="Hipervnculo"/>
                <w:rFonts w:ascii="Times New Roman" w:hAnsi="Times New Roman" w:cs="Times New Roman"/>
                <w:noProof/>
                <w:sz w:val="20"/>
                <w:szCs w:val="20"/>
              </w:rPr>
              <w:t>III.1.1. Análisis del Apego del Diseño del Programa Social a la Normatividad Aplicable.</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_Toc518035486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21</w:t>
            </w:r>
            <w:r w:rsidR="00865597" w:rsidRPr="00865597">
              <w:rPr>
                <w:rFonts w:ascii="Times New Roman" w:hAnsi="Times New Roman" w:cs="Times New Roman"/>
                <w:noProof/>
                <w:webHidden/>
                <w:sz w:val="20"/>
                <w:szCs w:val="20"/>
              </w:rPr>
              <w:fldChar w:fldCharType="end"/>
            </w:r>
          </w:hyperlink>
        </w:p>
        <w:p w14:paraId="20F12E29"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487" w:history="1">
            <w:r w:rsidR="00865597" w:rsidRPr="00865597">
              <w:rPr>
                <w:rStyle w:val="Hipervnculo"/>
                <w:rFonts w:ascii="Times New Roman" w:hAnsi="Times New Roman" w:cs="Times New Roman"/>
                <w:noProof/>
                <w:sz w:val="20"/>
                <w:szCs w:val="20"/>
              </w:rPr>
              <w:t>III.1.2. Análisis del apego de las Reglas de Operación a los Lineamientos para la Elaboración de Reglas de Operación 2015, 2016 y 2017.</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_Toc518035487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26</w:t>
            </w:r>
            <w:r w:rsidR="00865597" w:rsidRPr="00865597">
              <w:rPr>
                <w:rFonts w:ascii="Times New Roman" w:hAnsi="Times New Roman" w:cs="Times New Roman"/>
                <w:noProof/>
                <w:webHidden/>
                <w:sz w:val="20"/>
                <w:szCs w:val="20"/>
              </w:rPr>
              <w:fldChar w:fldCharType="end"/>
            </w:r>
          </w:hyperlink>
        </w:p>
        <w:p w14:paraId="5F84A8E5"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488" w:history="1">
            <w:r w:rsidR="00865597" w:rsidRPr="00865597">
              <w:rPr>
                <w:rStyle w:val="Hipervnculo"/>
                <w:rFonts w:ascii="Times New Roman" w:hAnsi="Times New Roman" w:cs="Times New Roman"/>
                <w:noProof/>
                <w:sz w:val="20"/>
                <w:szCs w:val="20"/>
              </w:rPr>
              <w:t>III.1.3. Análisis del Apego del Diseño del Programa Social a la Política de Desarrollo Social de la Ciudad de México.</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_Toc518035488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31</w:t>
            </w:r>
            <w:r w:rsidR="00865597" w:rsidRPr="00865597">
              <w:rPr>
                <w:rFonts w:ascii="Times New Roman" w:hAnsi="Times New Roman" w:cs="Times New Roman"/>
                <w:noProof/>
                <w:webHidden/>
                <w:sz w:val="20"/>
                <w:szCs w:val="20"/>
              </w:rPr>
              <w:fldChar w:fldCharType="end"/>
            </w:r>
          </w:hyperlink>
        </w:p>
        <w:p w14:paraId="7F503666"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489" w:history="1">
            <w:r w:rsidR="00865597" w:rsidRPr="00865597">
              <w:rPr>
                <w:rStyle w:val="Hipervnculo"/>
                <w:rFonts w:ascii="Times New Roman" w:hAnsi="Times New Roman" w:cs="Times New Roman"/>
                <w:noProof/>
                <w:sz w:val="20"/>
                <w:szCs w:val="20"/>
              </w:rPr>
              <w:t>III.2. Identificación y Diagnóstico del Problema Social Atendido por 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_Toc518035489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36</w:t>
            </w:r>
            <w:r w:rsidR="00865597" w:rsidRPr="00865597">
              <w:rPr>
                <w:rFonts w:ascii="Times New Roman" w:hAnsi="Times New Roman" w:cs="Times New Roman"/>
                <w:noProof/>
                <w:webHidden/>
                <w:sz w:val="20"/>
                <w:szCs w:val="20"/>
              </w:rPr>
              <w:fldChar w:fldCharType="end"/>
            </w:r>
          </w:hyperlink>
        </w:p>
        <w:p w14:paraId="4343E5C2"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490" w:history="1">
            <w:r w:rsidR="00865597" w:rsidRPr="00865597">
              <w:rPr>
                <w:rStyle w:val="Hipervnculo"/>
                <w:rFonts w:ascii="Times New Roman" w:hAnsi="Times New Roman" w:cs="Times New Roman"/>
                <w:noProof/>
                <w:sz w:val="20"/>
                <w:szCs w:val="20"/>
              </w:rPr>
              <w:t>III.3. Análisis del Marco Lógico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_Toc518035490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44</w:t>
            </w:r>
            <w:r w:rsidR="00865597" w:rsidRPr="00865597">
              <w:rPr>
                <w:rFonts w:ascii="Times New Roman" w:hAnsi="Times New Roman" w:cs="Times New Roman"/>
                <w:noProof/>
                <w:webHidden/>
                <w:sz w:val="20"/>
                <w:szCs w:val="20"/>
              </w:rPr>
              <w:fldChar w:fldCharType="end"/>
            </w:r>
          </w:hyperlink>
        </w:p>
        <w:p w14:paraId="1ED22350"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491" w:history="1">
            <w:r w:rsidR="00865597" w:rsidRPr="00865597">
              <w:rPr>
                <w:rStyle w:val="Hipervnculo"/>
                <w:rFonts w:ascii="Times New Roman" w:hAnsi="Times New Roman" w:cs="Times New Roman"/>
                <w:noProof/>
                <w:sz w:val="20"/>
                <w:szCs w:val="20"/>
              </w:rPr>
              <w:t>III.3.1. Árbol del Problema.</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_Toc518035491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44</w:t>
            </w:r>
            <w:r w:rsidR="00865597" w:rsidRPr="00865597">
              <w:rPr>
                <w:rFonts w:ascii="Times New Roman" w:hAnsi="Times New Roman" w:cs="Times New Roman"/>
                <w:noProof/>
                <w:webHidden/>
                <w:sz w:val="20"/>
                <w:szCs w:val="20"/>
              </w:rPr>
              <w:fldChar w:fldCharType="end"/>
            </w:r>
          </w:hyperlink>
        </w:p>
        <w:p w14:paraId="7EA173C0"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492" w:history="1">
            <w:r w:rsidR="00865597" w:rsidRPr="00865597">
              <w:rPr>
                <w:rStyle w:val="Hipervnculo"/>
                <w:rFonts w:ascii="Times New Roman" w:hAnsi="Times New Roman" w:cs="Times New Roman"/>
                <w:noProof/>
                <w:sz w:val="20"/>
                <w:szCs w:val="20"/>
              </w:rPr>
              <w:t>III.3.2. Árbol de Objetivos.</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_Toc518035492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47</w:t>
            </w:r>
            <w:r w:rsidR="00865597" w:rsidRPr="00865597">
              <w:rPr>
                <w:rFonts w:ascii="Times New Roman" w:hAnsi="Times New Roman" w:cs="Times New Roman"/>
                <w:noProof/>
                <w:webHidden/>
                <w:sz w:val="20"/>
                <w:szCs w:val="20"/>
              </w:rPr>
              <w:fldChar w:fldCharType="end"/>
            </w:r>
          </w:hyperlink>
        </w:p>
        <w:p w14:paraId="12E275BA"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493" w:history="1">
            <w:r w:rsidR="00865597" w:rsidRPr="00865597">
              <w:rPr>
                <w:rStyle w:val="Hipervnculo"/>
                <w:rFonts w:ascii="Times New Roman" w:hAnsi="Times New Roman" w:cs="Times New Roman"/>
                <w:noProof/>
                <w:sz w:val="20"/>
                <w:szCs w:val="20"/>
              </w:rPr>
              <w:t>III.3.3. Árbol de Acciones.</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_Toc518035493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50</w:t>
            </w:r>
            <w:r w:rsidR="00865597" w:rsidRPr="00865597">
              <w:rPr>
                <w:rFonts w:ascii="Times New Roman" w:hAnsi="Times New Roman" w:cs="Times New Roman"/>
                <w:noProof/>
                <w:webHidden/>
                <w:sz w:val="20"/>
                <w:szCs w:val="20"/>
              </w:rPr>
              <w:fldChar w:fldCharType="end"/>
            </w:r>
          </w:hyperlink>
        </w:p>
        <w:p w14:paraId="14CB267B"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494" w:history="1">
            <w:r w:rsidR="00865597" w:rsidRPr="00865597">
              <w:rPr>
                <w:rStyle w:val="Hipervnculo"/>
                <w:rFonts w:ascii="Times New Roman" w:hAnsi="Times New Roman" w:cs="Times New Roman"/>
                <w:noProof/>
                <w:sz w:val="20"/>
                <w:szCs w:val="20"/>
              </w:rPr>
              <w:t>III.3.4. Resumen Narrativo.</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_Toc518035494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51</w:t>
            </w:r>
            <w:r w:rsidR="00865597" w:rsidRPr="00865597">
              <w:rPr>
                <w:rFonts w:ascii="Times New Roman" w:hAnsi="Times New Roman" w:cs="Times New Roman"/>
                <w:noProof/>
                <w:webHidden/>
                <w:sz w:val="20"/>
                <w:szCs w:val="20"/>
              </w:rPr>
              <w:fldChar w:fldCharType="end"/>
            </w:r>
          </w:hyperlink>
        </w:p>
        <w:p w14:paraId="50900237"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495" w:history="1">
            <w:r w:rsidR="00865597" w:rsidRPr="00865597">
              <w:rPr>
                <w:rStyle w:val="Hipervnculo"/>
                <w:rFonts w:ascii="Times New Roman" w:hAnsi="Times New Roman" w:cs="Times New Roman"/>
                <w:noProof/>
                <w:sz w:val="20"/>
                <w:szCs w:val="20"/>
              </w:rPr>
              <w:t>III.3.5. Matriz de Indicadores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_Toc518035495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51</w:t>
            </w:r>
            <w:r w:rsidR="00865597" w:rsidRPr="00865597">
              <w:rPr>
                <w:rFonts w:ascii="Times New Roman" w:hAnsi="Times New Roman" w:cs="Times New Roman"/>
                <w:noProof/>
                <w:webHidden/>
                <w:sz w:val="20"/>
                <w:szCs w:val="20"/>
              </w:rPr>
              <w:fldChar w:fldCharType="end"/>
            </w:r>
          </w:hyperlink>
        </w:p>
        <w:p w14:paraId="3FB1E766"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496" w:history="1">
            <w:r w:rsidR="00865597" w:rsidRPr="00865597">
              <w:rPr>
                <w:rStyle w:val="Hipervnculo"/>
                <w:rFonts w:ascii="Times New Roman" w:eastAsia="Times New Roman" w:hAnsi="Times New Roman" w:cs="Times New Roman"/>
                <w:noProof/>
                <w:sz w:val="20"/>
                <w:szCs w:val="20"/>
                <w:lang w:eastAsia="es-MX"/>
              </w:rPr>
              <w:t>III.3.6. Consistencia Interna del Programa Social (Lógica Vertical).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_Toc518035496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65</w:t>
            </w:r>
            <w:r w:rsidR="00865597" w:rsidRPr="00865597">
              <w:rPr>
                <w:rFonts w:ascii="Times New Roman" w:hAnsi="Times New Roman" w:cs="Times New Roman"/>
                <w:noProof/>
                <w:webHidden/>
                <w:sz w:val="20"/>
                <w:szCs w:val="20"/>
              </w:rPr>
              <w:fldChar w:fldCharType="end"/>
            </w:r>
          </w:hyperlink>
        </w:p>
        <w:p w14:paraId="270711B8"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497" w:history="1">
            <w:r w:rsidR="00865597" w:rsidRPr="00865597">
              <w:rPr>
                <w:rStyle w:val="Hipervnculo"/>
                <w:rFonts w:ascii="Times New Roman" w:hAnsi="Times New Roman" w:cs="Times New Roman"/>
                <w:noProof/>
                <w:sz w:val="20"/>
                <w:szCs w:val="20"/>
              </w:rPr>
              <w:t>III.3.7. Valoración del diseño y Consistencia de los Indicadores para el Monitoreo del Programa Social (Lógica Horizontal).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_Toc518035497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67</w:t>
            </w:r>
            <w:r w:rsidR="00865597" w:rsidRPr="00865597">
              <w:rPr>
                <w:rFonts w:ascii="Times New Roman" w:hAnsi="Times New Roman" w:cs="Times New Roman"/>
                <w:noProof/>
                <w:webHidden/>
                <w:sz w:val="20"/>
                <w:szCs w:val="20"/>
              </w:rPr>
              <w:fldChar w:fldCharType="end"/>
            </w:r>
          </w:hyperlink>
        </w:p>
        <w:p w14:paraId="553F7544"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498" w:history="1">
            <w:r w:rsidR="00865597" w:rsidRPr="00865597">
              <w:rPr>
                <w:rStyle w:val="Hipervnculo"/>
                <w:rFonts w:ascii="Times New Roman" w:eastAsia="Times New Roman" w:hAnsi="Times New Roman" w:cs="Times New Roman"/>
                <w:noProof/>
                <w:sz w:val="20"/>
                <w:szCs w:val="20"/>
                <w:lang w:eastAsia="es-MX"/>
              </w:rPr>
              <w:t>III.3.8. Análisis de los Involucrados.</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_Toc518035498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70</w:t>
            </w:r>
            <w:r w:rsidR="00865597" w:rsidRPr="00865597">
              <w:rPr>
                <w:rFonts w:ascii="Times New Roman" w:hAnsi="Times New Roman" w:cs="Times New Roman"/>
                <w:noProof/>
                <w:webHidden/>
                <w:sz w:val="20"/>
                <w:szCs w:val="20"/>
              </w:rPr>
              <w:fldChar w:fldCharType="end"/>
            </w:r>
          </w:hyperlink>
        </w:p>
        <w:p w14:paraId="7E829F18"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499" w:history="1">
            <w:r w:rsidR="00865597" w:rsidRPr="00865597">
              <w:rPr>
                <w:rStyle w:val="Hipervnculo"/>
                <w:rFonts w:ascii="Times New Roman" w:eastAsia="Times New Roman" w:hAnsi="Times New Roman" w:cs="Times New Roman"/>
                <w:noProof/>
                <w:sz w:val="20"/>
                <w:szCs w:val="20"/>
                <w:lang w:eastAsia="es-MX"/>
              </w:rPr>
              <w:t>III.4. Complementariedad o Coincidencia con otros Programas Sociales</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_Toc518035499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71</w:t>
            </w:r>
            <w:r w:rsidR="00865597" w:rsidRPr="00865597">
              <w:rPr>
                <w:rFonts w:ascii="Times New Roman" w:hAnsi="Times New Roman" w:cs="Times New Roman"/>
                <w:noProof/>
                <w:webHidden/>
                <w:sz w:val="20"/>
                <w:szCs w:val="20"/>
              </w:rPr>
              <w:fldChar w:fldCharType="end"/>
            </w:r>
          </w:hyperlink>
        </w:p>
        <w:p w14:paraId="741E6369"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00" w:history="1">
            <w:r w:rsidR="00865597" w:rsidRPr="00865597">
              <w:rPr>
                <w:rStyle w:val="Hipervnculo"/>
                <w:rFonts w:ascii="Times New Roman" w:hAnsi="Times New Roman" w:cs="Times New Roman"/>
                <w:noProof/>
                <w:sz w:val="20"/>
                <w:szCs w:val="20"/>
              </w:rPr>
              <w:t>III.5. Análisis de la Congruencia del Proyecto como Programa Social de la CDMX</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_Toc518035500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72</w:t>
            </w:r>
            <w:r w:rsidR="00865597" w:rsidRPr="00865597">
              <w:rPr>
                <w:rFonts w:ascii="Times New Roman" w:hAnsi="Times New Roman" w:cs="Times New Roman"/>
                <w:noProof/>
                <w:webHidden/>
                <w:sz w:val="20"/>
                <w:szCs w:val="20"/>
              </w:rPr>
              <w:fldChar w:fldCharType="end"/>
            </w:r>
          </w:hyperlink>
        </w:p>
        <w:p w14:paraId="4CD8B18C" w14:textId="77777777" w:rsidR="00865597" w:rsidRPr="00865597" w:rsidRDefault="003C24F0">
          <w:pPr>
            <w:pStyle w:val="TDC1"/>
            <w:tabs>
              <w:tab w:val="right" w:leader="dot" w:pos="9962"/>
            </w:tabs>
            <w:rPr>
              <w:rFonts w:ascii="Times New Roman" w:eastAsiaTheme="minorEastAsia" w:hAnsi="Times New Roman" w:cs="Times New Roman"/>
              <w:noProof/>
              <w:sz w:val="20"/>
              <w:szCs w:val="20"/>
              <w:lang w:eastAsia="es-MX"/>
            </w:rPr>
          </w:pPr>
          <w:hyperlink w:anchor="_Toc518035501" w:history="1">
            <w:r w:rsidR="00865597" w:rsidRPr="00865597">
              <w:rPr>
                <w:rStyle w:val="Hipervnculo"/>
                <w:rFonts w:ascii="Times New Roman" w:hAnsi="Times New Roman" w:cs="Times New Roman"/>
                <w:noProof/>
                <w:sz w:val="20"/>
                <w:szCs w:val="20"/>
              </w:rPr>
              <w:t>IV. Evaluación de la Operación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_Toc518035501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73</w:t>
            </w:r>
            <w:r w:rsidR="00865597" w:rsidRPr="00865597">
              <w:rPr>
                <w:rFonts w:ascii="Times New Roman" w:hAnsi="Times New Roman" w:cs="Times New Roman"/>
                <w:noProof/>
                <w:webHidden/>
                <w:sz w:val="20"/>
                <w:szCs w:val="20"/>
              </w:rPr>
              <w:fldChar w:fldCharType="end"/>
            </w:r>
          </w:hyperlink>
        </w:p>
        <w:p w14:paraId="3020322F"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02" w:history="1">
            <w:r w:rsidR="00865597" w:rsidRPr="00865597">
              <w:rPr>
                <w:rStyle w:val="Hipervnculo"/>
                <w:rFonts w:ascii="Times New Roman" w:hAnsi="Times New Roman" w:cs="Times New Roman"/>
                <w:noProof/>
                <w:sz w:val="20"/>
                <w:szCs w:val="20"/>
              </w:rPr>
              <w:t>IV.1 Estructura Operativa del Programa Social en 2016 y 2017</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_Toc518035502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73</w:t>
            </w:r>
            <w:r w:rsidR="00865597" w:rsidRPr="00865597">
              <w:rPr>
                <w:rFonts w:ascii="Times New Roman" w:hAnsi="Times New Roman" w:cs="Times New Roman"/>
                <w:noProof/>
                <w:webHidden/>
                <w:sz w:val="20"/>
                <w:szCs w:val="20"/>
              </w:rPr>
              <w:fldChar w:fldCharType="end"/>
            </w:r>
          </w:hyperlink>
        </w:p>
        <w:p w14:paraId="5E32053F"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03" w:history="1">
            <w:r w:rsidR="00865597" w:rsidRPr="00865597">
              <w:rPr>
                <w:rStyle w:val="Hipervnculo"/>
                <w:rFonts w:ascii="Times New Roman" w:hAnsi="Times New Roman" w:cs="Times New Roman"/>
                <w:noProof/>
                <w:sz w:val="20"/>
                <w:szCs w:val="20"/>
              </w:rPr>
              <w:t>IV.2 Congruencia de la Operación del Programa Social con su Diseño</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_Toc518035503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102</w:t>
            </w:r>
            <w:r w:rsidR="00865597" w:rsidRPr="00865597">
              <w:rPr>
                <w:rFonts w:ascii="Times New Roman" w:hAnsi="Times New Roman" w:cs="Times New Roman"/>
                <w:noProof/>
                <w:webHidden/>
                <w:sz w:val="20"/>
                <w:szCs w:val="20"/>
              </w:rPr>
              <w:fldChar w:fldCharType="end"/>
            </w:r>
          </w:hyperlink>
        </w:p>
        <w:p w14:paraId="4000295D"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04" w:history="1">
            <w:r w:rsidR="00865597" w:rsidRPr="00865597">
              <w:rPr>
                <w:rStyle w:val="Hipervnculo"/>
                <w:rFonts w:ascii="Times New Roman" w:hAnsi="Times New Roman" w:cs="Times New Roman"/>
                <w:noProof/>
                <w:sz w:val="20"/>
                <w:szCs w:val="20"/>
              </w:rPr>
              <w:t>IV.3 Descripción y Análisis de los Procesos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_Toc518035504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123</w:t>
            </w:r>
            <w:r w:rsidR="00865597" w:rsidRPr="00865597">
              <w:rPr>
                <w:rFonts w:ascii="Times New Roman" w:hAnsi="Times New Roman" w:cs="Times New Roman"/>
                <w:noProof/>
                <w:webHidden/>
                <w:sz w:val="20"/>
                <w:szCs w:val="20"/>
              </w:rPr>
              <w:fldChar w:fldCharType="end"/>
            </w:r>
          </w:hyperlink>
        </w:p>
        <w:p w14:paraId="613FA8B4"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05" w:history="1">
            <w:r w:rsidR="00865597" w:rsidRPr="00865597">
              <w:rPr>
                <w:rStyle w:val="Hipervnculo"/>
                <w:rFonts w:ascii="Times New Roman" w:hAnsi="Times New Roman" w:cs="Times New Roman"/>
                <w:noProof/>
                <w:sz w:val="20"/>
                <w:szCs w:val="20"/>
              </w:rPr>
              <w:t>IV.4 Seguimiento y Monitoreo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_Toc518035505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143</w:t>
            </w:r>
            <w:r w:rsidR="00865597" w:rsidRPr="00865597">
              <w:rPr>
                <w:rFonts w:ascii="Times New Roman" w:hAnsi="Times New Roman" w:cs="Times New Roman"/>
                <w:noProof/>
                <w:webHidden/>
                <w:sz w:val="20"/>
                <w:szCs w:val="20"/>
              </w:rPr>
              <w:fldChar w:fldCharType="end"/>
            </w:r>
          </w:hyperlink>
        </w:p>
        <w:p w14:paraId="6237EC03"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06" w:history="1">
            <w:r w:rsidR="00865597" w:rsidRPr="00865597">
              <w:rPr>
                <w:rStyle w:val="Hipervnculo"/>
                <w:rFonts w:ascii="Times New Roman" w:hAnsi="Times New Roman" w:cs="Times New Roman"/>
                <w:noProof/>
                <w:sz w:val="20"/>
                <w:szCs w:val="20"/>
              </w:rPr>
              <w:t>IV.5. Valoración General de la Operación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_Toc518035506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152</w:t>
            </w:r>
            <w:r w:rsidR="00865597" w:rsidRPr="00865597">
              <w:rPr>
                <w:rFonts w:ascii="Times New Roman" w:hAnsi="Times New Roman" w:cs="Times New Roman"/>
                <w:noProof/>
                <w:webHidden/>
                <w:sz w:val="20"/>
                <w:szCs w:val="20"/>
              </w:rPr>
              <w:fldChar w:fldCharType="end"/>
            </w:r>
          </w:hyperlink>
        </w:p>
        <w:p w14:paraId="16661B24" w14:textId="77777777" w:rsidR="00865597" w:rsidRPr="00865597" w:rsidRDefault="003C24F0">
          <w:pPr>
            <w:pStyle w:val="TDC1"/>
            <w:tabs>
              <w:tab w:val="right" w:leader="dot" w:pos="9962"/>
            </w:tabs>
            <w:rPr>
              <w:rFonts w:ascii="Times New Roman" w:eastAsiaTheme="minorEastAsia" w:hAnsi="Times New Roman" w:cs="Times New Roman"/>
              <w:noProof/>
              <w:sz w:val="20"/>
              <w:szCs w:val="20"/>
              <w:lang w:eastAsia="es-MX"/>
            </w:rPr>
          </w:pPr>
          <w:hyperlink w:anchor="_Toc518035507" w:history="1">
            <w:r w:rsidR="00865597" w:rsidRPr="00865597">
              <w:rPr>
                <w:rStyle w:val="Hipervnculo"/>
                <w:rFonts w:ascii="Times New Roman" w:hAnsi="Times New Roman" w:cs="Times New Roman"/>
                <w:noProof/>
                <w:sz w:val="20"/>
                <w:szCs w:val="20"/>
              </w:rPr>
              <w:t>V. EVALUACIÓN DE SATISFACCIÓN DE LAS PERSONAS BENEFICIARIAS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_Toc518035507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153</w:t>
            </w:r>
            <w:r w:rsidR="00865597" w:rsidRPr="00865597">
              <w:rPr>
                <w:rFonts w:ascii="Times New Roman" w:hAnsi="Times New Roman" w:cs="Times New Roman"/>
                <w:noProof/>
                <w:webHidden/>
                <w:sz w:val="20"/>
                <w:szCs w:val="20"/>
              </w:rPr>
              <w:fldChar w:fldCharType="end"/>
            </w:r>
          </w:hyperlink>
        </w:p>
        <w:p w14:paraId="662BE4B4" w14:textId="77777777" w:rsidR="00865597" w:rsidRPr="00865597" w:rsidRDefault="003C24F0">
          <w:pPr>
            <w:pStyle w:val="TDC1"/>
            <w:tabs>
              <w:tab w:val="right" w:leader="dot" w:pos="9962"/>
            </w:tabs>
            <w:rPr>
              <w:rFonts w:ascii="Times New Roman" w:eastAsiaTheme="minorEastAsia" w:hAnsi="Times New Roman" w:cs="Times New Roman"/>
              <w:noProof/>
              <w:sz w:val="20"/>
              <w:szCs w:val="20"/>
              <w:lang w:eastAsia="es-MX"/>
            </w:rPr>
          </w:pPr>
          <w:hyperlink w:anchor="_Toc518035508" w:history="1">
            <w:r w:rsidR="00865597" w:rsidRPr="00865597">
              <w:rPr>
                <w:rStyle w:val="Hipervnculo"/>
                <w:rFonts w:ascii="Times New Roman" w:hAnsi="Times New Roman" w:cs="Times New Roman"/>
                <w:noProof/>
                <w:sz w:val="20"/>
                <w:szCs w:val="20"/>
              </w:rPr>
              <w:t>VI. EVALUACIÓN DE RESULTADOS</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_Toc518035508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158</w:t>
            </w:r>
            <w:r w:rsidR="00865597" w:rsidRPr="00865597">
              <w:rPr>
                <w:rFonts w:ascii="Times New Roman" w:hAnsi="Times New Roman" w:cs="Times New Roman"/>
                <w:noProof/>
                <w:webHidden/>
                <w:sz w:val="20"/>
                <w:szCs w:val="20"/>
              </w:rPr>
              <w:fldChar w:fldCharType="end"/>
            </w:r>
          </w:hyperlink>
        </w:p>
        <w:p w14:paraId="3CF1C92C"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09" w:history="1">
            <w:r w:rsidR="00865597" w:rsidRPr="00865597">
              <w:rPr>
                <w:rStyle w:val="Hipervnculo"/>
                <w:rFonts w:ascii="Times New Roman" w:hAnsi="Times New Roman" w:cs="Times New Roman"/>
                <w:noProof/>
                <w:sz w:val="20"/>
                <w:szCs w:val="20"/>
              </w:rPr>
              <w:t>VI.1. Resultados en la Cobertura de la Población Objetivo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_Toc518035509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158</w:t>
            </w:r>
            <w:r w:rsidR="00865597" w:rsidRPr="00865597">
              <w:rPr>
                <w:rFonts w:ascii="Times New Roman" w:hAnsi="Times New Roman" w:cs="Times New Roman"/>
                <w:noProof/>
                <w:webHidden/>
                <w:sz w:val="20"/>
                <w:szCs w:val="20"/>
              </w:rPr>
              <w:fldChar w:fldCharType="end"/>
            </w:r>
          </w:hyperlink>
        </w:p>
        <w:p w14:paraId="22BF7986"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10" w:history="1">
            <w:r w:rsidR="00865597" w:rsidRPr="00865597">
              <w:rPr>
                <w:rStyle w:val="Hipervnculo"/>
                <w:rFonts w:ascii="Times New Roman" w:hAnsi="Times New Roman" w:cs="Times New Roman"/>
                <w:noProof/>
                <w:sz w:val="20"/>
                <w:szCs w:val="20"/>
              </w:rPr>
              <w:t>VI.2. Resultados al Nivel del Propósito y Fin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_Toc518035510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161</w:t>
            </w:r>
            <w:r w:rsidR="00865597" w:rsidRPr="00865597">
              <w:rPr>
                <w:rFonts w:ascii="Times New Roman" w:hAnsi="Times New Roman" w:cs="Times New Roman"/>
                <w:noProof/>
                <w:webHidden/>
                <w:sz w:val="20"/>
                <w:szCs w:val="20"/>
              </w:rPr>
              <w:fldChar w:fldCharType="end"/>
            </w:r>
          </w:hyperlink>
        </w:p>
        <w:p w14:paraId="26A5C9AC"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11" w:history="1">
            <w:r w:rsidR="00865597" w:rsidRPr="00865597">
              <w:rPr>
                <w:rStyle w:val="Hipervnculo"/>
                <w:rFonts w:ascii="Times New Roman" w:hAnsi="Times New Roman" w:cs="Times New Roman"/>
                <w:noProof/>
                <w:sz w:val="20"/>
                <w:szCs w:val="20"/>
              </w:rPr>
              <w:t>VI.3. Resultados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_Toc518035511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162</w:t>
            </w:r>
            <w:r w:rsidR="00865597" w:rsidRPr="00865597">
              <w:rPr>
                <w:rFonts w:ascii="Times New Roman" w:hAnsi="Times New Roman" w:cs="Times New Roman"/>
                <w:noProof/>
                <w:webHidden/>
                <w:sz w:val="20"/>
                <w:szCs w:val="20"/>
              </w:rPr>
              <w:fldChar w:fldCharType="end"/>
            </w:r>
          </w:hyperlink>
        </w:p>
        <w:p w14:paraId="4136839B" w14:textId="77777777" w:rsidR="00865597" w:rsidRPr="00865597" w:rsidRDefault="003C24F0">
          <w:pPr>
            <w:pStyle w:val="TDC1"/>
            <w:tabs>
              <w:tab w:val="right" w:leader="dot" w:pos="9962"/>
            </w:tabs>
            <w:rPr>
              <w:rFonts w:ascii="Times New Roman" w:eastAsiaTheme="minorEastAsia" w:hAnsi="Times New Roman" w:cs="Times New Roman"/>
              <w:noProof/>
              <w:sz w:val="20"/>
              <w:szCs w:val="20"/>
              <w:lang w:eastAsia="es-MX"/>
            </w:rPr>
          </w:pPr>
          <w:hyperlink w:anchor="_Toc518035512" w:history="1">
            <w:r w:rsidR="00865597" w:rsidRPr="00865597">
              <w:rPr>
                <w:rStyle w:val="Hipervnculo"/>
                <w:rFonts w:ascii="Times New Roman" w:hAnsi="Times New Roman" w:cs="Times New Roman"/>
                <w:noProof/>
                <w:sz w:val="20"/>
                <w:szCs w:val="20"/>
              </w:rPr>
              <w:t>VII. ANÁLISIS DE LAS EVALUACIONES INTERNAS ANTERIORES</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_Toc518035512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172</w:t>
            </w:r>
            <w:r w:rsidR="00865597" w:rsidRPr="00865597">
              <w:rPr>
                <w:rFonts w:ascii="Times New Roman" w:hAnsi="Times New Roman" w:cs="Times New Roman"/>
                <w:noProof/>
                <w:webHidden/>
                <w:sz w:val="20"/>
                <w:szCs w:val="20"/>
              </w:rPr>
              <w:fldChar w:fldCharType="end"/>
            </w:r>
          </w:hyperlink>
        </w:p>
        <w:p w14:paraId="6363AD05" w14:textId="77777777" w:rsidR="00865597" w:rsidRPr="00865597" w:rsidRDefault="003C24F0">
          <w:pPr>
            <w:pStyle w:val="TDC1"/>
            <w:tabs>
              <w:tab w:val="right" w:leader="dot" w:pos="9962"/>
            </w:tabs>
            <w:rPr>
              <w:rFonts w:ascii="Times New Roman" w:eastAsiaTheme="minorEastAsia" w:hAnsi="Times New Roman" w:cs="Times New Roman"/>
              <w:noProof/>
              <w:sz w:val="20"/>
              <w:szCs w:val="20"/>
              <w:lang w:eastAsia="es-MX"/>
            </w:rPr>
          </w:pPr>
          <w:hyperlink w:anchor="_Toc518035513" w:history="1">
            <w:r w:rsidR="00865597" w:rsidRPr="00865597">
              <w:rPr>
                <w:rStyle w:val="Hipervnculo"/>
                <w:rFonts w:ascii="Times New Roman" w:hAnsi="Times New Roman" w:cs="Times New Roman"/>
                <w:noProof/>
                <w:sz w:val="20"/>
                <w:szCs w:val="20"/>
              </w:rPr>
              <w:t>VIII. CONCLUSIONES Y ESTRATEGIAS DE MEJORA</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_Toc518035513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175</w:t>
            </w:r>
            <w:r w:rsidR="00865597" w:rsidRPr="00865597">
              <w:rPr>
                <w:rFonts w:ascii="Times New Roman" w:hAnsi="Times New Roman" w:cs="Times New Roman"/>
                <w:noProof/>
                <w:webHidden/>
                <w:sz w:val="20"/>
                <w:szCs w:val="20"/>
              </w:rPr>
              <w:fldChar w:fldCharType="end"/>
            </w:r>
          </w:hyperlink>
        </w:p>
        <w:p w14:paraId="01F17F3F"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14" w:history="1">
            <w:r w:rsidR="00865597" w:rsidRPr="00865597">
              <w:rPr>
                <w:rStyle w:val="Hipervnculo"/>
                <w:rFonts w:ascii="Times New Roman" w:hAnsi="Times New Roman" w:cs="Times New Roman"/>
                <w:noProof/>
                <w:sz w:val="20"/>
                <w:szCs w:val="20"/>
              </w:rPr>
              <w:t>VIII.1. Matriz FODA</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_Toc518035514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175</w:t>
            </w:r>
            <w:r w:rsidR="00865597" w:rsidRPr="00865597">
              <w:rPr>
                <w:rFonts w:ascii="Times New Roman" w:hAnsi="Times New Roman" w:cs="Times New Roman"/>
                <w:noProof/>
                <w:webHidden/>
                <w:sz w:val="20"/>
                <w:szCs w:val="20"/>
              </w:rPr>
              <w:fldChar w:fldCharType="end"/>
            </w:r>
          </w:hyperlink>
        </w:p>
        <w:p w14:paraId="28AB52FA"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515" w:history="1">
            <w:r w:rsidR="00865597" w:rsidRPr="00865597">
              <w:rPr>
                <w:rStyle w:val="Hipervnculo"/>
                <w:rFonts w:ascii="Times New Roman" w:hAnsi="Times New Roman" w:cs="Times New Roman"/>
                <w:noProof/>
                <w:sz w:val="20"/>
                <w:szCs w:val="20"/>
              </w:rPr>
              <w:t>VIII.1.1. Matriz FODA del Diseño y la Operación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_Toc518035515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176</w:t>
            </w:r>
            <w:r w:rsidR="00865597" w:rsidRPr="00865597">
              <w:rPr>
                <w:rFonts w:ascii="Times New Roman" w:hAnsi="Times New Roman" w:cs="Times New Roman"/>
                <w:noProof/>
                <w:webHidden/>
                <w:sz w:val="20"/>
                <w:szCs w:val="20"/>
              </w:rPr>
              <w:fldChar w:fldCharType="end"/>
            </w:r>
          </w:hyperlink>
        </w:p>
        <w:p w14:paraId="4F9B186A"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516" w:history="1">
            <w:r w:rsidR="00865597" w:rsidRPr="00865597">
              <w:rPr>
                <w:rStyle w:val="Hipervnculo"/>
                <w:rFonts w:ascii="Times New Roman" w:hAnsi="Times New Roman" w:cs="Times New Roman"/>
                <w:noProof/>
                <w:sz w:val="20"/>
                <w:szCs w:val="20"/>
              </w:rPr>
              <w:t>VIII.1.2. Matriz FODA de la Satisfacción y los Resultados del Programa Social.</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_Toc518035516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177</w:t>
            </w:r>
            <w:r w:rsidR="00865597" w:rsidRPr="00865597">
              <w:rPr>
                <w:rFonts w:ascii="Times New Roman" w:hAnsi="Times New Roman" w:cs="Times New Roman"/>
                <w:noProof/>
                <w:webHidden/>
                <w:sz w:val="20"/>
                <w:szCs w:val="20"/>
              </w:rPr>
              <w:fldChar w:fldCharType="end"/>
            </w:r>
          </w:hyperlink>
        </w:p>
        <w:p w14:paraId="0C0471F4"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17" w:history="1">
            <w:r w:rsidR="00865597" w:rsidRPr="00865597">
              <w:rPr>
                <w:rStyle w:val="Hipervnculo"/>
                <w:rFonts w:ascii="Times New Roman" w:hAnsi="Times New Roman" w:cs="Times New Roman"/>
                <w:noProof/>
                <w:sz w:val="20"/>
                <w:szCs w:val="20"/>
              </w:rPr>
              <w:t>VIII.2. Estrategias de Mejora</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_Toc518035517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178</w:t>
            </w:r>
            <w:r w:rsidR="00865597" w:rsidRPr="00865597">
              <w:rPr>
                <w:rFonts w:ascii="Times New Roman" w:hAnsi="Times New Roman" w:cs="Times New Roman"/>
                <w:noProof/>
                <w:webHidden/>
                <w:sz w:val="20"/>
                <w:szCs w:val="20"/>
              </w:rPr>
              <w:fldChar w:fldCharType="end"/>
            </w:r>
          </w:hyperlink>
        </w:p>
        <w:p w14:paraId="21945025"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518" w:history="1">
            <w:r w:rsidR="00865597" w:rsidRPr="00865597">
              <w:rPr>
                <w:rStyle w:val="Hipervnculo"/>
                <w:rFonts w:ascii="Times New Roman" w:hAnsi="Times New Roman" w:cs="Times New Roman"/>
                <w:noProof/>
                <w:sz w:val="20"/>
                <w:szCs w:val="20"/>
              </w:rPr>
              <w:t>VIII.2.1. Seguimiento de las Estrategias de Mejora de las Evaluaciones Internas Anteriores.</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_Toc518035518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178</w:t>
            </w:r>
            <w:r w:rsidR="00865597" w:rsidRPr="00865597">
              <w:rPr>
                <w:rFonts w:ascii="Times New Roman" w:hAnsi="Times New Roman" w:cs="Times New Roman"/>
                <w:noProof/>
                <w:webHidden/>
                <w:sz w:val="20"/>
                <w:szCs w:val="20"/>
              </w:rPr>
              <w:fldChar w:fldCharType="end"/>
            </w:r>
          </w:hyperlink>
        </w:p>
        <w:p w14:paraId="51D35F40" w14:textId="77777777" w:rsidR="00865597" w:rsidRPr="00865597" w:rsidRDefault="003C24F0">
          <w:pPr>
            <w:pStyle w:val="TDC3"/>
            <w:tabs>
              <w:tab w:val="right" w:leader="dot" w:pos="9962"/>
            </w:tabs>
            <w:rPr>
              <w:rFonts w:ascii="Times New Roman" w:eastAsiaTheme="minorEastAsia" w:hAnsi="Times New Roman" w:cs="Times New Roman"/>
              <w:noProof/>
              <w:sz w:val="20"/>
              <w:szCs w:val="20"/>
              <w:lang w:eastAsia="es-MX"/>
            </w:rPr>
          </w:pPr>
          <w:hyperlink w:anchor="_Toc518035519" w:history="1">
            <w:r w:rsidR="00865597" w:rsidRPr="00865597">
              <w:rPr>
                <w:rStyle w:val="Hipervnculo"/>
                <w:rFonts w:ascii="Times New Roman" w:hAnsi="Times New Roman" w:cs="Times New Roman"/>
                <w:noProof/>
                <w:sz w:val="20"/>
                <w:szCs w:val="20"/>
              </w:rPr>
              <w:t>VIII.2.2 Estrategias de Mejora derivadas de la Evaluación 2018.</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_Toc518035519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180</w:t>
            </w:r>
            <w:r w:rsidR="00865597" w:rsidRPr="00865597">
              <w:rPr>
                <w:rFonts w:ascii="Times New Roman" w:hAnsi="Times New Roman" w:cs="Times New Roman"/>
                <w:noProof/>
                <w:webHidden/>
                <w:sz w:val="20"/>
                <w:szCs w:val="20"/>
              </w:rPr>
              <w:fldChar w:fldCharType="end"/>
            </w:r>
          </w:hyperlink>
        </w:p>
        <w:p w14:paraId="34FA02DA"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20" w:history="1">
            <w:r w:rsidR="00865597" w:rsidRPr="00865597">
              <w:rPr>
                <w:rStyle w:val="Hipervnculo"/>
                <w:rFonts w:ascii="Times New Roman" w:hAnsi="Times New Roman" w:cs="Times New Roman"/>
                <w:noProof/>
                <w:sz w:val="20"/>
                <w:szCs w:val="20"/>
              </w:rPr>
              <w:t>VIII.3. Comentarios Finales</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_Toc518035520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182</w:t>
            </w:r>
            <w:r w:rsidR="00865597" w:rsidRPr="00865597">
              <w:rPr>
                <w:rFonts w:ascii="Times New Roman" w:hAnsi="Times New Roman" w:cs="Times New Roman"/>
                <w:noProof/>
                <w:webHidden/>
                <w:sz w:val="20"/>
                <w:szCs w:val="20"/>
              </w:rPr>
              <w:fldChar w:fldCharType="end"/>
            </w:r>
          </w:hyperlink>
        </w:p>
        <w:p w14:paraId="764C2E8C" w14:textId="77777777" w:rsidR="00865597" w:rsidRPr="00865597" w:rsidRDefault="003C24F0">
          <w:pPr>
            <w:pStyle w:val="TDC1"/>
            <w:tabs>
              <w:tab w:val="right" w:leader="dot" w:pos="9962"/>
            </w:tabs>
            <w:rPr>
              <w:rFonts w:ascii="Times New Roman" w:eastAsiaTheme="minorEastAsia" w:hAnsi="Times New Roman" w:cs="Times New Roman"/>
              <w:noProof/>
              <w:sz w:val="20"/>
              <w:szCs w:val="20"/>
              <w:lang w:eastAsia="es-MX"/>
            </w:rPr>
          </w:pPr>
          <w:hyperlink w:anchor="_Toc518035521" w:history="1">
            <w:r w:rsidR="00865597" w:rsidRPr="00865597">
              <w:rPr>
                <w:rStyle w:val="Hipervnculo"/>
                <w:rFonts w:ascii="Times New Roman" w:hAnsi="Times New Roman" w:cs="Times New Roman"/>
                <w:noProof/>
                <w:sz w:val="20"/>
                <w:szCs w:val="20"/>
              </w:rPr>
              <w:t>IX. REFERENCIAS DOCUMENTALES</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_Toc518035521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183</w:t>
            </w:r>
            <w:r w:rsidR="00865597" w:rsidRPr="00865597">
              <w:rPr>
                <w:rFonts w:ascii="Times New Roman" w:hAnsi="Times New Roman" w:cs="Times New Roman"/>
                <w:noProof/>
                <w:webHidden/>
                <w:sz w:val="20"/>
                <w:szCs w:val="20"/>
              </w:rPr>
              <w:fldChar w:fldCharType="end"/>
            </w:r>
          </w:hyperlink>
        </w:p>
        <w:p w14:paraId="63A2AA64" w14:textId="77777777" w:rsidR="00865597" w:rsidRPr="00865597" w:rsidRDefault="003C24F0">
          <w:pPr>
            <w:pStyle w:val="TDC1"/>
            <w:tabs>
              <w:tab w:val="right" w:leader="dot" w:pos="9962"/>
            </w:tabs>
            <w:rPr>
              <w:rFonts w:ascii="Times New Roman" w:eastAsiaTheme="minorEastAsia" w:hAnsi="Times New Roman" w:cs="Times New Roman"/>
              <w:noProof/>
              <w:sz w:val="20"/>
              <w:szCs w:val="20"/>
              <w:lang w:eastAsia="es-MX"/>
            </w:rPr>
          </w:pPr>
          <w:hyperlink w:anchor="_Toc518035522" w:history="1">
            <w:r w:rsidR="00865597" w:rsidRPr="00865597">
              <w:rPr>
                <w:rStyle w:val="Hipervnculo"/>
                <w:rFonts w:ascii="Times New Roman" w:hAnsi="Times New Roman" w:cs="Times New Roman"/>
                <w:noProof/>
                <w:sz w:val="20"/>
                <w:szCs w:val="20"/>
              </w:rPr>
              <w:t>ANEXOS</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_Toc518035522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185</w:t>
            </w:r>
            <w:r w:rsidR="00865597" w:rsidRPr="00865597">
              <w:rPr>
                <w:rFonts w:ascii="Times New Roman" w:hAnsi="Times New Roman" w:cs="Times New Roman"/>
                <w:noProof/>
                <w:webHidden/>
                <w:sz w:val="20"/>
                <w:szCs w:val="20"/>
              </w:rPr>
              <w:fldChar w:fldCharType="end"/>
            </w:r>
          </w:hyperlink>
        </w:p>
        <w:p w14:paraId="726FB024"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23" w:history="1">
            <w:r w:rsidR="00865597" w:rsidRPr="00865597">
              <w:rPr>
                <w:rStyle w:val="Hipervnculo"/>
                <w:rFonts w:ascii="Times New Roman" w:hAnsi="Times New Roman" w:cs="Times New Roman"/>
                <w:noProof/>
                <w:sz w:val="20"/>
                <w:szCs w:val="20"/>
              </w:rPr>
              <w:t>Anexo 1</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_Toc518035523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185</w:t>
            </w:r>
            <w:r w:rsidR="00865597" w:rsidRPr="00865597">
              <w:rPr>
                <w:rFonts w:ascii="Times New Roman" w:hAnsi="Times New Roman" w:cs="Times New Roman"/>
                <w:noProof/>
                <w:webHidden/>
                <w:sz w:val="20"/>
                <w:szCs w:val="20"/>
              </w:rPr>
              <w:fldChar w:fldCharType="end"/>
            </w:r>
          </w:hyperlink>
        </w:p>
        <w:p w14:paraId="41C551E9" w14:textId="77777777" w:rsidR="00865597" w:rsidRPr="00865597" w:rsidRDefault="003C24F0">
          <w:pPr>
            <w:pStyle w:val="TDC2"/>
            <w:tabs>
              <w:tab w:val="right" w:leader="dot" w:pos="9962"/>
            </w:tabs>
            <w:rPr>
              <w:rFonts w:ascii="Times New Roman" w:eastAsiaTheme="minorEastAsia" w:hAnsi="Times New Roman" w:cs="Times New Roman"/>
              <w:noProof/>
              <w:sz w:val="20"/>
              <w:szCs w:val="20"/>
              <w:lang w:eastAsia="es-MX"/>
            </w:rPr>
          </w:pPr>
          <w:hyperlink w:anchor="_Toc518035524" w:history="1">
            <w:r w:rsidR="00865597" w:rsidRPr="00865597">
              <w:rPr>
                <w:rStyle w:val="Hipervnculo"/>
                <w:rFonts w:ascii="Times New Roman" w:hAnsi="Times New Roman" w:cs="Times New Roman"/>
                <w:noProof/>
                <w:sz w:val="20"/>
                <w:szCs w:val="20"/>
              </w:rPr>
              <w:t>Anexo 2</w:t>
            </w:r>
            <w:r w:rsidR="00865597" w:rsidRPr="00865597">
              <w:rPr>
                <w:rFonts w:ascii="Times New Roman" w:hAnsi="Times New Roman" w:cs="Times New Roman"/>
                <w:noProof/>
                <w:webHidden/>
                <w:sz w:val="20"/>
                <w:szCs w:val="20"/>
              </w:rPr>
              <w:tab/>
            </w:r>
            <w:r w:rsidR="00865597" w:rsidRPr="00865597">
              <w:rPr>
                <w:rFonts w:ascii="Times New Roman" w:hAnsi="Times New Roman" w:cs="Times New Roman"/>
                <w:noProof/>
                <w:webHidden/>
                <w:sz w:val="20"/>
                <w:szCs w:val="20"/>
              </w:rPr>
              <w:fldChar w:fldCharType="begin"/>
            </w:r>
            <w:r w:rsidR="00865597" w:rsidRPr="00865597">
              <w:rPr>
                <w:rFonts w:ascii="Times New Roman" w:hAnsi="Times New Roman" w:cs="Times New Roman"/>
                <w:noProof/>
                <w:webHidden/>
                <w:sz w:val="20"/>
                <w:szCs w:val="20"/>
              </w:rPr>
              <w:instrText xml:space="preserve"> PAGEREF _Toc518035524 \h </w:instrText>
            </w:r>
            <w:r w:rsidR="00865597" w:rsidRPr="00865597">
              <w:rPr>
                <w:rFonts w:ascii="Times New Roman" w:hAnsi="Times New Roman" w:cs="Times New Roman"/>
                <w:noProof/>
                <w:webHidden/>
                <w:sz w:val="20"/>
                <w:szCs w:val="20"/>
              </w:rPr>
            </w:r>
            <w:r w:rsidR="00865597" w:rsidRPr="00865597">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195</w:t>
            </w:r>
            <w:r w:rsidR="00865597" w:rsidRPr="00865597">
              <w:rPr>
                <w:rFonts w:ascii="Times New Roman" w:hAnsi="Times New Roman" w:cs="Times New Roman"/>
                <w:noProof/>
                <w:webHidden/>
                <w:sz w:val="20"/>
                <w:szCs w:val="20"/>
              </w:rPr>
              <w:fldChar w:fldCharType="end"/>
            </w:r>
          </w:hyperlink>
        </w:p>
        <w:p w14:paraId="7C540FF8" w14:textId="0093B1CB" w:rsidR="003D19F1" w:rsidRPr="00E13147" w:rsidRDefault="00DF5646" w:rsidP="00E629B6">
          <w:pPr>
            <w:rPr>
              <w:rFonts w:ascii="Times New Roman" w:hAnsi="Times New Roman" w:cs="Times New Roman"/>
              <w:sz w:val="20"/>
              <w:szCs w:val="20"/>
            </w:rPr>
            <w:sectPr w:rsidR="003D19F1" w:rsidRPr="00E13147" w:rsidSect="00C73D34">
              <w:footerReference w:type="default" r:id="rId10"/>
              <w:footerReference w:type="first" r:id="rId11"/>
              <w:type w:val="continuous"/>
              <w:pgSz w:w="12240" w:h="15840" w:code="1"/>
              <w:pgMar w:top="1701" w:right="1134" w:bottom="1134" w:left="1134" w:header="709" w:footer="709" w:gutter="0"/>
              <w:pgNumType w:start="0"/>
              <w:cols w:space="708"/>
              <w:docGrid w:linePitch="360"/>
            </w:sectPr>
          </w:pPr>
          <w:r w:rsidRPr="00865597">
            <w:rPr>
              <w:rFonts w:ascii="Times New Roman" w:hAnsi="Times New Roman" w:cs="Times New Roman"/>
              <w:b/>
              <w:bCs/>
              <w:sz w:val="20"/>
              <w:szCs w:val="20"/>
              <w:lang w:val="es-ES"/>
            </w:rPr>
            <w:fldChar w:fldCharType="end"/>
          </w:r>
        </w:p>
      </w:sdtContent>
    </w:sdt>
    <w:p w14:paraId="3FF591D5" w14:textId="77777777" w:rsidR="00DA61A0" w:rsidRPr="00E13147" w:rsidRDefault="00DA61A0" w:rsidP="00E629B6">
      <w:pPr>
        <w:rPr>
          <w:rFonts w:ascii="Times New Roman" w:eastAsiaTheme="minorEastAsia" w:hAnsi="Times New Roman" w:cs="Times New Roman"/>
          <w:b/>
          <w:sz w:val="20"/>
          <w:szCs w:val="20"/>
          <w:lang w:eastAsia="es-MX"/>
        </w:rPr>
      </w:pPr>
    </w:p>
    <w:p w14:paraId="4AE87238" w14:textId="77777777" w:rsidR="00E629B6" w:rsidRPr="00E13147" w:rsidRDefault="00E629B6" w:rsidP="00E30FF7">
      <w:pPr>
        <w:pStyle w:val="Sinespaciado"/>
        <w:rPr>
          <w:rFonts w:ascii="Times New Roman" w:hAnsi="Times New Roman" w:cs="Times New Roman"/>
          <w:b/>
          <w:sz w:val="20"/>
          <w:szCs w:val="20"/>
        </w:rPr>
      </w:pPr>
    </w:p>
    <w:p w14:paraId="2D7BB9D2" w14:textId="77777777" w:rsidR="00891644" w:rsidRDefault="00306BF3">
      <w:pPr>
        <w:rPr>
          <w:rFonts w:ascii="Times New Roman" w:hAnsi="Times New Roman" w:cs="Times New Roman"/>
          <w:b/>
          <w:sz w:val="20"/>
          <w:szCs w:val="20"/>
        </w:rPr>
        <w:sectPr w:rsidR="00891644" w:rsidSect="006A363D">
          <w:type w:val="continuous"/>
          <w:pgSz w:w="12240" w:h="15840" w:code="1"/>
          <w:pgMar w:top="1701" w:right="1134" w:bottom="1134" w:left="1134" w:header="709" w:footer="709" w:gutter="0"/>
          <w:pgNumType w:start="0"/>
          <w:cols w:space="708"/>
          <w:titlePg/>
          <w:docGrid w:linePitch="360"/>
        </w:sectPr>
      </w:pPr>
      <w:r w:rsidRPr="00E13147">
        <w:rPr>
          <w:rFonts w:ascii="Times New Roman" w:hAnsi="Times New Roman" w:cs="Times New Roman"/>
          <w:b/>
          <w:sz w:val="20"/>
          <w:szCs w:val="20"/>
        </w:rPr>
        <w:br w:type="page"/>
      </w:r>
    </w:p>
    <w:p w14:paraId="4A98D833" w14:textId="77777777" w:rsidR="00865597" w:rsidRDefault="00DE455C" w:rsidP="00851E92">
      <w:pPr>
        <w:jc w:val="center"/>
        <w:rPr>
          <w:noProof/>
        </w:rPr>
      </w:pPr>
      <w:r>
        <w:rPr>
          <w:rFonts w:ascii="Times New Roman" w:hAnsi="Times New Roman" w:cs="Times New Roman"/>
          <w:b/>
          <w:sz w:val="20"/>
          <w:szCs w:val="20"/>
        </w:rPr>
        <w:lastRenderedPageBreak/>
        <w:t>Í</w:t>
      </w:r>
      <w:r w:rsidR="00851E92">
        <w:rPr>
          <w:rFonts w:ascii="Times New Roman" w:hAnsi="Times New Roman" w:cs="Times New Roman"/>
          <w:b/>
          <w:sz w:val="20"/>
          <w:szCs w:val="20"/>
        </w:rPr>
        <w:t>NDICE DE CUADROS</w:t>
      </w:r>
      <w:r w:rsidR="00B70B72" w:rsidRPr="0042061B">
        <w:rPr>
          <w:rFonts w:ascii="Times New Roman" w:hAnsi="Times New Roman" w:cs="Times New Roman"/>
          <w:b/>
          <w:sz w:val="20"/>
          <w:szCs w:val="20"/>
        </w:rPr>
        <w:fldChar w:fldCharType="begin"/>
      </w:r>
      <w:r w:rsidR="00B70B72" w:rsidRPr="0042061B">
        <w:rPr>
          <w:rFonts w:ascii="Times New Roman" w:hAnsi="Times New Roman" w:cs="Times New Roman"/>
          <w:b/>
          <w:sz w:val="20"/>
          <w:szCs w:val="20"/>
        </w:rPr>
        <w:instrText xml:space="preserve"> TOC \h \z \c "Cuadro" </w:instrText>
      </w:r>
      <w:r w:rsidR="00B70B72" w:rsidRPr="0042061B">
        <w:rPr>
          <w:rFonts w:ascii="Times New Roman" w:hAnsi="Times New Roman" w:cs="Times New Roman"/>
          <w:b/>
          <w:sz w:val="20"/>
          <w:szCs w:val="20"/>
        </w:rPr>
        <w:fldChar w:fldCharType="separate"/>
      </w:r>
    </w:p>
    <w:p w14:paraId="64AAF95D" w14:textId="77777777" w:rsidR="00865597" w:rsidRDefault="003C24F0">
      <w:pPr>
        <w:pStyle w:val="Tabladeilustraciones"/>
        <w:tabs>
          <w:tab w:val="right" w:leader="dot" w:pos="9962"/>
        </w:tabs>
        <w:rPr>
          <w:rFonts w:eastAsiaTheme="minorEastAsia"/>
          <w:noProof/>
          <w:lang w:eastAsia="es-MX"/>
        </w:rPr>
      </w:pPr>
      <w:hyperlink w:anchor="_Toc518035581" w:history="1">
        <w:r w:rsidR="00865597" w:rsidRPr="00287E7D">
          <w:rPr>
            <w:rStyle w:val="Hipervnculo"/>
            <w:rFonts w:ascii="Times New Roman" w:hAnsi="Times New Roman" w:cs="Times New Roman"/>
            <w:noProof/>
          </w:rPr>
          <w:t>Cuadro 1</w:t>
        </w:r>
        <w:r w:rsidR="00865597" w:rsidRPr="00287E7D">
          <w:rPr>
            <w:rStyle w:val="Hipervnculo"/>
            <w:rFonts w:ascii="Times New Roman" w:eastAsiaTheme="majorEastAsia" w:hAnsi="Times New Roman" w:cs="Times New Roman"/>
            <w:i/>
            <w:iCs/>
            <w:noProof/>
          </w:rPr>
          <w:t>.</w:t>
        </w:r>
        <w:r w:rsidR="00865597" w:rsidRPr="00287E7D">
          <w:rPr>
            <w:rStyle w:val="Hipervnculo"/>
            <w:rFonts w:ascii="Times New Roman" w:hAnsi="Times New Roman" w:cs="Times New Roman"/>
            <w:noProof/>
          </w:rPr>
          <w:t xml:space="preserve">  Descripción del programa social</w:t>
        </w:r>
        <w:r w:rsidR="00865597">
          <w:rPr>
            <w:noProof/>
            <w:webHidden/>
          </w:rPr>
          <w:tab/>
        </w:r>
        <w:r w:rsidR="00865597">
          <w:rPr>
            <w:noProof/>
            <w:webHidden/>
          </w:rPr>
          <w:fldChar w:fldCharType="begin"/>
        </w:r>
        <w:r w:rsidR="00865597">
          <w:rPr>
            <w:noProof/>
            <w:webHidden/>
          </w:rPr>
          <w:instrText xml:space="preserve"> PAGEREF _Toc518035581 \h </w:instrText>
        </w:r>
        <w:r w:rsidR="00865597">
          <w:rPr>
            <w:noProof/>
            <w:webHidden/>
          </w:rPr>
        </w:r>
        <w:r w:rsidR="00865597">
          <w:rPr>
            <w:noProof/>
            <w:webHidden/>
          </w:rPr>
          <w:fldChar w:fldCharType="separate"/>
        </w:r>
        <w:r>
          <w:rPr>
            <w:noProof/>
            <w:webHidden/>
          </w:rPr>
          <w:t>2</w:t>
        </w:r>
        <w:r w:rsidR="00865597">
          <w:rPr>
            <w:noProof/>
            <w:webHidden/>
          </w:rPr>
          <w:fldChar w:fldCharType="end"/>
        </w:r>
      </w:hyperlink>
    </w:p>
    <w:p w14:paraId="0E2D40A7" w14:textId="77777777" w:rsidR="00865597" w:rsidRDefault="003C24F0">
      <w:pPr>
        <w:pStyle w:val="Tabladeilustraciones"/>
        <w:tabs>
          <w:tab w:val="right" w:leader="dot" w:pos="9962"/>
        </w:tabs>
        <w:rPr>
          <w:rFonts w:eastAsiaTheme="minorEastAsia"/>
          <w:noProof/>
          <w:lang w:eastAsia="es-MX"/>
        </w:rPr>
      </w:pPr>
      <w:hyperlink w:anchor="_Toc518035582" w:history="1">
        <w:r w:rsidR="00865597" w:rsidRPr="00287E7D">
          <w:rPr>
            <w:rStyle w:val="Hipervnculo"/>
            <w:rFonts w:ascii="Times New Roman" w:hAnsi="Times New Roman" w:cs="Times New Roman"/>
            <w:noProof/>
          </w:rPr>
          <w:t>Cuadro 2. Aspectos contenidos en el programa social</w:t>
        </w:r>
        <w:r w:rsidR="00865597">
          <w:rPr>
            <w:noProof/>
            <w:webHidden/>
          </w:rPr>
          <w:tab/>
        </w:r>
        <w:r w:rsidR="00865597">
          <w:rPr>
            <w:noProof/>
            <w:webHidden/>
          </w:rPr>
          <w:fldChar w:fldCharType="begin"/>
        </w:r>
        <w:r w:rsidR="00865597">
          <w:rPr>
            <w:noProof/>
            <w:webHidden/>
          </w:rPr>
          <w:instrText xml:space="preserve"> PAGEREF _Toc518035582 \h </w:instrText>
        </w:r>
        <w:r w:rsidR="00865597">
          <w:rPr>
            <w:noProof/>
            <w:webHidden/>
          </w:rPr>
        </w:r>
        <w:r w:rsidR="00865597">
          <w:rPr>
            <w:noProof/>
            <w:webHidden/>
          </w:rPr>
          <w:fldChar w:fldCharType="separate"/>
        </w:r>
        <w:r>
          <w:rPr>
            <w:noProof/>
            <w:webHidden/>
          </w:rPr>
          <w:t>6</w:t>
        </w:r>
        <w:r w:rsidR="00865597">
          <w:rPr>
            <w:noProof/>
            <w:webHidden/>
          </w:rPr>
          <w:fldChar w:fldCharType="end"/>
        </w:r>
      </w:hyperlink>
    </w:p>
    <w:p w14:paraId="7915EE4D" w14:textId="77777777" w:rsidR="00865597" w:rsidRDefault="003C24F0">
      <w:pPr>
        <w:pStyle w:val="Tabladeilustraciones"/>
        <w:tabs>
          <w:tab w:val="right" w:leader="dot" w:pos="9962"/>
        </w:tabs>
        <w:rPr>
          <w:rFonts w:eastAsiaTheme="minorEastAsia"/>
          <w:noProof/>
          <w:lang w:eastAsia="es-MX"/>
        </w:rPr>
      </w:pPr>
      <w:hyperlink w:anchor="_Toc518035583" w:history="1">
        <w:r w:rsidR="00865597" w:rsidRPr="00287E7D">
          <w:rPr>
            <w:rStyle w:val="Hipervnculo"/>
            <w:rFonts w:ascii="Times New Roman" w:hAnsi="Times New Roman" w:cs="Times New Roman"/>
            <w:noProof/>
          </w:rPr>
          <w:t>Cuadro 3 Área encargada de la evaluación interna</w:t>
        </w:r>
        <w:r w:rsidR="00865597">
          <w:rPr>
            <w:noProof/>
            <w:webHidden/>
          </w:rPr>
          <w:tab/>
        </w:r>
        <w:r w:rsidR="00865597">
          <w:rPr>
            <w:noProof/>
            <w:webHidden/>
          </w:rPr>
          <w:fldChar w:fldCharType="begin"/>
        </w:r>
        <w:r w:rsidR="00865597">
          <w:rPr>
            <w:noProof/>
            <w:webHidden/>
          </w:rPr>
          <w:instrText xml:space="preserve"> PAGEREF _Toc518035583 \h </w:instrText>
        </w:r>
        <w:r w:rsidR="00865597">
          <w:rPr>
            <w:noProof/>
            <w:webHidden/>
          </w:rPr>
        </w:r>
        <w:r w:rsidR="00865597">
          <w:rPr>
            <w:noProof/>
            <w:webHidden/>
          </w:rPr>
          <w:fldChar w:fldCharType="separate"/>
        </w:r>
        <w:r>
          <w:rPr>
            <w:noProof/>
            <w:webHidden/>
          </w:rPr>
          <w:t>8</w:t>
        </w:r>
        <w:r w:rsidR="00865597">
          <w:rPr>
            <w:noProof/>
            <w:webHidden/>
          </w:rPr>
          <w:fldChar w:fldCharType="end"/>
        </w:r>
      </w:hyperlink>
    </w:p>
    <w:p w14:paraId="5964038C" w14:textId="77777777" w:rsidR="00865597" w:rsidRDefault="003C24F0">
      <w:pPr>
        <w:pStyle w:val="Tabladeilustraciones"/>
        <w:tabs>
          <w:tab w:val="right" w:leader="dot" w:pos="9962"/>
        </w:tabs>
        <w:rPr>
          <w:rFonts w:eastAsiaTheme="minorEastAsia"/>
          <w:noProof/>
          <w:lang w:eastAsia="es-MX"/>
        </w:rPr>
      </w:pPr>
      <w:hyperlink w:anchor="_Toc518035584" w:history="1">
        <w:r w:rsidR="00865597" w:rsidRPr="00287E7D">
          <w:rPr>
            <w:rStyle w:val="Hipervnculo"/>
            <w:rFonts w:ascii="Times New Roman" w:hAnsi="Times New Roman" w:cs="Times New Roman"/>
            <w:noProof/>
          </w:rPr>
          <w:t>Cuadro 4. Ruta crítica evaluación interna 2016</w:t>
        </w:r>
        <w:r w:rsidR="00865597">
          <w:rPr>
            <w:noProof/>
            <w:webHidden/>
          </w:rPr>
          <w:tab/>
        </w:r>
        <w:r w:rsidR="00865597">
          <w:rPr>
            <w:noProof/>
            <w:webHidden/>
          </w:rPr>
          <w:fldChar w:fldCharType="begin"/>
        </w:r>
        <w:r w:rsidR="00865597">
          <w:rPr>
            <w:noProof/>
            <w:webHidden/>
          </w:rPr>
          <w:instrText xml:space="preserve"> PAGEREF _Toc518035584 \h </w:instrText>
        </w:r>
        <w:r w:rsidR="00865597">
          <w:rPr>
            <w:noProof/>
            <w:webHidden/>
          </w:rPr>
        </w:r>
        <w:r w:rsidR="00865597">
          <w:rPr>
            <w:noProof/>
            <w:webHidden/>
          </w:rPr>
          <w:fldChar w:fldCharType="separate"/>
        </w:r>
        <w:r>
          <w:rPr>
            <w:noProof/>
            <w:webHidden/>
          </w:rPr>
          <w:t>12</w:t>
        </w:r>
        <w:r w:rsidR="00865597">
          <w:rPr>
            <w:noProof/>
            <w:webHidden/>
          </w:rPr>
          <w:fldChar w:fldCharType="end"/>
        </w:r>
      </w:hyperlink>
    </w:p>
    <w:p w14:paraId="6CE8EA33" w14:textId="77777777" w:rsidR="00865597" w:rsidRDefault="003C24F0">
      <w:pPr>
        <w:pStyle w:val="Tabladeilustraciones"/>
        <w:tabs>
          <w:tab w:val="right" w:leader="dot" w:pos="9962"/>
        </w:tabs>
        <w:rPr>
          <w:rFonts w:eastAsiaTheme="minorEastAsia"/>
          <w:noProof/>
          <w:lang w:eastAsia="es-MX"/>
        </w:rPr>
      </w:pPr>
      <w:hyperlink w:anchor="_Toc518035585" w:history="1">
        <w:r w:rsidR="00865597" w:rsidRPr="00287E7D">
          <w:rPr>
            <w:rStyle w:val="Hipervnculo"/>
            <w:rFonts w:ascii="Times New Roman" w:hAnsi="Times New Roman" w:cs="Times New Roman"/>
            <w:noProof/>
          </w:rPr>
          <w:t>Cuadro 5. Cronograma de aplicación y procesamiento de la información de la Evaluación Interna 2016</w:t>
        </w:r>
        <w:r w:rsidR="00865597">
          <w:rPr>
            <w:noProof/>
            <w:webHidden/>
          </w:rPr>
          <w:tab/>
        </w:r>
        <w:r w:rsidR="00865597">
          <w:rPr>
            <w:noProof/>
            <w:webHidden/>
          </w:rPr>
          <w:fldChar w:fldCharType="begin"/>
        </w:r>
        <w:r w:rsidR="00865597">
          <w:rPr>
            <w:noProof/>
            <w:webHidden/>
          </w:rPr>
          <w:instrText xml:space="preserve"> PAGEREF _Toc518035585 \h </w:instrText>
        </w:r>
        <w:r w:rsidR="00865597">
          <w:rPr>
            <w:noProof/>
            <w:webHidden/>
          </w:rPr>
        </w:r>
        <w:r w:rsidR="00865597">
          <w:rPr>
            <w:noProof/>
            <w:webHidden/>
          </w:rPr>
          <w:fldChar w:fldCharType="separate"/>
        </w:r>
        <w:r>
          <w:rPr>
            <w:noProof/>
            <w:webHidden/>
          </w:rPr>
          <w:t>12</w:t>
        </w:r>
        <w:r w:rsidR="00865597">
          <w:rPr>
            <w:noProof/>
            <w:webHidden/>
          </w:rPr>
          <w:fldChar w:fldCharType="end"/>
        </w:r>
      </w:hyperlink>
    </w:p>
    <w:p w14:paraId="3E6D8649" w14:textId="77777777" w:rsidR="00865597" w:rsidRDefault="003C24F0">
      <w:pPr>
        <w:pStyle w:val="Tabladeilustraciones"/>
        <w:tabs>
          <w:tab w:val="right" w:leader="dot" w:pos="9962"/>
        </w:tabs>
        <w:rPr>
          <w:rFonts w:eastAsiaTheme="minorEastAsia"/>
          <w:noProof/>
          <w:lang w:eastAsia="es-MX"/>
        </w:rPr>
      </w:pPr>
      <w:hyperlink w:anchor="_Toc518035586" w:history="1">
        <w:r w:rsidR="00865597" w:rsidRPr="00287E7D">
          <w:rPr>
            <w:rStyle w:val="Hipervnculo"/>
            <w:rFonts w:ascii="Times New Roman" w:hAnsi="Times New Roman" w:cs="Times New Roman"/>
            <w:noProof/>
          </w:rPr>
          <w:t>Cuadro 6. Cronograma de aplicación y procesamiento de la información de la Evaluación Interna 2017</w:t>
        </w:r>
        <w:r w:rsidR="00865597">
          <w:rPr>
            <w:noProof/>
            <w:webHidden/>
          </w:rPr>
          <w:tab/>
        </w:r>
        <w:r w:rsidR="00865597">
          <w:rPr>
            <w:noProof/>
            <w:webHidden/>
          </w:rPr>
          <w:fldChar w:fldCharType="begin"/>
        </w:r>
        <w:r w:rsidR="00865597">
          <w:rPr>
            <w:noProof/>
            <w:webHidden/>
          </w:rPr>
          <w:instrText xml:space="preserve"> PAGEREF _Toc518035586 \h </w:instrText>
        </w:r>
        <w:r w:rsidR="00865597">
          <w:rPr>
            <w:noProof/>
            <w:webHidden/>
          </w:rPr>
        </w:r>
        <w:r w:rsidR="00865597">
          <w:rPr>
            <w:noProof/>
            <w:webHidden/>
          </w:rPr>
          <w:fldChar w:fldCharType="separate"/>
        </w:r>
        <w:r>
          <w:rPr>
            <w:noProof/>
            <w:webHidden/>
          </w:rPr>
          <w:t>13</w:t>
        </w:r>
        <w:r w:rsidR="00865597">
          <w:rPr>
            <w:noProof/>
            <w:webHidden/>
          </w:rPr>
          <w:fldChar w:fldCharType="end"/>
        </w:r>
      </w:hyperlink>
    </w:p>
    <w:p w14:paraId="0AC57DC2" w14:textId="77777777" w:rsidR="00865597" w:rsidRDefault="003C24F0">
      <w:pPr>
        <w:pStyle w:val="Tabladeilustraciones"/>
        <w:tabs>
          <w:tab w:val="right" w:leader="dot" w:pos="9962"/>
        </w:tabs>
        <w:rPr>
          <w:rFonts w:eastAsiaTheme="minorEastAsia"/>
          <w:noProof/>
          <w:lang w:eastAsia="es-MX"/>
        </w:rPr>
      </w:pPr>
      <w:hyperlink w:anchor="_Toc518035587" w:history="1">
        <w:r w:rsidR="00865597" w:rsidRPr="00287E7D">
          <w:rPr>
            <w:rStyle w:val="Hipervnculo"/>
            <w:rFonts w:ascii="Times New Roman" w:hAnsi="Times New Roman" w:cs="Times New Roman"/>
            <w:noProof/>
          </w:rPr>
          <w:t>Cuadro 7. Ruta Critica Evaluación interna 2017</w:t>
        </w:r>
        <w:r w:rsidR="00865597">
          <w:rPr>
            <w:noProof/>
            <w:webHidden/>
          </w:rPr>
          <w:tab/>
        </w:r>
        <w:r w:rsidR="00865597">
          <w:rPr>
            <w:noProof/>
            <w:webHidden/>
          </w:rPr>
          <w:fldChar w:fldCharType="begin"/>
        </w:r>
        <w:r w:rsidR="00865597">
          <w:rPr>
            <w:noProof/>
            <w:webHidden/>
          </w:rPr>
          <w:instrText xml:space="preserve"> PAGEREF _Toc518035587 \h </w:instrText>
        </w:r>
        <w:r w:rsidR="00865597">
          <w:rPr>
            <w:noProof/>
            <w:webHidden/>
          </w:rPr>
        </w:r>
        <w:r w:rsidR="00865597">
          <w:rPr>
            <w:noProof/>
            <w:webHidden/>
          </w:rPr>
          <w:fldChar w:fldCharType="separate"/>
        </w:r>
        <w:r>
          <w:rPr>
            <w:noProof/>
            <w:webHidden/>
          </w:rPr>
          <w:t>13</w:t>
        </w:r>
        <w:r w:rsidR="00865597">
          <w:rPr>
            <w:noProof/>
            <w:webHidden/>
          </w:rPr>
          <w:fldChar w:fldCharType="end"/>
        </w:r>
      </w:hyperlink>
    </w:p>
    <w:p w14:paraId="557629C8" w14:textId="77777777" w:rsidR="00865597" w:rsidRDefault="003C24F0">
      <w:pPr>
        <w:pStyle w:val="Tabladeilustraciones"/>
        <w:tabs>
          <w:tab w:val="right" w:leader="dot" w:pos="9962"/>
        </w:tabs>
        <w:rPr>
          <w:rFonts w:eastAsiaTheme="minorEastAsia"/>
          <w:noProof/>
          <w:lang w:eastAsia="es-MX"/>
        </w:rPr>
      </w:pPr>
      <w:hyperlink w:anchor="_Toc518035588" w:history="1">
        <w:r w:rsidR="00865597" w:rsidRPr="00287E7D">
          <w:rPr>
            <w:rStyle w:val="Hipervnculo"/>
            <w:rFonts w:ascii="Times New Roman" w:hAnsi="Times New Roman" w:cs="Times New Roman"/>
            <w:noProof/>
          </w:rPr>
          <w:t>Cuadro 8. Cronograma de aplicación y procesamiento de la información de la Evaluación Interna 2017</w:t>
        </w:r>
        <w:r w:rsidR="00865597">
          <w:rPr>
            <w:noProof/>
            <w:webHidden/>
          </w:rPr>
          <w:tab/>
        </w:r>
        <w:r w:rsidR="00865597">
          <w:rPr>
            <w:noProof/>
            <w:webHidden/>
          </w:rPr>
          <w:fldChar w:fldCharType="begin"/>
        </w:r>
        <w:r w:rsidR="00865597">
          <w:rPr>
            <w:noProof/>
            <w:webHidden/>
          </w:rPr>
          <w:instrText xml:space="preserve"> PAGEREF _Toc518035588 \h </w:instrText>
        </w:r>
        <w:r w:rsidR="00865597">
          <w:rPr>
            <w:noProof/>
            <w:webHidden/>
          </w:rPr>
        </w:r>
        <w:r w:rsidR="00865597">
          <w:rPr>
            <w:noProof/>
            <w:webHidden/>
          </w:rPr>
          <w:fldChar w:fldCharType="separate"/>
        </w:r>
        <w:r>
          <w:rPr>
            <w:noProof/>
            <w:webHidden/>
          </w:rPr>
          <w:t>13</w:t>
        </w:r>
        <w:r w:rsidR="00865597">
          <w:rPr>
            <w:noProof/>
            <w:webHidden/>
          </w:rPr>
          <w:fldChar w:fldCharType="end"/>
        </w:r>
      </w:hyperlink>
    </w:p>
    <w:p w14:paraId="312DC13D" w14:textId="77777777" w:rsidR="00865597" w:rsidRDefault="003C24F0">
      <w:pPr>
        <w:pStyle w:val="Tabladeilustraciones"/>
        <w:tabs>
          <w:tab w:val="right" w:leader="dot" w:pos="9962"/>
        </w:tabs>
        <w:rPr>
          <w:rFonts w:eastAsiaTheme="minorEastAsia"/>
          <w:noProof/>
          <w:lang w:eastAsia="es-MX"/>
        </w:rPr>
      </w:pPr>
      <w:hyperlink w:anchor="_Toc518035589" w:history="1">
        <w:r w:rsidR="00865597" w:rsidRPr="00287E7D">
          <w:rPr>
            <w:rStyle w:val="Hipervnculo"/>
            <w:rFonts w:ascii="Times New Roman" w:hAnsi="Times New Roman" w:cs="Times New Roman"/>
            <w:noProof/>
          </w:rPr>
          <w:t>Cuadro 9. Ruta Crítica de la Evaluación Interna 2018</w:t>
        </w:r>
        <w:r w:rsidR="00865597">
          <w:rPr>
            <w:noProof/>
            <w:webHidden/>
          </w:rPr>
          <w:tab/>
        </w:r>
        <w:r w:rsidR="00865597">
          <w:rPr>
            <w:noProof/>
            <w:webHidden/>
          </w:rPr>
          <w:fldChar w:fldCharType="begin"/>
        </w:r>
        <w:r w:rsidR="00865597">
          <w:rPr>
            <w:noProof/>
            <w:webHidden/>
          </w:rPr>
          <w:instrText xml:space="preserve"> PAGEREF _Toc518035589 \h </w:instrText>
        </w:r>
        <w:r w:rsidR="00865597">
          <w:rPr>
            <w:noProof/>
            <w:webHidden/>
          </w:rPr>
        </w:r>
        <w:r w:rsidR="00865597">
          <w:rPr>
            <w:noProof/>
            <w:webHidden/>
          </w:rPr>
          <w:fldChar w:fldCharType="separate"/>
        </w:r>
        <w:r>
          <w:rPr>
            <w:noProof/>
            <w:webHidden/>
          </w:rPr>
          <w:t>14</w:t>
        </w:r>
        <w:r w:rsidR="00865597">
          <w:rPr>
            <w:noProof/>
            <w:webHidden/>
          </w:rPr>
          <w:fldChar w:fldCharType="end"/>
        </w:r>
      </w:hyperlink>
    </w:p>
    <w:p w14:paraId="435B03FF" w14:textId="77777777" w:rsidR="00865597" w:rsidRDefault="003C24F0">
      <w:pPr>
        <w:pStyle w:val="Tabladeilustraciones"/>
        <w:tabs>
          <w:tab w:val="right" w:leader="dot" w:pos="9962"/>
        </w:tabs>
        <w:rPr>
          <w:rFonts w:eastAsiaTheme="minorEastAsia"/>
          <w:noProof/>
          <w:lang w:eastAsia="es-MX"/>
        </w:rPr>
      </w:pPr>
      <w:hyperlink w:anchor="_Toc518035590" w:history="1">
        <w:r w:rsidR="00865597" w:rsidRPr="00287E7D">
          <w:rPr>
            <w:rStyle w:val="Hipervnculo"/>
            <w:rFonts w:ascii="Times New Roman" w:hAnsi="Times New Roman" w:cs="Times New Roman"/>
            <w:noProof/>
          </w:rPr>
          <w:t>Cuadro 10. Línea base 2018</w:t>
        </w:r>
        <w:r w:rsidR="00865597">
          <w:rPr>
            <w:noProof/>
            <w:webHidden/>
          </w:rPr>
          <w:tab/>
        </w:r>
        <w:r w:rsidR="00865597">
          <w:rPr>
            <w:noProof/>
            <w:webHidden/>
          </w:rPr>
          <w:fldChar w:fldCharType="begin"/>
        </w:r>
        <w:r w:rsidR="00865597">
          <w:rPr>
            <w:noProof/>
            <w:webHidden/>
          </w:rPr>
          <w:instrText xml:space="preserve"> PAGEREF _Toc518035590 \h </w:instrText>
        </w:r>
        <w:r w:rsidR="00865597">
          <w:rPr>
            <w:noProof/>
            <w:webHidden/>
          </w:rPr>
        </w:r>
        <w:r w:rsidR="00865597">
          <w:rPr>
            <w:noProof/>
            <w:webHidden/>
          </w:rPr>
          <w:fldChar w:fldCharType="separate"/>
        </w:r>
        <w:r>
          <w:rPr>
            <w:noProof/>
            <w:webHidden/>
          </w:rPr>
          <w:t>17</w:t>
        </w:r>
        <w:r w:rsidR="00865597">
          <w:rPr>
            <w:noProof/>
            <w:webHidden/>
          </w:rPr>
          <w:fldChar w:fldCharType="end"/>
        </w:r>
      </w:hyperlink>
    </w:p>
    <w:p w14:paraId="15B52861" w14:textId="77777777" w:rsidR="00865597" w:rsidRDefault="003C24F0">
      <w:pPr>
        <w:pStyle w:val="Tabladeilustraciones"/>
        <w:tabs>
          <w:tab w:val="right" w:leader="dot" w:pos="9962"/>
        </w:tabs>
        <w:rPr>
          <w:rFonts w:eastAsiaTheme="minorEastAsia"/>
          <w:noProof/>
          <w:lang w:eastAsia="es-MX"/>
        </w:rPr>
      </w:pPr>
      <w:hyperlink w:anchor="_Toc518035591" w:history="1">
        <w:r w:rsidR="00865597" w:rsidRPr="00287E7D">
          <w:rPr>
            <w:rStyle w:val="Hipervnculo"/>
            <w:rFonts w:ascii="Times New Roman" w:hAnsi="Times New Roman" w:cs="Times New Roman"/>
            <w:noProof/>
          </w:rPr>
          <w:t>Cuadro 11. Desagregación de línea base</w:t>
        </w:r>
        <w:r w:rsidR="00865597">
          <w:rPr>
            <w:noProof/>
            <w:webHidden/>
          </w:rPr>
          <w:tab/>
        </w:r>
        <w:r w:rsidR="00865597">
          <w:rPr>
            <w:noProof/>
            <w:webHidden/>
          </w:rPr>
          <w:fldChar w:fldCharType="begin"/>
        </w:r>
        <w:r w:rsidR="00865597">
          <w:rPr>
            <w:noProof/>
            <w:webHidden/>
          </w:rPr>
          <w:instrText xml:space="preserve"> PAGEREF _Toc518035591 \h </w:instrText>
        </w:r>
        <w:r w:rsidR="00865597">
          <w:rPr>
            <w:noProof/>
            <w:webHidden/>
          </w:rPr>
        </w:r>
        <w:r w:rsidR="00865597">
          <w:rPr>
            <w:noProof/>
            <w:webHidden/>
          </w:rPr>
          <w:fldChar w:fldCharType="separate"/>
        </w:r>
        <w:r>
          <w:rPr>
            <w:noProof/>
            <w:webHidden/>
          </w:rPr>
          <w:t>19</w:t>
        </w:r>
        <w:r w:rsidR="00865597">
          <w:rPr>
            <w:noProof/>
            <w:webHidden/>
          </w:rPr>
          <w:fldChar w:fldCharType="end"/>
        </w:r>
      </w:hyperlink>
    </w:p>
    <w:p w14:paraId="61DAC370" w14:textId="77777777" w:rsidR="00865597" w:rsidRDefault="003C24F0">
      <w:pPr>
        <w:pStyle w:val="Tabladeilustraciones"/>
        <w:tabs>
          <w:tab w:val="right" w:leader="dot" w:pos="9962"/>
        </w:tabs>
        <w:rPr>
          <w:rFonts w:eastAsiaTheme="minorEastAsia"/>
          <w:noProof/>
          <w:lang w:eastAsia="es-MX"/>
        </w:rPr>
      </w:pPr>
      <w:hyperlink w:anchor="_Toc518035592" w:history="1">
        <w:r w:rsidR="00865597" w:rsidRPr="00287E7D">
          <w:rPr>
            <w:rStyle w:val="Hipervnculo"/>
            <w:rFonts w:ascii="Times New Roman" w:hAnsi="Times New Roman" w:cs="Times New Roman"/>
            <w:noProof/>
          </w:rPr>
          <w:t>Cuadro 12. Información de panel</w:t>
        </w:r>
        <w:r w:rsidR="00865597">
          <w:rPr>
            <w:noProof/>
            <w:webHidden/>
          </w:rPr>
          <w:tab/>
        </w:r>
        <w:r w:rsidR="00865597">
          <w:rPr>
            <w:noProof/>
            <w:webHidden/>
          </w:rPr>
          <w:fldChar w:fldCharType="begin"/>
        </w:r>
        <w:r w:rsidR="00865597">
          <w:rPr>
            <w:noProof/>
            <w:webHidden/>
          </w:rPr>
          <w:instrText xml:space="preserve"> PAGEREF _Toc518035592 \h </w:instrText>
        </w:r>
        <w:r w:rsidR="00865597">
          <w:rPr>
            <w:noProof/>
            <w:webHidden/>
          </w:rPr>
        </w:r>
        <w:r w:rsidR="00865597">
          <w:rPr>
            <w:noProof/>
            <w:webHidden/>
          </w:rPr>
          <w:fldChar w:fldCharType="separate"/>
        </w:r>
        <w:r>
          <w:rPr>
            <w:noProof/>
            <w:webHidden/>
          </w:rPr>
          <w:t>19</w:t>
        </w:r>
        <w:r w:rsidR="00865597">
          <w:rPr>
            <w:noProof/>
            <w:webHidden/>
          </w:rPr>
          <w:fldChar w:fldCharType="end"/>
        </w:r>
      </w:hyperlink>
    </w:p>
    <w:p w14:paraId="2088945A" w14:textId="77777777" w:rsidR="00865597" w:rsidRDefault="003C24F0">
      <w:pPr>
        <w:pStyle w:val="Tabladeilustraciones"/>
        <w:tabs>
          <w:tab w:val="right" w:leader="dot" w:pos="9962"/>
        </w:tabs>
        <w:rPr>
          <w:rFonts w:eastAsiaTheme="minorEastAsia"/>
          <w:noProof/>
          <w:lang w:eastAsia="es-MX"/>
        </w:rPr>
      </w:pPr>
      <w:hyperlink w:anchor="_Toc518035593" w:history="1">
        <w:r w:rsidR="00865597" w:rsidRPr="00287E7D">
          <w:rPr>
            <w:rStyle w:val="Hipervnculo"/>
            <w:rFonts w:ascii="Times New Roman" w:hAnsi="Times New Roman" w:cs="Times New Roman"/>
            <w:noProof/>
          </w:rPr>
          <w:t>Cuadro 13. Cronograma de Aplicación y Procesamiento de la Información.</w:t>
        </w:r>
        <w:r w:rsidR="00865597">
          <w:rPr>
            <w:noProof/>
            <w:webHidden/>
          </w:rPr>
          <w:tab/>
        </w:r>
        <w:r w:rsidR="00865597">
          <w:rPr>
            <w:noProof/>
            <w:webHidden/>
          </w:rPr>
          <w:fldChar w:fldCharType="begin"/>
        </w:r>
        <w:r w:rsidR="00865597">
          <w:rPr>
            <w:noProof/>
            <w:webHidden/>
          </w:rPr>
          <w:instrText xml:space="preserve"> PAGEREF _Toc518035593 \h </w:instrText>
        </w:r>
        <w:r w:rsidR="00865597">
          <w:rPr>
            <w:noProof/>
            <w:webHidden/>
          </w:rPr>
        </w:r>
        <w:r w:rsidR="00865597">
          <w:rPr>
            <w:noProof/>
            <w:webHidden/>
          </w:rPr>
          <w:fldChar w:fldCharType="separate"/>
        </w:r>
        <w:r>
          <w:rPr>
            <w:noProof/>
            <w:webHidden/>
          </w:rPr>
          <w:t>20</w:t>
        </w:r>
        <w:r w:rsidR="00865597">
          <w:rPr>
            <w:noProof/>
            <w:webHidden/>
          </w:rPr>
          <w:fldChar w:fldCharType="end"/>
        </w:r>
      </w:hyperlink>
    </w:p>
    <w:p w14:paraId="32B0136B" w14:textId="77777777" w:rsidR="00865597" w:rsidRDefault="003C24F0">
      <w:pPr>
        <w:pStyle w:val="Tabladeilustraciones"/>
        <w:tabs>
          <w:tab w:val="right" w:leader="dot" w:pos="9962"/>
        </w:tabs>
        <w:rPr>
          <w:rFonts w:eastAsiaTheme="minorEastAsia"/>
          <w:noProof/>
          <w:lang w:eastAsia="es-MX"/>
        </w:rPr>
      </w:pPr>
      <w:hyperlink w:anchor="_Toc518035594" w:history="1">
        <w:r w:rsidR="00865597" w:rsidRPr="00287E7D">
          <w:rPr>
            <w:rStyle w:val="Hipervnculo"/>
            <w:rFonts w:ascii="Times New Roman" w:hAnsi="Times New Roman" w:cs="Times New Roman"/>
            <w:noProof/>
          </w:rPr>
          <w:t>Cuadro 14. Apego del diseño del programa social a la normatividad aplicable</w:t>
        </w:r>
        <w:r w:rsidR="00865597">
          <w:rPr>
            <w:noProof/>
            <w:webHidden/>
          </w:rPr>
          <w:tab/>
        </w:r>
        <w:r w:rsidR="00865597">
          <w:rPr>
            <w:noProof/>
            <w:webHidden/>
          </w:rPr>
          <w:fldChar w:fldCharType="begin"/>
        </w:r>
        <w:r w:rsidR="00865597">
          <w:rPr>
            <w:noProof/>
            <w:webHidden/>
          </w:rPr>
          <w:instrText xml:space="preserve"> PAGEREF _Toc518035594 \h </w:instrText>
        </w:r>
        <w:r w:rsidR="00865597">
          <w:rPr>
            <w:noProof/>
            <w:webHidden/>
          </w:rPr>
        </w:r>
        <w:r w:rsidR="00865597">
          <w:rPr>
            <w:noProof/>
            <w:webHidden/>
          </w:rPr>
          <w:fldChar w:fldCharType="separate"/>
        </w:r>
        <w:r>
          <w:rPr>
            <w:noProof/>
            <w:webHidden/>
          </w:rPr>
          <w:t>21</w:t>
        </w:r>
        <w:r w:rsidR="00865597">
          <w:rPr>
            <w:noProof/>
            <w:webHidden/>
          </w:rPr>
          <w:fldChar w:fldCharType="end"/>
        </w:r>
      </w:hyperlink>
    </w:p>
    <w:p w14:paraId="27E5B7BB" w14:textId="77777777" w:rsidR="00865597" w:rsidRDefault="003C24F0">
      <w:pPr>
        <w:pStyle w:val="Tabladeilustraciones"/>
        <w:tabs>
          <w:tab w:val="right" w:leader="dot" w:pos="9962"/>
        </w:tabs>
        <w:rPr>
          <w:rFonts w:eastAsiaTheme="minorEastAsia"/>
          <w:noProof/>
          <w:lang w:eastAsia="es-MX"/>
        </w:rPr>
      </w:pPr>
      <w:hyperlink w:anchor="_Toc518035595" w:history="1">
        <w:r w:rsidR="00865597" w:rsidRPr="00287E7D">
          <w:rPr>
            <w:rStyle w:val="Hipervnculo"/>
            <w:rFonts w:ascii="Times New Roman" w:hAnsi="Times New Roman" w:cs="Times New Roman"/>
            <w:noProof/>
          </w:rPr>
          <w:t>Cuadro 15. Análisis de la contribución del programa social a garantizar los doce principios de la Política Social</w:t>
        </w:r>
        <w:r w:rsidR="00865597">
          <w:rPr>
            <w:noProof/>
            <w:webHidden/>
          </w:rPr>
          <w:tab/>
        </w:r>
        <w:r w:rsidR="00865597">
          <w:rPr>
            <w:noProof/>
            <w:webHidden/>
          </w:rPr>
          <w:fldChar w:fldCharType="begin"/>
        </w:r>
        <w:r w:rsidR="00865597">
          <w:rPr>
            <w:noProof/>
            <w:webHidden/>
          </w:rPr>
          <w:instrText xml:space="preserve"> PAGEREF _Toc518035595 \h </w:instrText>
        </w:r>
        <w:r w:rsidR="00865597">
          <w:rPr>
            <w:noProof/>
            <w:webHidden/>
          </w:rPr>
        </w:r>
        <w:r w:rsidR="00865597">
          <w:rPr>
            <w:noProof/>
            <w:webHidden/>
          </w:rPr>
          <w:fldChar w:fldCharType="separate"/>
        </w:r>
        <w:r>
          <w:rPr>
            <w:noProof/>
            <w:webHidden/>
          </w:rPr>
          <w:t>23</w:t>
        </w:r>
        <w:r w:rsidR="00865597">
          <w:rPr>
            <w:noProof/>
            <w:webHidden/>
          </w:rPr>
          <w:fldChar w:fldCharType="end"/>
        </w:r>
      </w:hyperlink>
    </w:p>
    <w:p w14:paraId="32C63BD4" w14:textId="77777777" w:rsidR="00865597" w:rsidRDefault="003C24F0">
      <w:pPr>
        <w:pStyle w:val="Tabladeilustraciones"/>
        <w:tabs>
          <w:tab w:val="right" w:leader="dot" w:pos="9962"/>
        </w:tabs>
        <w:rPr>
          <w:rFonts w:eastAsiaTheme="minorEastAsia"/>
          <w:noProof/>
          <w:lang w:eastAsia="es-MX"/>
        </w:rPr>
      </w:pPr>
      <w:hyperlink w:anchor="_Toc518035596" w:history="1">
        <w:r w:rsidR="00865597" w:rsidRPr="00287E7D">
          <w:rPr>
            <w:rStyle w:val="Hipervnculo"/>
            <w:rFonts w:ascii="Times New Roman" w:hAnsi="Times New Roman" w:cs="Times New Roman"/>
            <w:noProof/>
          </w:rPr>
          <w:t xml:space="preserve">Cuadro 16. </w:t>
        </w:r>
        <w:r w:rsidR="00865597" w:rsidRPr="00287E7D">
          <w:rPr>
            <w:rStyle w:val="Hipervnculo"/>
            <w:rFonts w:ascii="Times New Roman" w:eastAsia="Times New Roman" w:hAnsi="Times New Roman" w:cs="Times New Roman"/>
            <w:noProof/>
            <w:lang w:eastAsia="es-MX"/>
          </w:rPr>
          <w:t>Análisis del apego de las Reglas de Operación a los Lineamientos para la Elaboración de Reglas de Operación 2015, 2016 y 2017</w:t>
        </w:r>
        <w:r w:rsidR="00865597">
          <w:rPr>
            <w:noProof/>
            <w:webHidden/>
          </w:rPr>
          <w:tab/>
        </w:r>
        <w:r w:rsidR="00865597">
          <w:rPr>
            <w:noProof/>
            <w:webHidden/>
          </w:rPr>
          <w:fldChar w:fldCharType="begin"/>
        </w:r>
        <w:r w:rsidR="00865597">
          <w:rPr>
            <w:noProof/>
            <w:webHidden/>
          </w:rPr>
          <w:instrText xml:space="preserve"> PAGEREF _Toc518035596 \h </w:instrText>
        </w:r>
        <w:r w:rsidR="00865597">
          <w:rPr>
            <w:noProof/>
            <w:webHidden/>
          </w:rPr>
        </w:r>
        <w:r w:rsidR="00865597">
          <w:rPr>
            <w:noProof/>
            <w:webHidden/>
          </w:rPr>
          <w:fldChar w:fldCharType="separate"/>
        </w:r>
        <w:r>
          <w:rPr>
            <w:noProof/>
            <w:webHidden/>
          </w:rPr>
          <w:t>26</w:t>
        </w:r>
        <w:r w:rsidR="00865597">
          <w:rPr>
            <w:noProof/>
            <w:webHidden/>
          </w:rPr>
          <w:fldChar w:fldCharType="end"/>
        </w:r>
      </w:hyperlink>
    </w:p>
    <w:p w14:paraId="79F20503" w14:textId="77777777" w:rsidR="00865597" w:rsidRDefault="003C24F0">
      <w:pPr>
        <w:pStyle w:val="Tabladeilustraciones"/>
        <w:tabs>
          <w:tab w:val="right" w:leader="dot" w:pos="9962"/>
        </w:tabs>
        <w:rPr>
          <w:rFonts w:eastAsiaTheme="minorEastAsia"/>
          <w:noProof/>
          <w:lang w:eastAsia="es-MX"/>
        </w:rPr>
      </w:pPr>
      <w:hyperlink w:anchor="_Toc518035597" w:history="1">
        <w:r w:rsidR="00865597" w:rsidRPr="00287E7D">
          <w:rPr>
            <w:rStyle w:val="Hipervnculo"/>
            <w:rFonts w:ascii="Times New Roman" w:hAnsi="Times New Roman" w:cs="Times New Roman"/>
            <w:noProof/>
          </w:rPr>
          <w:t>Cuadro 17. Contribución a la garantía de derechos sociales</w:t>
        </w:r>
        <w:r w:rsidR="00865597">
          <w:rPr>
            <w:noProof/>
            <w:webHidden/>
          </w:rPr>
          <w:tab/>
        </w:r>
        <w:r w:rsidR="00865597">
          <w:rPr>
            <w:noProof/>
            <w:webHidden/>
          </w:rPr>
          <w:fldChar w:fldCharType="begin"/>
        </w:r>
        <w:r w:rsidR="00865597">
          <w:rPr>
            <w:noProof/>
            <w:webHidden/>
          </w:rPr>
          <w:instrText xml:space="preserve"> PAGEREF _Toc518035597 \h </w:instrText>
        </w:r>
        <w:r w:rsidR="00865597">
          <w:rPr>
            <w:noProof/>
            <w:webHidden/>
          </w:rPr>
        </w:r>
        <w:r w:rsidR="00865597">
          <w:rPr>
            <w:noProof/>
            <w:webHidden/>
          </w:rPr>
          <w:fldChar w:fldCharType="separate"/>
        </w:r>
        <w:r>
          <w:rPr>
            <w:noProof/>
            <w:webHidden/>
          </w:rPr>
          <w:t>31</w:t>
        </w:r>
        <w:r w:rsidR="00865597">
          <w:rPr>
            <w:noProof/>
            <w:webHidden/>
          </w:rPr>
          <w:fldChar w:fldCharType="end"/>
        </w:r>
      </w:hyperlink>
    </w:p>
    <w:p w14:paraId="54B72B7D" w14:textId="77777777" w:rsidR="00865597" w:rsidRDefault="003C24F0">
      <w:pPr>
        <w:pStyle w:val="Tabladeilustraciones"/>
        <w:tabs>
          <w:tab w:val="right" w:leader="dot" w:pos="9962"/>
        </w:tabs>
        <w:rPr>
          <w:rFonts w:eastAsiaTheme="minorEastAsia"/>
          <w:noProof/>
          <w:lang w:eastAsia="es-MX"/>
        </w:rPr>
      </w:pPr>
      <w:hyperlink w:anchor="_Toc518035598" w:history="1">
        <w:r w:rsidR="00865597" w:rsidRPr="00287E7D">
          <w:rPr>
            <w:rStyle w:val="Hipervnculo"/>
            <w:rFonts w:ascii="Times New Roman" w:hAnsi="Times New Roman" w:cs="Times New Roman"/>
            <w:noProof/>
          </w:rPr>
          <w:t>Cuadro 18. Alienación programática</w:t>
        </w:r>
        <w:r w:rsidR="00865597">
          <w:rPr>
            <w:noProof/>
            <w:webHidden/>
          </w:rPr>
          <w:tab/>
        </w:r>
        <w:r w:rsidR="00865597">
          <w:rPr>
            <w:noProof/>
            <w:webHidden/>
          </w:rPr>
          <w:fldChar w:fldCharType="begin"/>
        </w:r>
        <w:r w:rsidR="00865597">
          <w:rPr>
            <w:noProof/>
            <w:webHidden/>
          </w:rPr>
          <w:instrText xml:space="preserve"> PAGEREF _Toc518035598 \h </w:instrText>
        </w:r>
        <w:r w:rsidR="00865597">
          <w:rPr>
            <w:noProof/>
            <w:webHidden/>
          </w:rPr>
        </w:r>
        <w:r w:rsidR="00865597">
          <w:rPr>
            <w:noProof/>
            <w:webHidden/>
          </w:rPr>
          <w:fldChar w:fldCharType="separate"/>
        </w:r>
        <w:r>
          <w:rPr>
            <w:noProof/>
            <w:webHidden/>
          </w:rPr>
          <w:t>33</w:t>
        </w:r>
        <w:r w:rsidR="00865597">
          <w:rPr>
            <w:noProof/>
            <w:webHidden/>
          </w:rPr>
          <w:fldChar w:fldCharType="end"/>
        </w:r>
      </w:hyperlink>
    </w:p>
    <w:p w14:paraId="120C4DBA" w14:textId="77777777" w:rsidR="00865597" w:rsidRDefault="003C24F0">
      <w:pPr>
        <w:pStyle w:val="Tabladeilustraciones"/>
        <w:tabs>
          <w:tab w:val="right" w:leader="dot" w:pos="9962"/>
        </w:tabs>
        <w:rPr>
          <w:rFonts w:eastAsiaTheme="minorEastAsia"/>
          <w:noProof/>
          <w:lang w:eastAsia="es-MX"/>
        </w:rPr>
      </w:pPr>
      <w:hyperlink w:anchor="_Toc518035599" w:history="1">
        <w:r w:rsidR="00865597" w:rsidRPr="00287E7D">
          <w:rPr>
            <w:rStyle w:val="Hipervnculo"/>
            <w:rFonts w:ascii="Times New Roman" w:hAnsi="Times New Roman" w:cs="Times New Roman"/>
            <w:noProof/>
          </w:rPr>
          <w:t>Cuadro 19. Identificación y Diagnóstico del Problema Social Atendido por el Programa Social</w:t>
        </w:r>
        <w:r w:rsidR="00865597">
          <w:rPr>
            <w:noProof/>
            <w:webHidden/>
          </w:rPr>
          <w:tab/>
        </w:r>
        <w:r w:rsidR="00865597">
          <w:rPr>
            <w:noProof/>
            <w:webHidden/>
          </w:rPr>
          <w:fldChar w:fldCharType="begin"/>
        </w:r>
        <w:r w:rsidR="00865597">
          <w:rPr>
            <w:noProof/>
            <w:webHidden/>
          </w:rPr>
          <w:instrText xml:space="preserve"> PAGEREF _Toc518035599 \h </w:instrText>
        </w:r>
        <w:r w:rsidR="00865597">
          <w:rPr>
            <w:noProof/>
            <w:webHidden/>
          </w:rPr>
        </w:r>
        <w:r w:rsidR="00865597">
          <w:rPr>
            <w:noProof/>
            <w:webHidden/>
          </w:rPr>
          <w:fldChar w:fldCharType="separate"/>
        </w:r>
        <w:r>
          <w:rPr>
            <w:noProof/>
            <w:webHidden/>
          </w:rPr>
          <w:t>36</w:t>
        </w:r>
        <w:r w:rsidR="00865597">
          <w:rPr>
            <w:noProof/>
            <w:webHidden/>
          </w:rPr>
          <w:fldChar w:fldCharType="end"/>
        </w:r>
      </w:hyperlink>
    </w:p>
    <w:p w14:paraId="7D0EA0F3" w14:textId="77777777" w:rsidR="00865597" w:rsidRDefault="003C24F0">
      <w:pPr>
        <w:pStyle w:val="Tabladeilustraciones"/>
        <w:tabs>
          <w:tab w:val="right" w:leader="dot" w:pos="9962"/>
        </w:tabs>
        <w:rPr>
          <w:rFonts w:eastAsiaTheme="minorEastAsia"/>
          <w:noProof/>
          <w:lang w:eastAsia="es-MX"/>
        </w:rPr>
      </w:pPr>
      <w:hyperlink w:anchor="_Toc518035600" w:history="1">
        <w:r w:rsidR="00865597" w:rsidRPr="00287E7D">
          <w:rPr>
            <w:rStyle w:val="Hipervnculo"/>
            <w:rFonts w:ascii="Times New Roman" w:hAnsi="Times New Roman" w:cs="Times New Roman"/>
            <w:noProof/>
          </w:rPr>
          <w:t>Cuadro 20. Indicadores sociales</w:t>
        </w:r>
        <w:r w:rsidR="00865597">
          <w:rPr>
            <w:noProof/>
            <w:webHidden/>
          </w:rPr>
          <w:tab/>
        </w:r>
        <w:r w:rsidR="00865597">
          <w:rPr>
            <w:noProof/>
            <w:webHidden/>
          </w:rPr>
          <w:fldChar w:fldCharType="begin"/>
        </w:r>
        <w:r w:rsidR="00865597">
          <w:rPr>
            <w:noProof/>
            <w:webHidden/>
          </w:rPr>
          <w:instrText xml:space="preserve"> PAGEREF _Toc518035600 \h </w:instrText>
        </w:r>
        <w:r w:rsidR="00865597">
          <w:rPr>
            <w:noProof/>
            <w:webHidden/>
          </w:rPr>
        </w:r>
        <w:r w:rsidR="00865597">
          <w:rPr>
            <w:noProof/>
            <w:webHidden/>
          </w:rPr>
          <w:fldChar w:fldCharType="separate"/>
        </w:r>
        <w:r>
          <w:rPr>
            <w:noProof/>
            <w:webHidden/>
          </w:rPr>
          <w:t>42</w:t>
        </w:r>
        <w:r w:rsidR="00865597">
          <w:rPr>
            <w:noProof/>
            <w:webHidden/>
          </w:rPr>
          <w:fldChar w:fldCharType="end"/>
        </w:r>
      </w:hyperlink>
    </w:p>
    <w:p w14:paraId="354175F3" w14:textId="77777777" w:rsidR="00865597" w:rsidRDefault="003C24F0">
      <w:pPr>
        <w:pStyle w:val="Tabladeilustraciones"/>
        <w:tabs>
          <w:tab w:val="right" w:leader="dot" w:pos="9962"/>
        </w:tabs>
        <w:rPr>
          <w:rFonts w:eastAsiaTheme="minorEastAsia"/>
          <w:noProof/>
          <w:lang w:eastAsia="es-MX"/>
        </w:rPr>
      </w:pPr>
      <w:hyperlink w:anchor="_Toc518035601" w:history="1">
        <w:r w:rsidR="00865597" w:rsidRPr="00287E7D">
          <w:rPr>
            <w:rStyle w:val="Hipervnculo"/>
            <w:rFonts w:ascii="Times New Roman" w:hAnsi="Times New Roman" w:cs="Times New Roman"/>
            <w:noProof/>
          </w:rPr>
          <w:t>Cuadro 21. Valoración del diagnóstico de las Reglas de Operación</w:t>
        </w:r>
        <w:r w:rsidR="00865597">
          <w:rPr>
            <w:noProof/>
            <w:webHidden/>
          </w:rPr>
          <w:tab/>
        </w:r>
        <w:r w:rsidR="00865597">
          <w:rPr>
            <w:noProof/>
            <w:webHidden/>
          </w:rPr>
          <w:fldChar w:fldCharType="begin"/>
        </w:r>
        <w:r w:rsidR="00865597">
          <w:rPr>
            <w:noProof/>
            <w:webHidden/>
          </w:rPr>
          <w:instrText xml:space="preserve"> PAGEREF _Toc518035601 \h </w:instrText>
        </w:r>
        <w:r w:rsidR="00865597">
          <w:rPr>
            <w:noProof/>
            <w:webHidden/>
          </w:rPr>
        </w:r>
        <w:r w:rsidR="00865597">
          <w:rPr>
            <w:noProof/>
            <w:webHidden/>
          </w:rPr>
          <w:fldChar w:fldCharType="separate"/>
        </w:r>
        <w:r>
          <w:rPr>
            <w:noProof/>
            <w:webHidden/>
          </w:rPr>
          <w:t>42</w:t>
        </w:r>
        <w:r w:rsidR="00865597">
          <w:rPr>
            <w:noProof/>
            <w:webHidden/>
          </w:rPr>
          <w:fldChar w:fldCharType="end"/>
        </w:r>
      </w:hyperlink>
    </w:p>
    <w:p w14:paraId="2B56C5DE" w14:textId="77777777" w:rsidR="00865597" w:rsidRDefault="003C24F0">
      <w:pPr>
        <w:pStyle w:val="Tabladeilustraciones"/>
        <w:tabs>
          <w:tab w:val="right" w:leader="dot" w:pos="9962"/>
        </w:tabs>
        <w:rPr>
          <w:rFonts w:eastAsiaTheme="minorEastAsia"/>
          <w:noProof/>
          <w:lang w:eastAsia="es-MX"/>
        </w:rPr>
      </w:pPr>
      <w:hyperlink w:anchor="_Toc518035602" w:history="1">
        <w:r w:rsidR="00865597" w:rsidRPr="00287E7D">
          <w:rPr>
            <w:rStyle w:val="Hipervnculo"/>
            <w:rFonts w:ascii="Times New Roman" w:hAnsi="Times New Roman" w:cs="Times New Roman"/>
            <w:noProof/>
          </w:rPr>
          <w:t xml:space="preserve">Cuadro 22. </w:t>
        </w:r>
        <w:r w:rsidR="00865597" w:rsidRPr="00287E7D">
          <w:rPr>
            <w:rStyle w:val="Hipervnculo"/>
            <w:rFonts w:ascii="Times New Roman" w:eastAsia="Times New Roman" w:hAnsi="Times New Roman" w:cs="Times New Roman"/>
            <w:noProof/>
            <w:lang w:eastAsia="es-MX"/>
          </w:rPr>
          <w:t>Resumen narrativo</w:t>
        </w:r>
        <w:r w:rsidR="00865597">
          <w:rPr>
            <w:noProof/>
            <w:webHidden/>
          </w:rPr>
          <w:tab/>
        </w:r>
        <w:r w:rsidR="00865597">
          <w:rPr>
            <w:noProof/>
            <w:webHidden/>
          </w:rPr>
          <w:fldChar w:fldCharType="begin"/>
        </w:r>
        <w:r w:rsidR="00865597">
          <w:rPr>
            <w:noProof/>
            <w:webHidden/>
          </w:rPr>
          <w:instrText xml:space="preserve"> PAGEREF _Toc518035602 \h </w:instrText>
        </w:r>
        <w:r w:rsidR="00865597">
          <w:rPr>
            <w:noProof/>
            <w:webHidden/>
          </w:rPr>
        </w:r>
        <w:r w:rsidR="00865597">
          <w:rPr>
            <w:noProof/>
            <w:webHidden/>
          </w:rPr>
          <w:fldChar w:fldCharType="separate"/>
        </w:r>
        <w:r>
          <w:rPr>
            <w:noProof/>
            <w:webHidden/>
          </w:rPr>
          <w:t>51</w:t>
        </w:r>
        <w:r w:rsidR="00865597">
          <w:rPr>
            <w:noProof/>
            <w:webHidden/>
          </w:rPr>
          <w:fldChar w:fldCharType="end"/>
        </w:r>
      </w:hyperlink>
    </w:p>
    <w:p w14:paraId="3AF1A047" w14:textId="77777777" w:rsidR="00865597" w:rsidRDefault="003C24F0">
      <w:pPr>
        <w:pStyle w:val="Tabladeilustraciones"/>
        <w:tabs>
          <w:tab w:val="right" w:leader="dot" w:pos="9962"/>
        </w:tabs>
        <w:rPr>
          <w:rFonts w:eastAsiaTheme="minorEastAsia"/>
          <w:noProof/>
          <w:lang w:eastAsia="es-MX"/>
        </w:rPr>
      </w:pPr>
      <w:hyperlink w:anchor="_Toc518035603" w:history="1">
        <w:r w:rsidR="00865597" w:rsidRPr="00287E7D">
          <w:rPr>
            <w:rStyle w:val="Hipervnculo"/>
            <w:rFonts w:ascii="Times New Roman" w:hAnsi="Times New Roman" w:cs="Times New Roman"/>
            <w:noProof/>
          </w:rPr>
          <w:t>Cuadro 23. Matriz de indicadores para resultados establecida en las reglas de operación 2015</w:t>
        </w:r>
        <w:r w:rsidR="00865597">
          <w:rPr>
            <w:noProof/>
            <w:webHidden/>
          </w:rPr>
          <w:tab/>
        </w:r>
        <w:r w:rsidR="00865597">
          <w:rPr>
            <w:noProof/>
            <w:webHidden/>
          </w:rPr>
          <w:fldChar w:fldCharType="begin"/>
        </w:r>
        <w:r w:rsidR="00865597">
          <w:rPr>
            <w:noProof/>
            <w:webHidden/>
          </w:rPr>
          <w:instrText xml:space="preserve"> PAGEREF _Toc518035603 \h </w:instrText>
        </w:r>
        <w:r w:rsidR="00865597">
          <w:rPr>
            <w:noProof/>
            <w:webHidden/>
          </w:rPr>
        </w:r>
        <w:r w:rsidR="00865597">
          <w:rPr>
            <w:noProof/>
            <w:webHidden/>
          </w:rPr>
          <w:fldChar w:fldCharType="separate"/>
        </w:r>
        <w:r>
          <w:rPr>
            <w:noProof/>
            <w:webHidden/>
          </w:rPr>
          <w:t>52</w:t>
        </w:r>
        <w:r w:rsidR="00865597">
          <w:rPr>
            <w:noProof/>
            <w:webHidden/>
          </w:rPr>
          <w:fldChar w:fldCharType="end"/>
        </w:r>
      </w:hyperlink>
    </w:p>
    <w:p w14:paraId="629E9A55" w14:textId="77777777" w:rsidR="00865597" w:rsidRDefault="003C24F0">
      <w:pPr>
        <w:pStyle w:val="Tabladeilustraciones"/>
        <w:tabs>
          <w:tab w:val="right" w:leader="dot" w:pos="9962"/>
        </w:tabs>
        <w:rPr>
          <w:rFonts w:eastAsiaTheme="minorEastAsia"/>
          <w:noProof/>
          <w:lang w:eastAsia="es-MX"/>
        </w:rPr>
      </w:pPr>
      <w:hyperlink w:anchor="_Toc518035604" w:history="1">
        <w:r w:rsidR="00865597" w:rsidRPr="00287E7D">
          <w:rPr>
            <w:rStyle w:val="Hipervnculo"/>
            <w:rFonts w:ascii="Times New Roman" w:hAnsi="Times New Roman" w:cs="Times New Roman"/>
            <w:noProof/>
          </w:rPr>
          <w:t xml:space="preserve">Cuadro 24. </w:t>
        </w:r>
        <w:r w:rsidR="00865597" w:rsidRPr="00287E7D">
          <w:rPr>
            <w:rStyle w:val="Hipervnculo"/>
            <w:rFonts w:ascii="Times New Roman" w:eastAsia="Times New Roman" w:hAnsi="Times New Roman" w:cs="Times New Roman"/>
            <w:noProof/>
            <w:lang w:eastAsia="es-MX"/>
          </w:rPr>
          <w:t>Matriz de Indicadores para Resultados establecida en las reglas de operación 2016</w:t>
        </w:r>
        <w:r w:rsidR="00865597">
          <w:rPr>
            <w:noProof/>
            <w:webHidden/>
          </w:rPr>
          <w:tab/>
        </w:r>
        <w:r w:rsidR="00865597">
          <w:rPr>
            <w:noProof/>
            <w:webHidden/>
          </w:rPr>
          <w:fldChar w:fldCharType="begin"/>
        </w:r>
        <w:r w:rsidR="00865597">
          <w:rPr>
            <w:noProof/>
            <w:webHidden/>
          </w:rPr>
          <w:instrText xml:space="preserve"> PAGEREF _Toc518035604 \h </w:instrText>
        </w:r>
        <w:r w:rsidR="00865597">
          <w:rPr>
            <w:noProof/>
            <w:webHidden/>
          </w:rPr>
        </w:r>
        <w:r w:rsidR="00865597">
          <w:rPr>
            <w:noProof/>
            <w:webHidden/>
          </w:rPr>
          <w:fldChar w:fldCharType="separate"/>
        </w:r>
        <w:r>
          <w:rPr>
            <w:noProof/>
            <w:webHidden/>
          </w:rPr>
          <w:t>55</w:t>
        </w:r>
        <w:r w:rsidR="00865597">
          <w:rPr>
            <w:noProof/>
            <w:webHidden/>
          </w:rPr>
          <w:fldChar w:fldCharType="end"/>
        </w:r>
      </w:hyperlink>
    </w:p>
    <w:p w14:paraId="7993A736" w14:textId="77777777" w:rsidR="00865597" w:rsidRDefault="003C24F0">
      <w:pPr>
        <w:pStyle w:val="Tabladeilustraciones"/>
        <w:tabs>
          <w:tab w:val="right" w:leader="dot" w:pos="9962"/>
        </w:tabs>
        <w:rPr>
          <w:rFonts w:eastAsiaTheme="minorEastAsia"/>
          <w:noProof/>
          <w:lang w:eastAsia="es-MX"/>
        </w:rPr>
      </w:pPr>
      <w:hyperlink w:anchor="_Toc518035605" w:history="1">
        <w:r w:rsidR="00865597" w:rsidRPr="00287E7D">
          <w:rPr>
            <w:rStyle w:val="Hipervnculo"/>
            <w:rFonts w:ascii="Times New Roman" w:hAnsi="Times New Roman" w:cs="Times New Roman"/>
            <w:noProof/>
          </w:rPr>
          <w:t>Cuadro 25. Matriz de indicadores para resultados establecida en las reglas de operación 2017</w:t>
        </w:r>
        <w:r w:rsidR="00865597">
          <w:rPr>
            <w:noProof/>
            <w:webHidden/>
          </w:rPr>
          <w:tab/>
        </w:r>
        <w:r w:rsidR="00865597">
          <w:rPr>
            <w:noProof/>
            <w:webHidden/>
          </w:rPr>
          <w:fldChar w:fldCharType="begin"/>
        </w:r>
        <w:r w:rsidR="00865597">
          <w:rPr>
            <w:noProof/>
            <w:webHidden/>
          </w:rPr>
          <w:instrText xml:space="preserve"> PAGEREF _Toc518035605 \h </w:instrText>
        </w:r>
        <w:r w:rsidR="00865597">
          <w:rPr>
            <w:noProof/>
            <w:webHidden/>
          </w:rPr>
        </w:r>
        <w:r w:rsidR="00865597">
          <w:rPr>
            <w:noProof/>
            <w:webHidden/>
          </w:rPr>
          <w:fldChar w:fldCharType="separate"/>
        </w:r>
        <w:r>
          <w:rPr>
            <w:noProof/>
            <w:webHidden/>
          </w:rPr>
          <w:t>59</w:t>
        </w:r>
        <w:r w:rsidR="00865597">
          <w:rPr>
            <w:noProof/>
            <w:webHidden/>
          </w:rPr>
          <w:fldChar w:fldCharType="end"/>
        </w:r>
      </w:hyperlink>
    </w:p>
    <w:p w14:paraId="3082B7E2" w14:textId="77777777" w:rsidR="00865597" w:rsidRDefault="003C24F0">
      <w:pPr>
        <w:pStyle w:val="Tabladeilustraciones"/>
        <w:tabs>
          <w:tab w:val="right" w:leader="dot" w:pos="9962"/>
        </w:tabs>
        <w:rPr>
          <w:rFonts w:eastAsiaTheme="minorEastAsia"/>
          <w:noProof/>
          <w:lang w:eastAsia="es-MX"/>
        </w:rPr>
      </w:pPr>
      <w:hyperlink w:anchor="_Toc518035606" w:history="1">
        <w:r w:rsidR="00865597" w:rsidRPr="00287E7D">
          <w:rPr>
            <w:rStyle w:val="Hipervnculo"/>
            <w:rFonts w:ascii="Times New Roman" w:hAnsi="Times New Roman" w:cs="Times New Roman"/>
            <w:noProof/>
          </w:rPr>
          <w:t>Cuadro 26. Propuesta de Matriz de Indicadores</w:t>
        </w:r>
        <w:r w:rsidR="00865597">
          <w:rPr>
            <w:noProof/>
            <w:webHidden/>
          </w:rPr>
          <w:tab/>
        </w:r>
        <w:r w:rsidR="00865597">
          <w:rPr>
            <w:noProof/>
            <w:webHidden/>
          </w:rPr>
          <w:fldChar w:fldCharType="begin"/>
        </w:r>
        <w:r w:rsidR="00865597">
          <w:rPr>
            <w:noProof/>
            <w:webHidden/>
          </w:rPr>
          <w:instrText xml:space="preserve"> PAGEREF _Toc518035606 \h </w:instrText>
        </w:r>
        <w:r w:rsidR="00865597">
          <w:rPr>
            <w:noProof/>
            <w:webHidden/>
          </w:rPr>
        </w:r>
        <w:r w:rsidR="00865597">
          <w:rPr>
            <w:noProof/>
            <w:webHidden/>
          </w:rPr>
          <w:fldChar w:fldCharType="separate"/>
        </w:r>
        <w:r>
          <w:rPr>
            <w:noProof/>
            <w:webHidden/>
          </w:rPr>
          <w:t>62</w:t>
        </w:r>
        <w:r w:rsidR="00865597">
          <w:rPr>
            <w:noProof/>
            <w:webHidden/>
          </w:rPr>
          <w:fldChar w:fldCharType="end"/>
        </w:r>
      </w:hyperlink>
    </w:p>
    <w:p w14:paraId="21D516EB" w14:textId="77777777" w:rsidR="00865597" w:rsidRDefault="003C24F0">
      <w:pPr>
        <w:pStyle w:val="Tabladeilustraciones"/>
        <w:tabs>
          <w:tab w:val="right" w:leader="dot" w:pos="9962"/>
        </w:tabs>
        <w:rPr>
          <w:rFonts w:eastAsiaTheme="minorEastAsia"/>
          <w:noProof/>
          <w:lang w:eastAsia="es-MX"/>
        </w:rPr>
      </w:pPr>
      <w:hyperlink w:anchor="_Toc518035607" w:history="1">
        <w:r w:rsidR="00865597" w:rsidRPr="00287E7D">
          <w:rPr>
            <w:rStyle w:val="Hipervnculo"/>
            <w:rFonts w:ascii="Times New Roman" w:hAnsi="Times New Roman" w:cs="Times New Roman"/>
            <w:noProof/>
          </w:rPr>
          <w:t>Cuadro 27. Consistencia interna del programa social</w:t>
        </w:r>
        <w:r w:rsidR="00865597">
          <w:rPr>
            <w:noProof/>
            <w:webHidden/>
          </w:rPr>
          <w:tab/>
        </w:r>
        <w:r w:rsidR="00865597">
          <w:rPr>
            <w:noProof/>
            <w:webHidden/>
          </w:rPr>
          <w:fldChar w:fldCharType="begin"/>
        </w:r>
        <w:r w:rsidR="00865597">
          <w:rPr>
            <w:noProof/>
            <w:webHidden/>
          </w:rPr>
          <w:instrText xml:space="preserve"> PAGEREF _Toc518035607 \h </w:instrText>
        </w:r>
        <w:r w:rsidR="00865597">
          <w:rPr>
            <w:noProof/>
            <w:webHidden/>
          </w:rPr>
        </w:r>
        <w:r w:rsidR="00865597">
          <w:rPr>
            <w:noProof/>
            <w:webHidden/>
          </w:rPr>
          <w:fldChar w:fldCharType="separate"/>
        </w:r>
        <w:r>
          <w:rPr>
            <w:noProof/>
            <w:webHidden/>
          </w:rPr>
          <w:t>65</w:t>
        </w:r>
        <w:r w:rsidR="00865597">
          <w:rPr>
            <w:noProof/>
            <w:webHidden/>
          </w:rPr>
          <w:fldChar w:fldCharType="end"/>
        </w:r>
      </w:hyperlink>
    </w:p>
    <w:p w14:paraId="06DD0998" w14:textId="77777777" w:rsidR="00865597" w:rsidRDefault="003C24F0">
      <w:pPr>
        <w:pStyle w:val="Tabladeilustraciones"/>
        <w:tabs>
          <w:tab w:val="right" w:leader="dot" w:pos="9962"/>
        </w:tabs>
        <w:rPr>
          <w:rFonts w:eastAsiaTheme="minorEastAsia"/>
          <w:noProof/>
          <w:lang w:eastAsia="es-MX"/>
        </w:rPr>
      </w:pPr>
      <w:hyperlink w:anchor="_Toc518035608" w:history="1">
        <w:r w:rsidR="00865597" w:rsidRPr="00287E7D">
          <w:rPr>
            <w:rStyle w:val="Hipervnculo"/>
            <w:rFonts w:ascii="Times New Roman" w:hAnsi="Times New Roman" w:cs="Times New Roman"/>
            <w:noProof/>
          </w:rPr>
          <w:t>Cuadro 28. Valoración del diseño y consistencia de los indicadores para el monitoreo del programa social (lógica horizontal)</w:t>
        </w:r>
        <w:r w:rsidR="00865597">
          <w:rPr>
            <w:noProof/>
            <w:webHidden/>
          </w:rPr>
          <w:tab/>
        </w:r>
        <w:r w:rsidR="00865597">
          <w:rPr>
            <w:noProof/>
            <w:webHidden/>
          </w:rPr>
          <w:fldChar w:fldCharType="begin"/>
        </w:r>
        <w:r w:rsidR="00865597">
          <w:rPr>
            <w:noProof/>
            <w:webHidden/>
          </w:rPr>
          <w:instrText xml:space="preserve"> PAGEREF _Toc518035608 \h </w:instrText>
        </w:r>
        <w:r w:rsidR="00865597">
          <w:rPr>
            <w:noProof/>
            <w:webHidden/>
          </w:rPr>
        </w:r>
        <w:r w:rsidR="00865597">
          <w:rPr>
            <w:noProof/>
            <w:webHidden/>
          </w:rPr>
          <w:fldChar w:fldCharType="separate"/>
        </w:r>
        <w:r>
          <w:rPr>
            <w:noProof/>
            <w:webHidden/>
          </w:rPr>
          <w:t>67</w:t>
        </w:r>
        <w:r w:rsidR="00865597">
          <w:rPr>
            <w:noProof/>
            <w:webHidden/>
          </w:rPr>
          <w:fldChar w:fldCharType="end"/>
        </w:r>
      </w:hyperlink>
    </w:p>
    <w:p w14:paraId="68C5C5FC" w14:textId="77777777" w:rsidR="00865597" w:rsidRDefault="003C24F0">
      <w:pPr>
        <w:pStyle w:val="Tabladeilustraciones"/>
        <w:tabs>
          <w:tab w:val="right" w:leader="dot" w:pos="9962"/>
        </w:tabs>
        <w:rPr>
          <w:rFonts w:eastAsiaTheme="minorEastAsia"/>
          <w:noProof/>
          <w:lang w:eastAsia="es-MX"/>
        </w:rPr>
      </w:pPr>
      <w:hyperlink w:anchor="_Toc518035609" w:history="1">
        <w:r w:rsidR="00865597" w:rsidRPr="00287E7D">
          <w:rPr>
            <w:rStyle w:val="Hipervnculo"/>
            <w:rFonts w:ascii="Times New Roman" w:hAnsi="Times New Roman" w:cs="Times New Roman"/>
            <w:noProof/>
          </w:rPr>
          <w:t xml:space="preserve">Cuadro 29. </w:t>
        </w:r>
        <w:r w:rsidR="00865597" w:rsidRPr="00287E7D">
          <w:rPr>
            <w:rStyle w:val="Hipervnculo"/>
            <w:rFonts w:ascii="Times New Roman" w:eastAsia="Times New Roman" w:hAnsi="Times New Roman" w:cs="Times New Roman"/>
            <w:noProof/>
            <w:lang w:eastAsia="es-MX"/>
          </w:rPr>
          <w:t>Valoración genérica de indicadores en matriz presentada en reglas de operación 2015</w:t>
        </w:r>
        <w:r w:rsidR="00865597">
          <w:rPr>
            <w:noProof/>
            <w:webHidden/>
          </w:rPr>
          <w:tab/>
        </w:r>
        <w:r w:rsidR="00865597">
          <w:rPr>
            <w:noProof/>
            <w:webHidden/>
          </w:rPr>
          <w:fldChar w:fldCharType="begin"/>
        </w:r>
        <w:r w:rsidR="00865597">
          <w:rPr>
            <w:noProof/>
            <w:webHidden/>
          </w:rPr>
          <w:instrText xml:space="preserve"> PAGEREF _Toc518035609 \h </w:instrText>
        </w:r>
        <w:r w:rsidR="00865597">
          <w:rPr>
            <w:noProof/>
            <w:webHidden/>
          </w:rPr>
        </w:r>
        <w:r w:rsidR="00865597">
          <w:rPr>
            <w:noProof/>
            <w:webHidden/>
          </w:rPr>
          <w:fldChar w:fldCharType="separate"/>
        </w:r>
        <w:r>
          <w:rPr>
            <w:noProof/>
            <w:webHidden/>
          </w:rPr>
          <w:t>68</w:t>
        </w:r>
        <w:r w:rsidR="00865597">
          <w:rPr>
            <w:noProof/>
            <w:webHidden/>
          </w:rPr>
          <w:fldChar w:fldCharType="end"/>
        </w:r>
      </w:hyperlink>
    </w:p>
    <w:p w14:paraId="0649567A" w14:textId="77777777" w:rsidR="00865597" w:rsidRDefault="003C24F0">
      <w:pPr>
        <w:pStyle w:val="Tabladeilustraciones"/>
        <w:tabs>
          <w:tab w:val="right" w:leader="dot" w:pos="9962"/>
        </w:tabs>
        <w:rPr>
          <w:rFonts w:eastAsiaTheme="minorEastAsia"/>
          <w:noProof/>
          <w:lang w:eastAsia="es-MX"/>
        </w:rPr>
      </w:pPr>
      <w:hyperlink w:anchor="_Toc518035610" w:history="1">
        <w:r w:rsidR="00865597" w:rsidRPr="00287E7D">
          <w:rPr>
            <w:rStyle w:val="Hipervnculo"/>
            <w:rFonts w:ascii="Times New Roman" w:eastAsia="Times New Roman" w:hAnsi="Times New Roman" w:cs="Times New Roman"/>
            <w:b/>
            <w:bCs/>
            <w:noProof/>
          </w:rPr>
          <w:t>Cuadro 30. Valoración genérica de indicadores en matriz presentada en reglas de operación 2016</w:t>
        </w:r>
        <w:r w:rsidR="00865597">
          <w:rPr>
            <w:noProof/>
            <w:webHidden/>
          </w:rPr>
          <w:tab/>
        </w:r>
        <w:r w:rsidR="00865597">
          <w:rPr>
            <w:noProof/>
            <w:webHidden/>
          </w:rPr>
          <w:fldChar w:fldCharType="begin"/>
        </w:r>
        <w:r w:rsidR="00865597">
          <w:rPr>
            <w:noProof/>
            <w:webHidden/>
          </w:rPr>
          <w:instrText xml:space="preserve"> PAGEREF _Toc518035610 \h </w:instrText>
        </w:r>
        <w:r w:rsidR="00865597">
          <w:rPr>
            <w:noProof/>
            <w:webHidden/>
          </w:rPr>
        </w:r>
        <w:r w:rsidR="00865597">
          <w:rPr>
            <w:noProof/>
            <w:webHidden/>
          </w:rPr>
          <w:fldChar w:fldCharType="separate"/>
        </w:r>
        <w:r>
          <w:rPr>
            <w:noProof/>
            <w:webHidden/>
          </w:rPr>
          <w:t>68</w:t>
        </w:r>
        <w:r w:rsidR="00865597">
          <w:rPr>
            <w:noProof/>
            <w:webHidden/>
          </w:rPr>
          <w:fldChar w:fldCharType="end"/>
        </w:r>
      </w:hyperlink>
    </w:p>
    <w:p w14:paraId="46873873" w14:textId="77777777" w:rsidR="00865597" w:rsidRDefault="003C24F0">
      <w:pPr>
        <w:pStyle w:val="Tabladeilustraciones"/>
        <w:tabs>
          <w:tab w:val="right" w:leader="dot" w:pos="9962"/>
        </w:tabs>
        <w:rPr>
          <w:rFonts w:eastAsiaTheme="minorEastAsia"/>
          <w:noProof/>
          <w:lang w:eastAsia="es-MX"/>
        </w:rPr>
      </w:pPr>
      <w:hyperlink w:anchor="_Toc518035611" w:history="1">
        <w:r w:rsidR="00865597" w:rsidRPr="00287E7D">
          <w:rPr>
            <w:rStyle w:val="Hipervnculo"/>
            <w:rFonts w:ascii="Times New Roman" w:hAnsi="Times New Roman" w:cs="Times New Roman"/>
            <w:noProof/>
          </w:rPr>
          <w:t xml:space="preserve">Cuadro 31. </w:t>
        </w:r>
        <w:r w:rsidR="00865597" w:rsidRPr="00287E7D">
          <w:rPr>
            <w:rStyle w:val="Hipervnculo"/>
            <w:rFonts w:ascii="Times New Roman" w:eastAsia="Times New Roman" w:hAnsi="Times New Roman" w:cs="Times New Roman"/>
            <w:noProof/>
            <w:lang w:eastAsia="es-MX"/>
          </w:rPr>
          <w:t>Valoración genérica de indicadores en matriz presentada en reglas de operación 2017</w:t>
        </w:r>
        <w:r w:rsidR="00865597">
          <w:rPr>
            <w:noProof/>
            <w:webHidden/>
          </w:rPr>
          <w:tab/>
        </w:r>
        <w:r w:rsidR="00865597">
          <w:rPr>
            <w:noProof/>
            <w:webHidden/>
          </w:rPr>
          <w:fldChar w:fldCharType="begin"/>
        </w:r>
        <w:r w:rsidR="00865597">
          <w:rPr>
            <w:noProof/>
            <w:webHidden/>
          </w:rPr>
          <w:instrText xml:space="preserve"> PAGEREF _Toc518035611 \h </w:instrText>
        </w:r>
        <w:r w:rsidR="00865597">
          <w:rPr>
            <w:noProof/>
            <w:webHidden/>
          </w:rPr>
        </w:r>
        <w:r w:rsidR="00865597">
          <w:rPr>
            <w:noProof/>
            <w:webHidden/>
          </w:rPr>
          <w:fldChar w:fldCharType="separate"/>
        </w:r>
        <w:r>
          <w:rPr>
            <w:noProof/>
            <w:webHidden/>
          </w:rPr>
          <w:t>69</w:t>
        </w:r>
        <w:r w:rsidR="00865597">
          <w:rPr>
            <w:noProof/>
            <w:webHidden/>
          </w:rPr>
          <w:fldChar w:fldCharType="end"/>
        </w:r>
      </w:hyperlink>
    </w:p>
    <w:p w14:paraId="4C8D5B1C" w14:textId="77777777" w:rsidR="00865597" w:rsidRDefault="003C24F0">
      <w:pPr>
        <w:pStyle w:val="Tabladeilustraciones"/>
        <w:tabs>
          <w:tab w:val="right" w:leader="dot" w:pos="9962"/>
        </w:tabs>
        <w:rPr>
          <w:rFonts w:eastAsiaTheme="minorEastAsia"/>
          <w:noProof/>
          <w:lang w:eastAsia="es-MX"/>
        </w:rPr>
      </w:pPr>
      <w:hyperlink w:anchor="_Toc518035612" w:history="1">
        <w:r w:rsidR="00865597" w:rsidRPr="00287E7D">
          <w:rPr>
            <w:rStyle w:val="Hipervnculo"/>
            <w:rFonts w:ascii="Times New Roman" w:hAnsi="Times New Roman" w:cs="Times New Roman"/>
            <w:noProof/>
          </w:rPr>
          <w:t xml:space="preserve">Cuadro 32. </w:t>
        </w:r>
        <w:r w:rsidR="00865597" w:rsidRPr="00287E7D">
          <w:rPr>
            <w:rStyle w:val="Hipervnculo"/>
            <w:rFonts w:ascii="Times New Roman" w:eastAsia="Times New Roman" w:hAnsi="Times New Roman" w:cs="Times New Roman"/>
            <w:noProof/>
            <w:lang w:eastAsia="es-MX"/>
          </w:rPr>
          <w:t>Valoración genérica de indicadores en matriz propuesta</w:t>
        </w:r>
        <w:r w:rsidR="00865597">
          <w:rPr>
            <w:noProof/>
            <w:webHidden/>
          </w:rPr>
          <w:tab/>
        </w:r>
        <w:r w:rsidR="00865597">
          <w:rPr>
            <w:noProof/>
            <w:webHidden/>
          </w:rPr>
          <w:fldChar w:fldCharType="begin"/>
        </w:r>
        <w:r w:rsidR="00865597">
          <w:rPr>
            <w:noProof/>
            <w:webHidden/>
          </w:rPr>
          <w:instrText xml:space="preserve"> PAGEREF _Toc518035612 \h </w:instrText>
        </w:r>
        <w:r w:rsidR="00865597">
          <w:rPr>
            <w:noProof/>
            <w:webHidden/>
          </w:rPr>
        </w:r>
        <w:r w:rsidR="00865597">
          <w:rPr>
            <w:noProof/>
            <w:webHidden/>
          </w:rPr>
          <w:fldChar w:fldCharType="separate"/>
        </w:r>
        <w:r>
          <w:rPr>
            <w:noProof/>
            <w:webHidden/>
          </w:rPr>
          <w:t>69</w:t>
        </w:r>
        <w:r w:rsidR="00865597">
          <w:rPr>
            <w:noProof/>
            <w:webHidden/>
          </w:rPr>
          <w:fldChar w:fldCharType="end"/>
        </w:r>
      </w:hyperlink>
    </w:p>
    <w:p w14:paraId="65ED1803" w14:textId="77777777" w:rsidR="00865597" w:rsidRDefault="003C24F0">
      <w:pPr>
        <w:pStyle w:val="Tabladeilustraciones"/>
        <w:tabs>
          <w:tab w:val="right" w:leader="dot" w:pos="9962"/>
        </w:tabs>
        <w:rPr>
          <w:rFonts w:eastAsiaTheme="minorEastAsia"/>
          <w:noProof/>
          <w:lang w:eastAsia="es-MX"/>
        </w:rPr>
      </w:pPr>
      <w:hyperlink w:anchor="_Toc518035613" w:history="1">
        <w:r w:rsidR="00865597" w:rsidRPr="00287E7D">
          <w:rPr>
            <w:rStyle w:val="Hipervnculo"/>
            <w:rFonts w:ascii="Times New Roman" w:hAnsi="Times New Roman" w:cs="Times New Roman"/>
            <w:noProof/>
          </w:rPr>
          <w:t>Cuadro 33. Análisis de los Involucrados</w:t>
        </w:r>
        <w:r w:rsidR="00865597">
          <w:rPr>
            <w:noProof/>
            <w:webHidden/>
          </w:rPr>
          <w:tab/>
        </w:r>
        <w:r w:rsidR="00865597">
          <w:rPr>
            <w:noProof/>
            <w:webHidden/>
          </w:rPr>
          <w:fldChar w:fldCharType="begin"/>
        </w:r>
        <w:r w:rsidR="00865597">
          <w:rPr>
            <w:noProof/>
            <w:webHidden/>
          </w:rPr>
          <w:instrText xml:space="preserve"> PAGEREF _Toc518035613 \h </w:instrText>
        </w:r>
        <w:r w:rsidR="00865597">
          <w:rPr>
            <w:noProof/>
            <w:webHidden/>
          </w:rPr>
        </w:r>
        <w:r w:rsidR="00865597">
          <w:rPr>
            <w:noProof/>
            <w:webHidden/>
          </w:rPr>
          <w:fldChar w:fldCharType="separate"/>
        </w:r>
        <w:r>
          <w:rPr>
            <w:noProof/>
            <w:webHidden/>
          </w:rPr>
          <w:t>70</w:t>
        </w:r>
        <w:r w:rsidR="00865597">
          <w:rPr>
            <w:noProof/>
            <w:webHidden/>
          </w:rPr>
          <w:fldChar w:fldCharType="end"/>
        </w:r>
      </w:hyperlink>
    </w:p>
    <w:p w14:paraId="53BF18EF" w14:textId="77777777" w:rsidR="00865597" w:rsidRDefault="003C24F0">
      <w:pPr>
        <w:pStyle w:val="Tabladeilustraciones"/>
        <w:tabs>
          <w:tab w:val="right" w:leader="dot" w:pos="9962"/>
        </w:tabs>
        <w:rPr>
          <w:rFonts w:eastAsiaTheme="minorEastAsia"/>
          <w:noProof/>
          <w:lang w:eastAsia="es-MX"/>
        </w:rPr>
      </w:pPr>
      <w:hyperlink w:anchor="_Toc518035614" w:history="1">
        <w:r w:rsidR="00865597" w:rsidRPr="00287E7D">
          <w:rPr>
            <w:rStyle w:val="Hipervnculo"/>
            <w:rFonts w:ascii="Times New Roman" w:hAnsi="Times New Roman" w:cs="Times New Roman"/>
            <w:noProof/>
          </w:rPr>
          <w:t xml:space="preserve">Cuadro 34. </w:t>
        </w:r>
        <w:r w:rsidR="00865597" w:rsidRPr="00287E7D">
          <w:rPr>
            <w:rStyle w:val="Hipervnculo"/>
            <w:rFonts w:ascii="Times New Roman" w:eastAsia="Times New Roman" w:hAnsi="Times New Roman" w:cs="Times New Roman"/>
            <w:noProof/>
            <w:lang w:eastAsia="es-MX"/>
          </w:rPr>
          <w:t>Complementariedad o coincidencia con otros programas sociales</w:t>
        </w:r>
        <w:r w:rsidR="00865597">
          <w:rPr>
            <w:noProof/>
            <w:webHidden/>
          </w:rPr>
          <w:tab/>
        </w:r>
        <w:r w:rsidR="00865597">
          <w:rPr>
            <w:noProof/>
            <w:webHidden/>
          </w:rPr>
          <w:fldChar w:fldCharType="begin"/>
        </w:r>
        <w:r w:rsidR="00865597">
          <w:rPr>
            <w:noProof/>
            <w:webHidden/>
          </w:rPr>
          <w:instrText xml:space="preserve"> PAGEREF _Toc518035614 \h </w:instrText>
        </w:r>
        <w:r w:rsidR="00865597">
          <w:rPr>
            <w:noProof/>
            <w:webHidden/>
          </w:rPr>
        </w:r>
        <w:r w:rsidR="00865597">
          <w:rPr>
            <w:noProof/>
            <w:webHidden/>
          </w:rPr>
          <w:fldChar w:fldCharType="separate"/>
        </w:r>
        <w:r>
          <w:rPr>
            <w:noProof/>
            <w:webHidden/>
          </w:rPr>
          <w:t>71</w:t>
        </w:r>
        <w:r w:rsidR="00865597">
          <w:rPr>
            <w:noProof/>
            <w:webHidden/>
          </w:rPr>
          <w:fldChar w:fldCharType="end"/>
        </w:r>
      </w:hyperlink>
    </w:p>
    <w:p w14:paraId="652C6D9A" w14:textId="77777777" w:rsidR="00865597" w:rsidRDefault="003C24F0">
      <w:pPr>
        <w:pStyle w:val="Tabladeilustraciones"/>
        <w:tabs>
          <w:tab w:val="right" w:leader="dot" w:pos="9962"/>
        </w:tabs>
        <w:rPr>
          <w:rFonts w:eastAsiaTheme="minorEastAsia"/>
          <w:noProof/>
          <w:lang w:eastAsia="es-MX"/>
        </w:rPr>
      </w:pPr>
      <w:hyperlink w:anchor="_Toc518035615" w:history="1">
        <w:r w:rsidR="00865597" w:rsidRPr="00287E7D">
          <w:rPr>
            <w:rStyle w:val="Hipervnculo"/>
            <w:rFonts w:ascii="Times New Roman" w:hAnsi="Times New Roman" w:cs="Times New Roman"/>
            <w:noProof/>
          </w:rPr>
          <w:t>Cuadro 35. Estructura operativa del programa social 2016</w:t>
        </w:r>
        <w:r w:rsidR="00865597">
          <w:rPr>
            <w:noProof/>
            <w:webHidden/>
          </w:rPr>
          <w:tab/>
        </w:r>
        <w:r w:rsidR="00865597">
          <w:rPr>
            <w:noProof/>
            <w:webHidden/>
          </w:rPr>
          <w:fldChar w:fldCharType="begin"/>
        </w:r>
        <w:r w:rsidR="00865597">
          <w:rPr>
            <w:noProof/>
            <w:webHidden/>
          </w:rPr>
          <w:instrText xml:space="preserve"> PAGEREF _Toc518035615 \h </w:instrText>
        </w:r>
        <w:r w:rsidR="00865597">
          <w:rPr>
            <w:noProof/>
            <w:webHidden/>
          </w:rPr>
        </w:r>
        <w:r w:rsidR="00865597">
          <w:rPr>
            <w:noProof/>
            <w:webHidden/>
          </w:rPr>
          <w:fldChar w:fldCharType="separate"/>
        </w:r>
        <w:r>
          <w:rPr>
            <w:noProof/>
            <w:webHidden/>
          </w:rPr>
          <w:t>74</w:t>
        </w:r>
        <w:r w:rsidR="00865597">
          <w:rPr>
            <w:noProof/>
            <w:webHidden/>
          </w:rPr>
          <w:fldChar w:fldCharType="end"/>
        </w:r>
      </w:hyperlink>
    </w:p>
    <w:p w14:paraId="7475928C" w14:textId="77777777" w:rsidR="00865597" w:rsidRDefault="003C24F0">
      <w:pPr>
        <w:pStyle w:val="Tabladeilustraciones"/>
        <w:tabs>
          <w:tab w:val="right" w:leader="dot" w:pos="9962"/>
        </w:tabs>
        <w:rPr>
          <w:rFonts w:eastAsiaTheme="minorEastAsia"/>
          <w:noProof/>
          <w:lang w:eastAsia="es-MX"/>
        </w:rPr>
      </w:pPr>
      <w:hyperlink w:anchor="_Toc518035616" w:history="1">
        <w:r w:rsidR="00865597" w:rsidRPr="00287E7D">
          <w:rPr>
            <w:rStyle w:val="Hipervnculo"/>
            <w:rFonts w:ascii="Times New Roman" w:hAnsi="Times New Roman" w:cs="Times New Roman"/>
            <w:noProof/>
          </w:rPr>
          <w:t>Cuadro 36. Congruencia de la operación del programa social con su diseño 2016</w:t>
        </w:r>
        <w:r w:rsidR="00865597">
          <w:rPr>
            <w:noProof/>
            <w:webHidden/>
          </w:rPr>
          <w:tab/>
        </w:r>
        <w:r w:rsidR="00865597">
          <w:rPr>
            <w:noProof/>
            <w:webHidden/>
          </w:rPr>
          <w:fldChar w:fldCharType="begin"/>
        </w:r>
        <w:r w:rsidR="00865597">
          <w:rPr>
            <w:noProof/>
            <w:webHidden/>
          </w:rPr>
          <w:instrText xml:space="preserve"> PAGEREF _Toc518035616 \h </w:instrText>
        </w:r>
        <w:r w:rsidR="00865597">
          <w:rPr>
            <w:noProof/>
            <w:webHidden/>
          </w:rPr>
        </w:r>
        <w:r w:rsidR="00865597">
          <w:rPr>
            <w:noProof/>
            <w:webHidden/>
          </w:rPr>
          <w:fldChar w:fldCharType="separate"/>
        </w:r>
        <w:r>
          <w:rPr>
            <w:noProof/>
            <w:webHidden/>
          </w:rPr>
          <w:t>102</w:t>
        </w:r>
        <w:r w:rsidR="00865597">
          <w:rPr>
            <w:noProof/>
            <w:webHidden/>
          </w:rPr>
          <w:fldChar w:fldCharType="end"/>
        </w:r>
      </w:hyperlink>
    </w:p>
    <w:p w14:paraId="5D83EA63" w14:textId="77777777" w:rsidR="00865597" w:rsidRDefault="003C24F0">
      <w:pPr>
        <w:pStyle w:val="Tabladeilustraciones"/>
        <w:tabs>
          <w:tab w:val="right" w:leader="dot" w:pos="9962"/>
        </w:tabs>
        <w:rPr>
          <w:rFonts w:eastAsiaTheme="minorEastAsia"/>
          <w:noProof/>
          <w:lang w:eastAsia="es-MX"/>
        </w:rPr>
      </w:pPr>
      <w:hyperlink w:anchor="_Toc518035617" w:history="1">
        <w:r w:rsidR="00865597" w:rsidRPr="00287E7D">
          <w:rPr>
            <w:rStyle w:val="Hipervnculo"/>
            <w:rFonts w:ascii="Times New Roman" w:hAnsi="Times New Roman" w:cs="Times New Roman"/>
            <w:noProof/>
          </w:rPr>
          <w:t>Cuadro 37. Congruencia de la operación del programa con su diseño 2017</w:t>
        </w:r>
        <w:r w:rsidR="00865597">
          <w:rPr>
            <w:noProof/>
            <w:webHidden/>
          </w:rPr>
          <w:tab/>
        </w:r>
        <w:r w:rsidR="00865597">
          <w:rPr>
            <w:noProof/>
            <w:webHidden/>
          </w:rPr>
          <w:fldChar w:fldCharType="begin"/>
        </w:r>
        <w:r w:rsidR="00865597">
          <w:rPr>
            <w:noProof/>
            <w:webHidden/>
          </w:rPr>
          <w:instrText xml:space="preserve"> PAGEREF _Toc518035617 \h </w:instrText>
        </w:r>
        <w:r w:rsidR="00865597">
          <w:rPr>
            <w:noProof/>
            <w:webHidden/>
          </w:rPr>
        </w:r>
        <w:r w:rsidR="00865597">
          <w:rPr>
            <w:noProof/>
            <w:webHidden/>
          </w:rPr>
          <w:fldChar w:fldCharType="separate"/>
        </w:r>
        <w:r>
          <w:rPr>
            <w:noProof/>
            <w:webHidden/>
          </w:rPr>
          <w:t>112</w:t>
        </w:r>
        <w:r w:rsidR="00865597">
          <w:rPr>
            <w:noProof/>
            <w:webHidden/>
          </w:rPr>
          <w:fldChar w:fldCharType="end"/>
        </w:r>
      </w:hyperlink>
    </w:p>
    <w:p w14:paraId="28C3B69A" w14:textId="77777777" w:rsidR="00865597" w:rsidRDefault="003C24F0">
      <w:pPr>
        <w:pStyle w:val="Tabladeilustraciones"/>
        <w:tabs>
          <w:tab w:val="right" w:leader="dot" w:pos="9962"/>
        </w:tabs>
        <w:rPr>
          <w:rFonts w:eastAsiaTheme="minorEastAsia"/>
          <w:noProof/>
          <w:lang w:eastAsia="es-MX"/>
        </w:rPr>
      </w:pPr>
      <w:hyperlink w:anchor="_Toc518035618" w:history="1">
        <w:r w:rsidR="00865597" w:rsidRPr="00287E7D">
          <w:rPr>
            <w:rStyle w:val="Hipervnculo"/>
            <w:rFonts w:ascii="Times New Roman" w:hAnsi="Times New Roman" w:cs="Times New Roman"/>
            <w:noProof/>
          </w:rPr>
          <w:t>Cuadro 38. Procesos del programa</w:t>
        </w:r>
        <w:r w:rsidR="00865597">
          <w:rPr>
            <w:noProof/>
            <w:webHidden/>
          </w:rPr>
          <w:tab/>
        </w:r>
        <w:r w:rsidR="00865597">
          <w:rPr>
            <w:noProof/>
            <w:webHidden/>
          </w:rPr>
          <w:fldChar w:fldCharType="begin"/>
        </w:r>
        <w:r w:rsidR="00865597">
          <w:rPr>
            <w:noProof/>
            <w:webHidden/>
          </w:rPr>
          <w:instrText xml:space="preserve"> PAGEREF _Toc518035618 \h </w:instrText>
        </w:r>
        <w:r w:rsidR="00865597">
          <w:rPr>
            <w:noProof/>
            <w:webHidden/>
          </w:rPr>
        </w:r>
        <w:r w:rsidR="00865597">
          <w:rPr>
            <w:noProof/>
            <w:webHidden/>
          </w:rPr>
          <w:fldChar w:fldCharType="separate"/>
        </w:r>
        <w:r>
          <w:rPr>
            <w:noProof/>
            <w:webHidden/>
          </w:rPr>
          <w:t>124</w:t>
        </w:r>
        <w:r w:rsidR="00865597">
          <w:rPr>
            <w:noProof/>
            <w:webHidden/>
          </w:rPr>
          <w:fldChar w:fldCharType="end"/>
        </w:r>
      </w:hyperlink>
    </w:p>
    <w:p w14:paraId="7740F53A" w14:textId="77777777" w:rsidR="00865597" w:rsidRDefault="003C24F0">
      <w:pPr>
        <w:pStyle w:val="Tabladeilustraciones"/>
        <w:tabs>
          <w:tab w:val="right" w:leader="dot" w:pos="9962"/>
        </w:tabs>
        <w:rPr>
          <w:rFonts w:eastAsiaTheme="minorEastAsia"/>
          <w:noProof/>
          <w:lang w:eastAsia="es-MX"/>
        </w:rPr>
      </w:pPr>
      <w:hyperlink w:anchor="_Toc518035619" w:history="1">
        <w:r w:rsidR="00865597" w:rsidRPr="00287E7D">
          <w:rPr>
            <w:rStyle w:val="Hipervnculo"/>
            <w:rFonts w:ascii="Times New Roman" w:hAnsi="Times New Roman" w:cs="Times New Roman"/>
            <w:noProof/>
          </w:rPr>
          <w:t>Cuadro 39. Secuencia cronológica de los procesos del programa</w:t>
        </w:r>
        <w:r w:rsidR="00865597">
          <w:rPr>
            <w:noProof/>
            <w:webHidden/>
          </w:rPr>
          <w:tab/>
        </w:r>
        <w:r w:rsidR="00865597">
          <w:rPr>
            <w:noProof/>
            <w:webHidden/>
          </w:rPr>
          <w:fldChar w:fldCharType="begin"/>
        </w:r>
        <w:r w:rsidR="00865597">
          <w:rPr>
            <w:noProof/>
            <w:webHidden/>
          </w:rPr>
          <w:instrText xml:space="preserve"> PAGEREF _Toc518035619 \h </w:instrText>
        </w:r>
        <w:r w:rsidR="00865597">
          <w:rPr>
            <w:noProof/>
            <w:webHidden/>
          </w:rPr>
        </w:r>
        <w:r w:rsidR="00865597">
          <w:rPr>
            <w:noProof/>
            <w:webHidden/>
          </w:rPr>
          <w:fldChar w:fldCharType="separate"/>
        </w:r>
        <w:r>
          <w:rPr>
            <w:noProof/>
            <w:webHidden/>
          </w:rPr>
          <w:t>139</w:t>
        </w:r>
        <w:r w:rsidR="00865597">
          <w:rPr>
            <w:noProof/>
            <w:webHidden/>
          </w:rPr>
          <w:fldChar w:fldCharType="end"/>
        </w:r>
      </w:hyperlink>
    </w:p>
    <w:p w14:paraId="120CB69F" w14:textId="77777777" w:rsidR="00865597" w:rsidRDefault="003C24F0">
      <w:pPr>
        <w:pStyle w:val="Tabladeilustraciones"/>
        <w:tabs>
          <w:tab w:val="right" w:leader="dot" w:pos="9962"/>
        </w:tabs>
        <w:rPr>
          <w:rFonts w:eastAsiaTheme="minorEastAsia"/>
          <w:noProof/>
          <w:lang w:eastAsia="es-MX"/>
        </w:rPr>
      </w:pPr>
      <w:hyperlink w:anchor="_Toc518035620" w:history="1">
        <w:r w:rsidR="00865597" w:rsidRPr="00287E7D">
          <w:rPr>
            <w:rStyle w:val="Hipervnculo"/>
            <w:rFonts w:ascii="Times New Roman" w:hAnsi="Times New Roman" w:cs="Times New Roman"/>
            <w:noProof/>
          </w:rPr>
          <w:t>Cuadro 40. Seguimiento y monitoreo del programa social 2016</w:t>
        </w:r>
        <w:r w:rsidR="00865597">
          <w:rPr>
            <w:noProof/>
            <w:webHidden/>
          </w:rPr>
          <w:tab/>
        </w:r>
        <w:r w:rsidR="00865597">
          <w:rPr>
            <w:noProof/>
            <w:webHidden/>
          </w:rPr>
          <w:fldChar w:fldCharType="begin"/>
        </w:r>
        <w:r w:rsidR="00865597">
          <w:rPr>
            <w:noProof/>
            <w:webHidden/>
          </w:rPr>
          <w:instrText xml:space="preserve"> PAGEREF _Toc518035620 \h </w:instrText>
        </w:r>
        <w:r w:rsidR="00865597">
          <w:rPr>
            <w:noProof/>
            <w:webHidden/>
          </w:rPr>
        </w:r>
        <w:r w:rsidR="00865597">
          <w:rPr>
            <w:noProof/>
            <w:webHidden/>
          </w:rPr>
          <w:fldChar w:fldCharType="separate"/>
        </w:r>
        <w:r>
          <w:rPr>
            <w:noProof/>
            <w:webHidden/>
          </w:rPr>
          <w:t>143</w:t>
        </w:r>
        <w:r w:rsidR="00865597">
          <w:rPr>
            <w:noProof/>
            <w:webHidden/>
          </w:rPr>
          <w:fldChar w:fldCharType="end"/>
        </w:r>
      </w:hyperlink>
    </w:p>
    <w:p w14:paraId="0CC6B1AE" w14:textId="77777777" w:rsidR="00865597" w:rsidRDefault="003C24F0">
      <w:pPr>
        <w:pStyle w:val="Tabladeilustraciones"/>
        <w:tabs>
          <w:tab w:val="right" w:leader="dot" w:pos="9962"/>
        </w:tabs>
        <w:rPr>
          <w:rFonts w:eastAsiaTheme="minorEastAsia"/>
          <w:noProof/>
          <w:lang w:eastAsia="es-MX"/>
        </w:rPr>
      </w:pPr>
      <w:hyperlink w:anchor="_Toc518035621" w:history="1">
        <w:r w:rsidR="00865597" w:rsidRPr="00287E7D">
          <w:rPr>
            <w:rStyle w:val="Hipervnculo"/>
            <w:rFonts w:ascii="Times New Roman" w:hAnsi="Times New Roman" w:cs="Times New Roman"/>
            <w:noProof/>
          </w:rPr>
          <w:t>Cuadro 41. Seguimiento y monitoreo del programa social 2017</w:t>
        </w:r>
        <w:r w:rsidR="00865597">
          <w:rPr>
            <w:noProof/>
            <w:webHidden/>
          </w:rPr>
          <w:tab/>
        </w:r>
        <w:r w:rsidR="00865597">
          <w:rPr>
            <w:noProof/>
            <w:webHidden/>
          </w:rPr>
          <w:fldChar w:fldCharType="begin"/>
        </w:r>
        <w:r w:rsidR="00865597">
          <w:rPr>
            <w:noProof/>
            <w:webHidden/>
          </w:rPr>
          <w:instrText xml:space="preserve"> PAGEREF _Toc518035621 \h </w:instrText>
        </w:r>
        <w:r w:rsidR="00865597">
          <w:rPr>
            <w:noProof/>
            <w:webHidden/>
          </w:rPr>
        </w:r>
        <w:r w:rsidR="00865597">
          <w:rPr>
            <w:noProof/>
            <w:webHidden/>
          </w:rPr>
          <w:fldChar w:fldCharType="separate"/>
        </w:r>
        <w:r>
          <w:rPr>
            <w:noProof/>
            <w:webHidden/>
          </w:rPr>
          <w:t>147</w:t>
        </w:r>
        <w:r w:rsidR="00865597">
          <w:rPr>
            <w:noProof/>
            <w:webHidden/>
          </w:rPr>
          <w:fldChar w:fldCharType="end"/>
        </w:r>
      </w:hyperlink>
    </w:p>
    <w:p w14:paraId="3D9B115D" w14:textId="77777777" w:rsidR="00865597" w:rsidRDefault="003C24F0">
      <w:pPr>
        <w:pStyle w:val="Tabladeilustraciones"/>
        <w:tabs>
          <w:tab w:val="right" w:leader="dot" w:pos="9962"/>
        </w:tabs>
        <w:rPr>
          <w:rFonts w:eastAsiaTheme="minorEastAsia"/>
          <w:noProof/>
          <w:lang w:eastAsia="es-MX"/>
        </w:rPr>
      </w:pPr>
      <w:hyperlink w:anchor="_Toc518035622" w:history="1">
        <w:r w:rsidR="00865597" w:rsidRPr="00287E7D">
          <w:rPr>
            <w:rStyle w:val="Hipervnculo"/>
            <w:rFonts w:ascii="Times New Roman" w:hAnsi="Times New Roman" w:cs="Times New Roman"/>
            <w:noProof/>
          </w:rPr>
          <w:t>Cuadro 42. Seguimiento y monitoreo de indicadores</w:t>
        </w:r>
        <w:r w:rsidR="00865597">
          <w:rPr>
            <w:noProof/>
            <w:webHidden/>
          </w:rPr>
          <w:tab/>
        </w:r>
        <w:r w:rsidR="00865597">
          <w:rPr>
            <w:noProof/>
            <w:webHidden/>
          </w:rPr>
          <w:fldChar w:fldCharType="begin"/>
        </w:r>
        <w:r w:rsidR="00865597">
          <w:rPr>
            <w:noProof/>
            <w:webHidden/>
          </w:rPr>
          <w:instrText xml:space="preserve"> PAGEREF _Toc518035622 \h </w:instrText>
        </w:r>
        <w:r w:rsidR="00865597">
          <w:rPr>
            <w:noProof/>
            <w:webHidden/>
          </w:rPr>
        </w:r>
        <w:r w:rsidR="00865597">
          <w:rPr>
            <w:noProof/>
            <w:webHidden/>
          </w:rPr>
          <w:fldChar w:fldCharType="separate"/>
        </w:r>
        <w:r>
          <w:rPr>
            <w:noProof/>
            <w:webHidden/>
          </w:rPr>
          <w:t>151</w:t>
        </w:r>
        <w:r w:rsidR="00865597">
          <w:rPr>
            <w:noProof/>
            <w:webHidden/>
          </w:rPr>
          <w:fldChar w:fldCharType="end"/>
        </w:r>
      </w:hyperlink>
    </w:p>
    <w:p w14:paraId="00F5FC9F" w14:textId="77777777" w:rsidR="00865597" w:rsidRDefault="003C24F0">
      <w:pPr>
        <w:pStyle w:val="Tabladeilustraciones"/>
        <w:tabs>
          <w:tab w:val="right" w:leader="dot" w:pos="9962"/>
        </w:tabs>
        <w:rPr>
          <w:rFonts w:eastAsiaTheme="minorEastAsia"/>
          <w:noProof/>
          <w:lang w:eastAsia="es-MX"/>
        </w:rPr>
      </w:pPr>
      <w:hyperlink w:anchor="_Toc518035623" w:history="1">
        <w:r w:rsidR="00865597" w:rsidRPr="00287E7D">
          <w:rPr>
            <w:rStyle w:val="Hipervnculo"/>
            <w:rFonts w:ascii="Times New Roman" w:hAnsi="Times New Roman" w:cs="Times New Roman"/>
            <w:noProof/>
          </w:rPr>
          <w:t>Cuadro 43.  Valoración de los aspectos del programa</w:t>
        </w:r>
        <w:r w:rsidR="00865597">
          <w:rPr>
            <w:noProof/>
            <w:webHidden/>
          </w:rPr>
          <w:tab/>
        </w:r>
        <w:r w:rsidR="00865597">
          <w:rPr>
            <w:noProof/>
            <w:webHidden/>
          </w:rPr>
          <w:fldChar w:fldCharType="begin"/>
        </w:r>
        <w:r w:rsidR="00865597">
          <w:rPr>
            <w:noProof/>
            <w:webHidden/>
          </w:rPr>
          <w:instrText xml:space="preserve"> PAGEREF _Toc518035623 \h </w:instrText>
        </w:r>
        <w:r w:rsidR="00865597">
          <w:rPr>
            <w:noProof/>
            <w:webHidden/>
          </w:rPr>
        </w:r>
        <w:r w:rsidR="00865597">
          <w:rPr>
            <w:noProof/>
            <w:webHidden/>
          </w:rPr>
          <w:fldChar w:fldCharType="separate"/>
        </w:r>
        <w:r>
          <w:rPr>
            <w:noProof/>
            <w:webHidden/>
          </w:rPr>
          <w:t>152</w:t>
        </w:r>
        <w:r w:rsidR="00865597">
          <w:rPr>
            <w:noProof/>
            <w:webHidden/>
          </w:rPr>
          <w:fldChar w:fldCharType="end"/>
        </w:r>
      </w:hyperlink>
    </w:p>
    <w:p w14:paraId="77E91F73" w14:textId="77777777" w:rsidR="00865597" w:rsidRDefault="003C24F0">
      <w:pPr>
        <w:pStyle w:val="Tabladeilustraciones"/>
        <w:tabs>
          <w:tab w:val="right" w:leader="dot" w:pos="9962"/>
        </w:tabs>
        <w:rPr>
          <w:rFonts w:eastAsiaTheme="minorEastAsia"/>
          <w:noProof/>
          <w:lang w:eastAsia="es-MX"/>
        </w:rPr>
      </w:pPr>
      <w:hyperlink w:anchor="_Toc518035624" w:history="1">
        <w:r w:rsidR="00865597" w:rsidRPr="00287E7D">
          <w:rPr>
            <w:rStyle w:val="Hipervnculo"/>
            <w:rFonts w:ascii="Times New Roman" w:hAnsi="Times New Roman" w:cs="Times New Roman"/>
            <w:noProof/>
          </w:rPr>
          <w:t>Cuadro 44.  Evaluación de satisfacción de las personas beneficiarias del programa social</w:t>
        </w:r>
        <w:r w:rsidR="00865597">
          <w:rPr>
            <w:noProof/>
            <w:webHidden/>
          </w:rPr>
          <w:tab/>
        </w:r>
        <w:r w:rsidR="00865597">
          <w:rPr>
            <w:noProof/>
            <w:webHidden/>
          </w:rPr>
          <w:fldChar w:fldCharType="begin"/>
        </w:r>
        <w:r w:rsidR="00865597">
          <w:rPr>
            <w:noProof/>
            <w:webHidden/>
          </w:rPr>
          <w:instrText xml:space="preserve"> PAGEREF _Toc518035624 \h </w:instrText>
        </w:r>
        <w:r w:rsidR="00865597">
          <w:rPr>
            <w:noProof/>
            <w:webHidden/>
          </w:rPr>
        </w:r>
        <w:r w:rsidR="00865597">
          <w:rPr>
            <w:noProof/>
            <w:webHidden/>
          </w:rPr>
          <w:fldChar w:fldCharType="separate"/>
        </w:r>
        <w:r>
          <w:rPr>
            <w:noProof/>
            <w:webHidden/>
          </w:rPr>
          <w:t>154</w:t>
        </w:r>
        <w:r w:rsidR="00865597">
          <w:rPr>
            <w:noProof/>
            <w:webHidden/>
          </w:rPr>
          <w:fldChar w:fldCharType="end"/>
        </w:r>
      </w:hyperlink>
    </w:p>
    <w:p w14:paraId="456867C1" w14:textId="77777777" w:rsidR="00865597" w:rsidRDefault="003C24F0">
      <w:pPr>
        <w:pStyle w:val="Tabladeilustraciones"/>
        <w:tabs>
          <w:tab w:val="right" w:leader="dot" w:pos="9962"/>
        </w:tabs>
        <w:rPr>
          <w:rFonts w:eastAsiaTheme="minorEastAsia"/>
          <w:noProof/>
          <w:lang w:eastAsia="es-MX"/>
        </w:rPr>
      </w:pPr>
      <w:hyperlink w:anchor="_Toc518035625" w:history="1">
        <w:r w:rsidR="00865597" w:rsidRPr="00287E7D">
          <w:rPr>
            <w:rStyle w:val="Hipervnculo"/>
            <w:rFonts w:ascii="Times New Roman" w:hAnsi="Times New Roman" w:cs="Times New Roman"/>
            <w:noProof/>
          </w:rPr>
          <w:t>Cuadro 45. Resultados en la cobertura de la población objetivo</w:t>
        </w:r>
        <w:r w:rsidR="00865597">
          <w:rPr>
            <w:noProof/>
            <w:webHidden/>
          </w:rPr>
          <w:tab/>
        </w:r>
        <w:r w:rsidR="00865597">
          <w:rPr>
            <w:noProof/>
            <w:webHidden/>
          </w:rPr>
          <w:fldChar w:fldCharType="begin"/>
        </w:r>
        <w:r w:rsidR="00865597">
          <w:rPr>
            <w:noProof/>
            <w:webHidden/>
          </w:rPr>
          <w:instrText xml:space="preserve"> PAGEREF _Toc518035625 \h </w:instrText>
        </w:r>
        <w:r w:rsidR="00865597">
          <w:rPr>
            <w:noProof/>
            <w:webHidden/>
          </w:rPr>
        </w:r>
        <w:r w:rsidR="00865597">
          <w:rPr>
            <w:noProof/>
            <w:webHidden/>
          </w:rPr>
          <w:fldChar w:fldCharType="separate"/>
        </w:r>
        <w:r>
          <w:rPr>
            <w:noProof/>
            <w:webHidden/>
          </w:rPr>
          <w:t>158</w:t>
        </w:r>
        <w:r w:rsidR="00865597">
          <w:rPr>
            <w:noProof/>
            <w:webHidden/>
          </w:rPr>
          <w:fldChar w:fldCharType="end"/>
        </w:r>
      </w:hyperlink>
    </w:p>
    <w:p w14:paraId="5161288F" w14:textId="77777777" w:rsidR="00865597" w:rsidRDefault="003C24F0">
      <w:pPr>
        <w:pStyle w:val="Tabladeilustraciones"/>
        <w:tabs>
          <w:tab w:val="right" w:leader="dot" w:pos="9962"/>
        </w:tabs>
        <w:rPr>
          <w:rFonts w:eastAsiaTheme="minorEastAsia"/>
          <w:noProof/>
          <w:lang w:eastAsia="es-MX"/>
        </w:rPr>
      </w:pPr>
      <w:hyperlink w:anchor="_Toc518035626" w:history="1">
        <w:r w:rsidR="00865597" w:rsidRPr="00287E7D">
          <w:rPr>
            <w:rStyle w:val="Hipervnculo"/>
            <w:rFonts w:ascii="Times New Roman" w:hAnsi="Times New Roman" w:cs="Times New Roman"/>
            <w:noProof/>
          </w:rPr>
          <w:t>Cuadro 46. Perfil requerido por el programa social</w:t>
        </w:r>
        <w:r w:rsidR="00865597">
          <w:rPr>
            <w:noProof/>
            <w:webHidden/>
          </w:rPr>
          <w:tab/>
        </w:r>
        <w:r w:rsidR="00865597">
          <w:rPr>
            <w:noProof/>
            <w:webHidden/>
          </w:rPr>
          <w:fldChar w:fldCharType="begin"/>
        </w:r>
        <w:r w:rsidR="00865597">
          <w:rPr>
            <w:noProof/>
            <w:webHidden/>
          </w:rPr>
          <w:instrText xml:space="preserve"> PAGEREF _Toc518035626 \h </w:instrText>
        </w:r>
        <w:r w:rsidR="00865597">
          <w:rPr>
            <w:noProof/>
            <w:webHidden/>
          </w:rPr>
        </w:r>
        <w:r w:rsidR="00865597">
          <w:rPr>
            <w:noProof/>
            <w:webHidden/>
          </w:rPr>
          <w:fldChar w:fldCharType="separate"/>
        </w:r>
        <w:r>
          <w:rPr>
            <w:noProof/>
            <w:webHidden/>
          </w:rPr>
          <w:t>159</w:t>
        </w:r>
        <w:r w:rsidR="00865597">
          <w:rPr>
            <w:noProof/>
            <w:webHidden/>
          </w:rPr>
          <w:fldChar w:fldCharType="end"/>
        </w:r>
      </w:hyperlink>
    </w:p>
    <w:p w14:paraId="175DE0CD" w14:textId="77777777" w:rsidR="00865597" w:rsidRDefault="003C24F0">
      <w:pPr>
        <w:pStyle w:val="Tabladeilustraciones"/>
        <w:tabs>
          <w:tab w:val="right" w:leader="dot" w:pos="9962"/>
        </w:tabs>
        <w:rPr>
          <w:rFonts w:eastAsiaTheme="minorEastAsia"/>
          <w:noProof/>
          <w:lang w:eastAsia="es-MX"/>
        </w:rPr>
      </w:pPr>
      <w:hyperlink w:anchor="_Toc518035627" w:history="1">
        <w:r w:rsidR="00865597" w:rsidRPr="00287E7D">
          <w:rPr>
            <w:rStyle w:val="Hipervnculo"/>
            <w:rFonts w:ascii="Times New Roman" w:hAnsi="Times New Roman" w:cs="Times New Roman"/>
            <w:noProof/>
          </w:rPr>
          <w:t>Cuadro 47. Mecanismos del programa social</w:t>
        </w:r>
        <w:r w:rsidR="00865597">
          <w:rPr>
            <w:noProof/>
            <w:webHidden/>
          </w:rPr>
          <w:tab/>
        </w:r>
        <w:r w:rsidR="00865597">
          <w:rPr>
            <w:noProof/>
            <w:webHidden/>
          </w:rPr>
          <w:fldChar w:fldCharType="begin"/>
        </w:r>
        <w:r w:rsidR="00865597">
          <w:rPr>
            <w:noProof/>
            <w:webHidden/>
          </w:rPr>
          <w:instrText xml:space="preserve"> PAGEREF _Toc518035627 \h </w:instrText>
        </w:r>
        <w:r w:rsidR="00865597">
          <w:rPr>
            <w:noProof/>
            <w:webHidden/>
          </w:rPr>
        </w:r>
        <w:r w:rsidR="00865597">
          <w:rPr>
            <w:noProof/>
            <w:webHidden/>
          </w:rPr>
          <w:fldChar w:fldCharType="separate"/>
        </w:r>
        <w:r>
          <w:rPr>
            <w:noProof/>
            <w:webHidden/>
          </w:rPr>
          <w:t>160</w:t>
        </w:r>
        <w:r w:rsidR="00865597">
          <w:rPr>
            <w:noProof/>
            <w:webHidden/>
          </w:rPr>
          <w:fldChar w:fldCharType="end"/>
        </w:r>
      </w:hyperlink>
    </w:p>
    <w:p w14:paraId="0785CCB4" w14:textId="77777777" w:rsidR="00865597" w:rsidRDefault="003C24F0">
      <w:pPr>
        <w:pStyle w:val="Tabladeilustraciones"/>
        <w:tabs>
          <w:tab w:val="right" w:leader="dot" w:pos="9962"/>
        </w:tabs>
        <w:rPr>
          <w:rFonts w:eastAsiaTheme="minorEastAsia"/>
          <w:noProof/>
          <w:lang w:eastAsia="es-MX"/>
        </w:rPr>
      </w:pPr>
      <w:hyperlink w:anchor="_Toc518035628" w:history="1">
        <w:r w:rsidR="00865597" w:rsidRPr="00287E7D">
          <w:rPr>
            <w:rStyle w:val="Hipervnculo"/>
            <w:rFonts w:ascii="Times New Roman" w:hAnsi="Times New Roman" w:cs="Times New Roman"/>
            <w:noProof/>
          </w:rPr>
          <w:t>Cuadro 48. Resultados al Nivel del Propósito y Fin del Programa Social</w:t>
        </w:r>
        <w:r w:rsidR="00865597">
          <w:rPr>
            <w:noProof/>
            <w:webHidden/>
          </w:rPr>
          <w:tab/>
        </w:r>
        <w:r w:rsidR="00865597">
          <w:rPr>
            <w:noProof/>
            <w:webHidden/>
          </w:rPr>
          <w:fldChar w:fldCharType="begin"/>
        </w:r>
        <w:r w:rsidR="00865597">
          <w:rPr>
            <w:noProof/>
            <w:webHidden/>
          </w:rPr>
          <w:instrText xml:space="preserve"> PAGEREF _Toc518035628 \h </w:instrText>
        </w:r>
        <w:r w:rsidR="00865597">
          <w:rPr>
            <w:noProof/>
            <w:webHidden/>
          </w:rPr>
        </w:r>
        <w:r w:rsidR="00865597">
          <w:rPr>
            <w:noProof/>
            <w:webHidden/>
          </w:rPr>
          <w:fldChar w:fldCharType="separate"/>
        </w:r>
        <w:r>
          <w:rPr>
            <w:noProof/>
            <w:webHidden/>
          </w:rPr>
          <w:t>161</w:t>
        </w:r>
        <w:r w:rsidR="00865597">
          <w:rPr>
            <w:noProof/>
            <w:webHidden/>
          </w:rPr>
          <w:fldChar w:fldCharType="end"/>
        </w:r>
      </w:hyperlink>
    </w:p>
    <w:p w14:paraId="330AB9A8" w14:textId="77777777" w:rsidR="00865597" w:rsidRDefault="003C24F0">
      <w:pPr>
        <w:pStyle w:val="Tabladeilustraciones"/>
        <w:tabs>
          <w:tab w:val="right" w:leader="dot" w:pos="9962"/>
        </w:tabs>
        <w:rPr>
          <w:rFonts w:eastAsiaTheme="minorEastAsia"/>
          <w:noProof/>
          <w:lang w:eastAsia="es-MX"/>
        </w:rPr>
      </w:pPr>
      <w:hyperlink w:anchor="_Toc518035629" w:history="1">
        <w:r w:rsidR="00865597" w:rsidRPr="00287E7D">
          <w:rPr>
            <w:rStyle w:val="Hipervnculo"/>
            <w:rFonts w:ascii="Times New Roman" w:hAnsi="Times New Roman" w:cs="Times New Roman"/>
            <w:noProof/>
          </w:rPr>
          <w:t>Cuadro 49.  Resultados del programa social</w:t>
        </w:r>
        <w:r w:rsidR="00865597">
          <w:rPr>
            <w:noProof/>
            <w:webHidden/>
          </w:rPr>
          <w:tab/>
        </w:r>
        <w:r w:rsidR="00865597">
          <w:rPr>
            <w:noProof/>
            <w:webHidden/>
          </w:rPr>
          <w:fldChar w:fldCharType="begin"/>
        </w:r>
        <w:r w:rsidR="00865597">
          <w:rPr>
            <w:noProof/>
            <w:webHidden/>
          </w:rPr>
          <w:instrText xml:space="preserve"> PAGEREF _Toc518035629 \h </w:instrText>
        </w:r>
        <w:r w:rsidR="00865597">
          <w:rPr>
            <w:noProof/>
            <w:webHidden/>
          </w:rPr>
        </w:r>
        <w:r w:rsidR="00865597">
          <w:rPr>
            <w:noProof/>
            <w:webHidden/>
          </w:rPr>
          <w:fldChar w:fldCharType="separate"/>
        </w:r>
        <w:r>
          <w:rPr>
            <w:noProof/>
            <w:webHidden/>
          </w:rPr>
          <w:t>163</w:t>
        </w:r>
        <w:r w:rsidR="00865597">
          <w:rPr>
            <w:noProof/>
            <w:webHidden/>
          </w:rPr>
          <w:fldChar w:fldCharType="end"/>
        </w:r>
      </w:hyperlink>
    </w:p>
    <w:p w14:paraId="3D813893" w14:textId="77777777" w:rsidR="00865597" w:rsidRDefault="003C24F0">
      <w:pPr>
        <w:pStyle w:val="Tabladeilustraciones"/>
        <w:tabs>
          <w:tab w:val="right" w:leader="dot" w:pos="9962"/>
        </w:tabs>
        <w:rPr>
          <w:rFonts w:eastAsiaTheme="minorEastAsia"/>
          <w:noProof/>
          <w:lang w:eastAsia="es-MX"/>
        </w:rPr>
      </w:pPr>
      <w:hyperlink w:anchor="_Toc518035630" w:history="1">
        <w:r w:rsidR="00865597" w:rsidRPr="00287E7D">
          <w:rPr>
            <w:rStyle w:val="Hipervnculo"/>
            <w:rFonts w:ascii="Times New Roman" w:hAnsi="Times New Roman" w:cs="Times New Roman"/>
            <w:noProof/>
          </w:rPr>
          <w:t>Cuadro 50. Análisis de la Evaluación Interna 2016</w:t>
        </w:r>
        <w:r w:rsidR="00865597">
          <w:rPr>
            <w:noProof/>
            <w:webHidden/>
          </w:rPr>
          <w:tab/>
        </w:r>
        <w:r w:rsidR="00865597">
          <w:rPr>
            <w:noProof/>
            <w:webHidden/>
          </w:rPr>
          <w:fldChar w:fldCharType="begin"/>
        </w:r>
        <w:r w:rsidR="00865597">
          <w:rPr>
            <w:noProof/>
            <w:webHidden/>
          </w:rPr>
          <w:instrText xml:space="preserve"> PAGEREF _Toc518035630 \h </w:instrText>
        </w:r>
        <w:r w:rsidR="00865597">
          <w:rPr>
            <w:noProof/>
            <w:webHidden/>
          </w:rPr>
        </w:r>
        <w:r w:rsidR="00865597">
          <w:rPr>
            <w:noProof/>
            <w:webHidden/>
          </w:rPr>
          <w:fldChar w:fldCharType="separate"/>
        </w:r>
        <w:r>
          <w:rPr>
            <w:noProof/>
            <w:webHidden/>
          </w:rPr>
          <w:t>172</w:t>
        </w:r>
        <w:r w:rsidR="00865597">
          <w:rPr>
            <w:noProof/>
            <w:webHidden/>
          </w:rPr>
          <w:fldChar w:fldCharType="end"/>
        </w:r>
      </w:hyperlink>
    </w:p>
    <w:p w14:paraId="21643160" w14:textId="77777777" w:rsidR="00865597" w:rsidRDefault="003C24F0">
      <w:pPr>
        <w:pStyle w:val="Tabladeilustraciones"/>
        <w:tabs>
          <w:tab w:val="right" w:leader="dot" w:pos="9962"/>
        </w:tabs>
        <w:rPr>
          <w:rFonts w:eastAsiaTheme="minorEastAsia"/>
          <w:noProof/>
          <w:lang w:eastAsia="es-MX"/>
        </w:rPr>
      </w:pPr>
      <w:hyperlink w:anchor="_Toc518035631" w:history="1">
        <w:r w:rsidR="00865597" w:rsidRPr="00287E7D">
          <w:rPr>
            <w:rStyle w:val="Hipervnculo"/>
            <w:rFonts w:ascii="Times New Roman" w:hAnsi="Times New Roman" w:cs="Times New Roman"/>
            <w:noProof/>
          </w:rPr>
          <w:t>Cuadro 51. Análisis de la Evaluación Interna 2017</w:t>
        </w:r>
        <w:r w:rsidR="00865597">
          <w:rPr>
            <w:noProof/>
            <w:webHidden/>
          </w:rPr>
          <w:tab/>
        </w:r>
        <w:r w:rsidR="00865597">
          <w:rPr>
            <w:noProof/>
            <w:webHidden/>
          </w:rPr>
          <w:fldChar w:fldCharType="begin"/>
        </w:r>
        <w:r w:rsidR="00865597">
          <w:rPr>
            <w:noProof/>
            <w:webHidden/>
          </w:rPr>
          <w:instrText xml:space="preserve"> PAGEREF _Toc518035631 \h </w:instrText>
        </w:r>
        <w:r w:rsidR="00865597">
          <w:rPr>
            <w:noProof/>
            <w:webHidden/>
          </w:rPr>
        </w:r>
        <w:r w:rsidR="00865597">
          <w:rPr>
            <w:noProof/>
            <w:webHidden/>
          </w:rPr>
          <w:fldChar w:fldCharType="separate"/>
        </w:r>
        <w:r>
          <w:rPr>
            <w:noProof/>
            <w:webHidden/>
          </w:rPr>
          <w:t>173</w:t>
        </w:r>
        <w:r w:rsidR="00865597">
          <w:rPr>
            <w:noProof/>
            <w:webHidden/>
          </w:rPr>
          <w:fldChar w:fldCharType="end"/>
        </w:r>
      </w:hyperlink>
    </w:p>
    <w:p w14:paraId="1BC6FEC7" w14:textId="77777777" w:rsidR="00865597" w:rsidRDefault="003C24F0">
      <w:pPr>
        <w:pStyle w:val="Tabladeilustraciones"/>
        <w:tabs>
          <w:tab w:val="right" w:leader="dot" w:pos="9962"/>
        </w:tabs>
        <w:rPr>
          <w:rFonts w:eastAsiaTheme="minorEastAsia"/>
          <w:noProof/>
          <w:lang w:eastAsia="es-MX"/>
        </w:rPr>
      </w:pPr>
      <w:hyperlink w:anchor="_Toc518035632" w:history="1">
        <w:r w:rsidR="00865597" w:rsidRPr="00287E7D">
          <w:rPr>
            <w:rStyle w:val="Hipervnculo"/>
            <w:rFonts w:ascii="Times New Roman" w:hAnsi="Times New Roman" w:cs="Times New Roman"/>
            <w:noProof/>
          </w:rPr>
          <w:t>Cuadro 52. Matriz FODA de la evaluación interna 2016</w:t>
        </w:r>
        <w:r w:rsidR="00865597">
          <w:rPr>
            <w:noProof/>
            <w:webHidden/>
          </w:rPr>
          <w:tab/>
        </w:r>
        <w:r w:rsidR="00865597">
          <w:rPr>
            <w:noProof/>
            <w:webHidden/>
          </w:rPr>
          <w:fldChar w:fldCharType="begin"/>
        </w:r>
        <w:r w:rsidR="00865597">
          <w:rPr>
            <w:noProof/>
            <w:webHidden/>
          </w:rPr>
          <w:instrText xml:space="preserve"> PAGEREF _Toc518035632 \h </w:instrText>
        </w:r>
        <w:r w:rsidR="00865597">
          <w:rPr>
            <w:noProof/>
            <w:webHidden/>
          </w:rPr>
        </w:r>
        <w:r w:rsidR="00865597">
          <w:rPr>
            <w:noProof/>
            <w:webHidden/>
          </w:rPr>
          <w:fldChar w:fldCharType="separate"/>
        </w:r>
        <w:r>
          <w:rPr>
            <w:noProof/>
            <w:webHidden/>
          </w:rPr>
          <w:t>176</w:t>
        </w:r>
        <w:r w:rsidR="00865597">
          <w:rPr>
            <w:noProof/>
            <w:webHidden/>
          </w:rPr>
          <w:fldChar w:fldCharType="end"/>
        </w:r>
      </w:hyperlink>
    </w:p>
    <w:p w14:paraId="3C28D609" w14:textId="77777777" w:rsidR="00865597" w:rsidRDefault="003C24F0">
      <w:pPr>
        <w:pStyle w:val="Tabladeilustraciones"/>
        <w:tabs>
          <w:tab w:val="right" w:leader="dot" w:pos="9962"/>
        </w:tabs>
        <w:rPr>
          <w:rFonts w:eastAsiaTheme="minorEastAsia"/>
          <w:noProof/>
          <w:lang w:eastAsia="es-MX"/>
        </w:rPr>
      </w:pPr>
      <w:hyperlink w:anchor="_Toc518035633" w:history="1">
        <w:r w:rsidR="00865597" w:rsidRPr="00287E7D">
          <w:rPr>
            <w:rStyle w:val="Hipervnculo"/>
            <w:rFonts w:ascii="Times New Roman" w:hAnsi="Times New Roman" w:cs="Times New Roman"/>
            <w:noProof/>
          </w:rPr>
          <w:t>Cuadro 53. Matriz FODA de la evaluación interna 2017</w:t>
        </w:r>
        <w:r w:rsidR="00865597">
          <w:rPr>
            <w:noProof/>
            <w:webHidden/>
          </w:rPr>
          <w:tab/>
        </w:r>
        <w:r w:rsidR="00865597">
          <w:rPr>
            <w:noProof/>
            <w:webHidden/>
          </w:rPr>
          <w:fldChar w:fldCharType="begin"/>
        </w:r>
        <w:r w:rsidR="00865597">
          <w:rPr>
            <w:noProof/>
            <w:webHidden/>
          </w:rPr>
          <w:instrText xml:space="preserve"> PAGEREF _Toc518035633 \h </w:instrText>
        </w:r>
        <w:r w:rsidR="00865597">
          <w:rPr>
            <w:noProof/>
            <w:webHidden/>
          </w:rPr>
        </w:r>
        <w:r w:rsidR="00865597">
          <w:rPr>
            <w:noProof/>
            <w:webHidden/>
          </w:rPr>
          <w:fldChar w:fldCharType="separate"/>
        </w:r>
        <w:r>
          <w:rPr>
            <w:noProof/>
            <w:webHidden/>
          </w:rPr>
          <w:t>176</w:t>
        </w:r>
        <w:r w:rsidR="00865597">
          <w:rPr>
            <w:noProof/>
            <w:webHidden/>
          </w:rPr>
          <w:fldChar w:fldCharType="end"/>
        </w:r>
      </w:hyperlink>
    </w:p>
    <w:p w14:paraId="05A7E486" w14:textId="77777777" w:rsidR="00865597" w:rsidRDefault="003C24F0">
      <w:pPr>
        <w:pStyle w:val="Tabladeilustraciones"/>
        <w:tabs>
          <w:tab w:val="right" w:leader="dot" w:pos="9962"/>
        </w:tabs>
        <w:rPr>
          <w:rFonts w:eastAsiaTheme="minorEastAsia"/>
          <w:noProof/>
          <w:lang w:eastAsia="es-MX"/>
        </w:rPr>
      </w:pPr>
      <w:hyperlink w:anchor="_Toc518035634" w:history="1">
        <w:r w:rsidR="00865597" w:rsidRPr="00287E7D">
          <w:rPr>
            <w:rStyle w:val="Hipervnculo"/>
            <w:rFonts w:ascii="Times New Roman" w:hAnsi="Times New Roman" w:cs="Times New Roman"/>
            <w:noProof/>
          </w:rPr>
          <w:t>Cuadro 54. Matriz FODA de la evaluación interna 2018</w:t>
        </w:r>
        <w:r w:rsidR="00865597">
          <w:rPr>
            <w:noProof/>
            <w:webHidden/>
          </w:rPr>
          <w:tab/>
        </w:r>
        <w:r w:rsidR="00865597">
          <w:rPr>
            <w:noProof/>
            <w:webHidden/>
          </w:rPr>
          <w:fldChar w:fldCharType="begin"/>
        </w:r>
        <w:r w:rsidR="00865597">
          <w:rPr>
            <w:noProof/>
            <w:webHidden/>
          </w:rPr>
          <w:instrText xml:space="preserve"> PAGEREF _Toc518035634 \h </w:instrText>
        </w:r>
        <w:r w:rsidR="00865597">
          <w:rPr>
            <w:noProof/>
            <w:webHidden/>
          </w:rPr>
        </w:r>
        <w:r w:rsidR="00865597">
          <w:rPr>
            <w:noProof/>
            <w:webHidden/>
          </w:rPr>
          <w:fldChar w:fldCharType="separate"/>
        </w:r>
        <w:r>
          <w:rPr>
            <w:noProof/>
            <w:webHidden/>
          </w:rPr>
          <w:t>177</w:t>
        </w:r>
        <w:r w:rsidR="00865597">
          <w:rPr>
            <w:noProof/>
            <w:webHidden/>
          </w:rPr>
          <w:fldChar w:fldCharType="end"/>
        </w:r>
      </w:hyperlink>
    </w:p>
    <w:p w14:paraId="14F6A693" w14:textId="77777777" w:rsidR="00865597" w:rsidRDefault="003C24F0">
      <w:pPr>
        <w:pStyle w:val="Tabladeilustraciones"/>
        <w:tabs>
          <w:tab w:val="right" w:leader="dot" w:pos="9962"/>
        </w:tabs>
        <w:rPr>
          <w:rFonts w:eastAsiaTheme="minorEastAsia"/>
          <w:noProof/>
          <w:lang w:eastAsia="es-MX"/>
        </w:rPr>
      </w:pPr>
      <w:hyperlink w:anchor="_Toc518035635" w:history="1">
        <w:r w:rsidR="00865597" w:rsidRPr="00287E7D">
          <w:rPr>
            <w:rStyle w:val="Hipervnculo"/>
            <w:rFonts w:ascii="Times New Roman" w:hAnsi="Times New Roman" w:cs="Times New Roman"/>
            <w:noProof/>
          </w:rPr>
          <w:t>Cuadro 55. Seguimiento de las estrategias de mejora</w:t>
        </w:r>
        <w:r w:rsidR="00865597">
          <w:rPr>
            <w:noProof/>
            <w:webHidden/>
          </w:rPr>
          <w:tab/>
        </w:r>
        <w:r w:rsidR="00865597">
          <w:rPr>
            <w:noProof/>
            <w:webHidden/>
          </w:rPr>
          <w:fldChar w:fldCharType="begin"/>
        </w:r>
        <w:r w:rsidR="00865597">
          <w:rPr>
            <w:noProof/>
            <w:webHidden/>
          </w:rPr>
          <w:instrText xml:space="preserve"> PAGEREF _Toc518035635 \h </w:instrText>
        </w:r>
        <w:r w:rsidR="00865597">
          <w:rPr>
            <w:noProof/>
            <w:webHidden/>
          </w:rPr>
        </w:r>
        <w:r w:rsidR="00865597">
          <w:rPr>
            <w:noProof/>
            <w:webHidden/>
          </w:rPr>
          <w:fldChar w:fldCharType="separate"/>
        </w:r>
        <w:r>
          <w:rPr>
            <w:noProof/>
            <w:webHidden/>
          </w:rPr>
          <w:t>178</w:t>
        </w:r>
        <w:r w:rsidR="00865597">
          <w:rPr>
            <w:noProof/>
            <w:webHidden/>
          </w:rPr>
          <w:fldChar w:fldCharType="end"/>
        </w:r>
      </w:hyperlink>
    </w:p>
    <w:p w14:paraId="55610A3A" w14:textId="77777777" w:rsidR="00865597" w:rsidRDefault="003C24F0">
      <w:pPr>
        <w:pStyle w:val="Tabladeilustraciones"/>
        <w:tabs>
          <w:tab w:val="right" w:leader="dot" w:pos="9962"/>
        </w:tabs>
        <w:rPr>
          <w:rFonts w:eastAsiaTheme="minorEastAsia"/>
          <w:noProof/>
          <w:lang w:eastAsia="es-MX"/>
        </w:rPr>
      </w:pPr>
      <w:hyperlink w:anchor="_Toc518035636" w:history="1">
        <w:r w:rsidR="00865597" w:rsidRPr="00287E7D">
          <w:rPr>
            <w:rStyle w:val="Hipervnculo"/>
            <w:rFonts w:ascii="Times New Roman" w:hAnsi="Times New Roman" w:cs="Times New Roman"/>
            <w:noProof/>
          </w:rPr>
          <w:t>Cuadro 56. Estrategias de mejora derivadas de la evaluación 2018</w:t>
        </w:r>
        <w:r w:rsidR="00865597">
          <w:rPr>
            <w:noProof/>
            <w:webHidden/>
          </w:rPr>
          <w:tab/>
        </w:r>
        <w:r w:rsidR="00865597">
          <w:rPr>
            <w:noProof/>
            <w:webHidden/>
          </w:rPr>
          <w:fldChar w:fldCharType="begin"/>
        </w:r>
        <w:r w:rsidR="00865597">
          <w:rPr>
            <w:noProof/>
            <w:webHidden/>
          </w:rPr>
          <w:instrText xml:space="preserve"> PAGEREF _Toc518035636 \h </w:instrText>
        </w:r>
        <w:r w:rsidR="00865597">
          <w:rPr>
            <w:noProof/>
            <w:webHidden/>
          </w:rPr>
        </w:r>
        <w:r w:rsidR="00865597">
          <w:rPr>
            <w:noProof/>
            <w:webHidden/>
          </w:rPr>
          <w:fldChar w:fldCharType="separate"/>
        </w:r>
        <w:r>
          <w:rPr>
            <w:noProof/>
            <w:webHidden/>
          </w:rPr>
          <w:t>181</w:t>
        </w:r>
        <w:r w:rsidR="00865597">
          <w:rPr>
            <w:noProof/>
            <w:webHidden/>
          </w:rPr>
          <w:fldChar w:fldCharType="end"/>
        </w:r>
      </w:hyperlink>
    </w:p>
    <w:p w14:paraId="7247DC08" w14:textId="77777777" w:rsidR="00B70B72" w:rsidRPr="0042061B" w:rsidRDefault="00B70B72">
      <w:pPr>
        <w:rPr>
          <w:rFonts w:ascii="Times New Roman" w:hAnsi="Times New Roman" w:cs="Times New Roman"/>
          <w:b/>
          <w:sz w:val="20"/>
          <w:szCs w:val="20"/>
        </w:rPr>
      </w:pPr>
      <w:r w:rsidRPr="0042061B">
        <w:rPr>
          <w:rFonts w:ascii="Times New Roman" w:hAnsi="Times New Roman" w:cs="Times New Roman"/>
          <w:b/>
          <w:sz w:val="20"/>
          <w:szCs w:val="20"/>
        </w:rPr>
        <w:fldChar w:fldCharType="end"/>
      </w:r>
    </w:p>
    <w:p w14:paraId="49D11644" w14:textId="77777777" w:rsidR="0042061B" w:rsidRPr="0042061B" w:rsidRDefault="00B70B72" w:rsidP="00B70B72">
      <w:pPr>
        <w:rPr>
          <w:rFonts w:ascii="Times New Roman" w:hAnsi="Times New Roman" w:cs="Times New Roman"/>
          <w:b/>
          <w:sz w:val="20"/>
          <w:szCs w:val="20"/>
        </w:rPr>
      </w:pPr>
      <w:r w:rsidRPr="0042061B">
        <w:rPr>
          <w:rFonts w:ascii="Times New Roman" w:hAnsi="Times New Roman" w:cs="Times New Roman"/>
          <w:b/>
          <w:sz w:val="20"/>
          <w:szCs w:val="20"/>
        </w:rPr>
        <w:br w:type="page"/>
      </w:r>
    </w:p>
    <w:p w14:paraId="7550162D" w14:textId="77777777" w:rsidR="0042061B" w:rsidRPr="0042061B" w:rsidRDefault="0042061B" w:rsidP="00851E92">
      <w:pPr>
        <w:jc w:val="center"/>
        <w:rPr>
          <w:rFonts w:ascii="Times New Roman" w:hAnsi="Times New Roman" w:cs="Times New Roman"/>
          <w:b/>
          <w:sz w:val="20"/>
          <w:szCs w:val="20"/>
        </w:rPr>
      </w:pPr>
      <w:r w:rsidRPr="0042061B">
        <w:rPr>
          <w:rFonts w:ascii="Times New Roman" w:hAnsi="Times New Roman" w:cs="Times New Roman"/>
          <w:b/>
          <w:sz w:val="20"/>
          <w:szCs w:val="20"/>
        </w:rPr>
        <w:lastRenderedPageBreak/>
        <w:t>ÍNDICE DE FIGURAS</w:t>
      </w:r>
    </w:p>
    <w:p w14:paraId="64B8FC97" w14:textId="77777777" w:rsidR="007C3A01" w:rsidRDefault="00B70B72">
      <w:pPr>
        <w:pStyle w:val="Tabladeilustraciones"/>
        <w:tabs>
          <w:tab w:val="right" w:leader="dot" w:pos="9962"/>
        </w:tabs>
        <w:rPr>
          <w:rFonts w:eastAsiaTheme="minorEastAsia"/>
          <w:noProof/>
          <w:lang w:eastAsia="es-MX"/>
        </w:rPr>
      </w:pPr>
      <w:r w:rsidRPr="0042061B">
        <w:rPr>
          <w:rFonts w:ascii="Times New Roman" w:hAnsi="Times New Roman" w:cs="Times New Roman"/>
          <w:b/>
          <w:sz w:val="20"/>
          <w:szCs w:val="20"/>
        </w:rPr>
        <w:fldChar w:fldCharType="begin"/>
      </w:r>
      <w:r w:rsidRPr="0042061B">
        <w:rPr>
          <w:rFonts w:ascii="Times New Roman" w:hAnsi="Times New Roman" w:cs="Times New Roman"/>
          <w:b/>
          <w:sz w:val="20"/>
          <w:szCs w:val="20"/>
        </w:rPr>
        <w:instrText xml:space="preserve"> TOC \h \z \c "Figura" </w:instrText>
      </w:r>
      <w:r w:rsidRPr="0042061B">
        <w:rPr>
          <w:rFonts w:ascii="Times New Roman" w:hAnsi="Times New Roman" w:cs="Times New Roman"/>
          <w:b/>
          <w:sz w:val="20"/>
          <w:szCs w:val="20"/>
        </w:rPr>
        <w:fldChar w:fldCharType="separate"/>
      </w:r>
      <w:hyperlink w:anchor="_Toc518035648" w:history="1">
        <w:r w:rsidR="007C3A01" w:rsidRPr="00F463A4">
          <w:rPr>
            <w:rStyle w:val="Hipervnculo"/>
            <w:rFonts w:ascii="Times New Roman" w:hAnsi="Times New Roman" w:cs="Times New Roman"/>
            <w:noProof/>
          </w:rPr>
          <w:t>Figura 1. Evaluación Integral de los programas sociales de la Ciudad de México 2018</w:t>
        </w:r>
        <w:r w:rsidR="007C3A01">
          <w:rPr>
            <w:noProof/>
            <w:webHidden/>
          </w:rPr>
          <w:tab/>
        </w:r>
        <w:r w:rsidR="007C3A01">
          <w:rPr>
            <w:noProof/>
            <w:webHidden/>
          </w:rPr>
          <w:fldChar w:fldCharType="begin"/>
        </w:r>
        <w:r w:rsidR="007C3A01">
          <w:rPr>
            <w:noProof/>
            <w:webHidden/>
          </w:rPr>
          <w:instrText xml:space="preserve"> PAGEREF _Toc518035648 \h </w:instrText>
        </w:r>
        <w:r w:rsidR="007C3A01">
          <w:rPr>
            <w:noProof/>
            <w:webHidden/>
          </w:rPr>
        </w:r>
        <w:r w:rsidR="007C3A01">
          <w:rPr>
            <w:noProof/>
            <w:webHidden/>
          </w:rPr>
          <w:fldChar w:fldCharType="separate"/>
        </w:r>
        <w:r w:rsidR="003C24F0">
          <w:rPr>
            <w:noProof/>
            <w:webHidden/>
          </w:rPr>
          <w:t>11</w:t>
        </w:r>
        <w:r w:rsidR="007C3A01">
          <w:rPr>
            <w:noProof/>
            <w:webHidden/>
          </w:rPr>
          <w:fldChar w:fldCharType="end"/>
        </w:r>
      </w:hyperlink>
    </w:p>
    <w:p w14:paraId="27BF0C3E" w14:textId="77777777" w:rsidR="007C3A01" w:rsidRDefault="003C24F0">
      <w:pPr>
        <w:pStyle w:val="Tabladeilustraciones"/>
        <w:tabs>
          <w:tab w:val="right" w:leader="dot" w:pos="9962"/>
        </w:tabs>
        <w:rPr>
          <w:rFonts w:eastAsiaTheme="minorEastAsia"/>
          <w:noProof/>
          <w:lang w:eastAsia="es-MX"/>
        </w:rPr>
      </w:pPr>
      <w:hyperlink w:anchor="_Toc518035649" w:history="1">
        <w:r w:rsidR="007C3A01" w:rsidRPr="00F463A4">
          <w:rPr>
            <w:rStyle w:val="Hipervnculo"/>
            <w:rFonts w:ascii="Times New Roman" w:hAnsi="Times New Roman" w:cs="Times New Roman"/>
            <w:noProof/>
          </w:rPr>
          <w:t>Figura 2. Árbol de causas</w:t>
        </w:r>
        <w:r w:rsidR="007C3A01">
          <w:rPr>
            <w:noProof/>
            <w:webHidden/>
          </w:rPr>
          <w:tab/>
        </w:r>
        <w:r w:rsidR="007C3A01">
          <w:rPr>
            <w:noProof/>
            <w:webHidden/>
          </w:rPr>
          <w:fldChar w:fldCharType="begin"/>
        </w:r>
        <w:r w:rsidR="007C3A01">
          <w:rPr>
            <w:noProof/>
            <w:webHidden/>
          </w:rPr>
          <w:instrText xml:space="preserve"> PAGEREF _Toc518035649 \h </w:instrText>
        </w:r>
        <w:r w:rsidR="007C3A01">
          <w:rPr>
            <w:noProof/>
            <w:webHidden/>
          </w:rPr>
        </w:r>
        <w:r w:rsidR="007C3A01">
          <w:rPr>
            <w:noProof/>
            <w:webHidden/>
          </w:rPr>
          <w:fldChar w:fldCharType="separate"/>
        </w:r>
        <w:r>
          <w:rPr>
            <w:noProof/>
            <w:webHidden/>
          </w:rPr>
          <w:t>45</w:t>
        </w:r>
        <w:r w:rsidR="007C3A01">
          <w:rPr>
            <w:noProof/>
            <w:webHidden/>
          </w:rPr>
          <w:fldChar w:fldCharType="end"/>
        </w:r>
      </w:hyperlink>
    </w:p>
    <w:p w14:paraId="674562C4" w14:textId="77777777" w:rsidR="007C3A01" w:rsidRDefault="003C24F0">
      <w:pPr>
        <w:pStyle w:val="Tabladeilustraciones"/>
        <w:tabs>
          <w:tab w:val="right" w:leader="dot" w:pos="9962"/>
        </w:tabs>
        <w:rPr>
          <w:rFonts w:eastAsiaTheme="minorEastAsia"/>
          <w:noProof/>
          <w:lang w:eastAsia="es-MX"/>
        </w:rPr>
      </w:pPr>
      <w:hyperlink w:anchor="_Toc518035650" w:history="1">
        <w:r w:rsidR="007C3A01" w:rsidRPr="00F463A4">
          <w:rPr>
            <w:rStyle w:val="Hipervnculo"/>
            <w:rFonts w:ascii="Times New Roman" w:hAnsi="Times New Roman" w:cs="Times New Roman"/>
            <w:noProof/>
          </w:rPr>
          <w:t>Figura 3. Árbol de efectos</w:t>
        </w:r>
        <w:r w:rsidR="007C3A01">
          <w:rPr>
            <w:noProof/>
            <w:webHidden/>
          </w:rPr>
          <w:tab/>
        </w:r>
        <w:r w:rsidR="007C3A01">
          <w:rPr>
            <w:noProof/>
            <w:webHidden/>
          </w:rPr>
          <w:fldChar w:fldCharType="begin"/>
        </w:r>
        <w:r w:rsidR="007C3A01">
          <w:rPr>
            <w:noProof/>
            <w:webHidden/>
          </w:rPr>
          <w:instrText xml:space="preserve"> PAGEREF _Toc518035650 \h </w:instrText>
        </w:r>
        <w:r w:rsidR="007C3A01">
          <w:rPr>
            <w:noProof/>
            <w:webHidden/>
          </w:rPr>
        </w:r>
        <w:r w:rsidR="007C3A01">
          <w:rPr>
            <w:noProof/>
            <w:webHidden/>
          </w:rPr>
          <w:fldChar w:fldCharType="separate"/>
        </w:r>
        <w:r>
          <w:rPr>
            <w:noProof/>
            <w:webHidden/>
          </w:rPr>
          <w:t>45</w:t>
        </w:r>
        <w:r w:rsidR="007C3A01">
          <w:rPr>
            <w:noProof/>
            <w:webHidden/>
          </w:rPr>
          <w:fldChar w:fldCharType="end"/>
        </w:r>
      </w:hyperlink>
    </w:p>
    <w:p w14:paraId="6BEAD48A" w14:textId="77777777" w:rsidR="007C3A01" w:rsidRDefault="003C24F0">
      <w:pPr>
        <w:pStyle w:val="Tabladeilustraciones"/>
        <w:tabs>
          <w:tab w:val="right" w:leader="dot" w:pos="9962"/>
        </w:tabs>
        <w:rPr>
          <w:rFonts w:eastAsiaTheme="minorEastAsia"/>
          <w:noProof/>
          <w:lang w:eastAsia="es-MX"/>
        </w:rPr>
      </w:pPr>
      <w:hyperlink w:anchor="_Toc518035651" w:history="1">
        <w:r w:rsidR="007C3A01" w:rsidRPr="00F463A4">
          <w:rPr>
            <w:rStyle w:val="Hipervnculo"/>
            <w:rFonts w:ascii="Times New Roman" w:hAnsi="Times New Roman" w:cs="Times New Roman"/>
            <w:noProof/>
          </w:rPr>
          <w:t>Figura 4. Árbol del problema</w:t>
        </w:r>
        <w:r w:rsidR="007C3A01">
          <w:rPr>
            <w:noProof/>
            <w:webHidden/>
          </w:rPr>
          <w:tab/>
        </w:r>
        <w:r w:rsidR="007C3A01">
          <w:rPr>
            <w:noProof/>
            <w:webHidden/>
          </w:rPr>
          <w:fldChar w:fldCharType="begin"/>
        </w:r>
        <w:r w:rsidR="007C3A01">
          <w:rPr>
            <w:noProof/>
            <w:webHidden/>
          </w:rPr>
          <w:instrText xml:space="preserve"> PAGEREF _Toc518035651 \h </w:instrText>
        </w:r>
        <w:r w:rsidR="007C3A01">
          <w:rPr>
            <w:noProof/>
            <w:webHidden/>
          </w:rPr>
        </w:r>
        <w:r w:rsidR="007C3A01">
          <w:rPr>
            <w:noProof/>
            <w:webHidden/>
          </w:rPr>
          <w:fldChar w:fldCharType="separate"/>
        </w:r>
        <w:r>
          <w:rPr>
            <w:noProof/>
            <w:webHidden/>
          </w:rPr>
          <w:t>46</w:t>
        </w:r>
        <w:r w:rsidR="007C3A01">
          <w:rPr>
            <w:noProof/>
            <w:webHidden/>
          </w:rPr>
          <w:fldChar w:fldCharType="end"/>
        </w:r>
      </w:hyperlink>
    </w:p>
    <w:p w14:paraId="2AE89C15" w14:textId="77777777" w:rsidR="007C3A01" w:rsidRDefault="003C24F0">
      <w:pPr>
        <w:pStyle w:val="Tabladeilustraciones"/>
        <w:tabs>
          <w:tab w:val="right" w:leader="dot" w:pos="9962"/>
        </w:tabs>
        <w:rPr>
          <w:rFonts w:eastAsiaTheme="minorEastAsia"/>
          <w:noProof/>
          <w:lang w:eastAsia="es-MX"/>
        </w:rPr>
      </w:pPr>
      <w:hyperlink w:anchor="_Toc518035652" w:history="1">
        <w:r w:rsidR="007C3A01" w:rsidRPr="00F463A4">
          <w:rPr>
            <w:rStyle w:val="Hipervnculo"/>
            <w:rFonts w:ascii="Times New Roman" w:hAnsi="Times New Roman" w:cs="Times New Roman"/>
            <w:noProof/>
          </w:rPr>
          <w:t>Figura 5. Árbol de medios</w:t>
        </w:r>
        <w:r w:rsidR="007C3A01">
          <w:rPr>
            <w:noProof/>
            <w:webHidden/>
          </w:rPr>
          <w:tab/>
        </w:r>
        <w:r w:rsidR="007C3A01">
          <w:rPr>
            <w:noProof/>
            <w:webHidden/>
          </w:rPr>
          <w:fldChar w:fldCharType="begin"/>
        </w:r>
        <w:r w:rsidR="007C3A01">
          <w:rPr>
            <w:noProof/>
            <w:webHidden/>
          </w:rPr>
          <w:instrText xml:space="preserve"> PAGEREF _Toc518035652 \h </w:instrText>
        </w:r>
        <w:r w:rsidR="007C3A01">
          <w:rPr>
            <w:noProof/>
            <w:webHidden/>
          </w:rPr>
        </w:r>
        <w:r w:rsidR="007C3A01">
          <w:rPr>
            <w:noProof/>
            <w:webHidden/>
          </w:rPr>
          <w:fldChar w:fldCharType="separate"/>
        </w:r>
        <w:r>
          <w:rPr>
            <w:noProof/>
            <w:webHidden/>
          </w:rPr>
          <w:t>47</w:t>
        </w:r>
        <w:r w:rsidR="007C3A01">
          <w:rPr>
            <w:noProof/>
            <w:webHidden/>
          </w:rPr>
          <w:fldChar w:fldCharType="end"/>
        </w:r>
      </w:hyperlink>
    </w:p>
    <w:p w14:paraId="38B8A579" w14:textId="77777777" w:rsidR="007C3A01" w:rsidRDefault="003C24F0">
      <w:pPr>
        <w:pStyle w:val="Tabladeilustraciones"/>
        <w:tabs>
          <w:tab w:val="right" w:leader="dot" w:pos="9962"/>
        </w:tabs>
        <w:rPr>
          <w:rFonts w:eastAsiaTheme="minorEastAsia"/>
          <w:noProof/>
          <w:lang w:eastAsia="es-MX"/>
        </w:rPr>
      </w:pPr>
      <w:hyperlink w:anchor="_Toc518035653" w:history="1">
        <w:r w:rsidR="007C3A01" w:rsidRPr="00F463A4">
          <w:rPr>
            <w:rStyle w:val="Hipervnculo"/>
            <w:rFonts w:ascii="Times New Roman" w:hAnsi="Times New Roman" w:cs="Times New Roman"/>
            <w:noProof/>
          </w:rPr>
          <w:t>Figura 6. Árbol de fines</w:t>
        </w:r>
        <w:r w:rsidR="007C3A01">
          <w:rPr>
            <w:noProof/>
            <w:webHidden/>
          </w:rPr>
          <w:tab/>
        </w:r>
        <w:r w:rsidR="007C3A01">
          <w:rPr>
            <w:noProof/>
            <w:webHidden/>
          </w:rPr>
          <w:fldChar w:fldCharType="begin"/>
        </w:r>
        <w:r w:rsidR="007C3A01">
          <w:rPr>
            <w:noProof/>
            <w:webHidden/>
          </w:rPr>
          <w:instrText xml:space="preserve"> PAGEREF _Toc518035653 \h </w:instrText>
        </w:r>
        <w:r w:rsidR="007C3A01">
          <w:rPr>
            <w:noProof/>
            <w:webHidden/>
          </w:rPr>
        </w:r>
        <w:r w:rsidR="007C3A01">
          <w:rPr>
            <w:noProof/>
            <w:webHidden/>
          </w:rPr>
          <w:fldChar w:fldCharType="separate"/>
        </w:r>
        <w:r>
          <w:rPr>
            <w:noProof/>
            <w:webHidden/>
          </w:rPr>
          <w:t>48</w:t>
        </w:r>
        <w:r w:rsidR="007C3A01">
          <w:rPr>
            <w:noProof/>
            <w:webHidden/>
          </w:rPr>
          <w:fldChar w:fldCharType="end"/>
        </w:r>
      </w:hyperlink>
    </w:p>
    <w:p w14:paraId="1EB0F69D" w14:textId="77777777" w:rsidR="007C3A01" w:rsidRDefault="003C24F0">
      <w:pPr>
        <w:pStyle w:val="Tabladeilustraciones"/>
        <w:tabs>
          <w:tab w:val="right" w:leader="dot" w:pos="9962"/>
        </w:tabs>
        <w:rPr>
          <w:rFonts w:eastAsiaTheme="minorEastAsia"/>
          <w:noProof/>
          <w:lang w:eastAsia="es-MX"/>
        </w:rPr>
      </w:pPr>
      <w:hyperlink w:anchor="_Toc518035654" w:history="1">
        <w:r w:rsidR="007C3A01" w:rsidRPr="00F463A4">
          <w:rPr>
            <w:rStyle w:val="Hipervnculo"/>
            <w:rFonts w:ascii="Times New Roman" w:hAnsi="Times New Roman" w:cs="Times New Roman"/>
            <w:noProof/>
          </w:rPr>
          <w:t xml:space="preserve">Figura 7. </w:t>
        </w:r>
        <w:r w:rsidR="007C3A01" w:rsidRPr="00F463A4">
          <w:rPr>
            <w:rStyle w:val="Hipervnculo"/>
            <w:rFonts w:ascii="Times New Roman" w:hAnsi="Times New Roman" w:cs="Times New Roman"/>
            <w:noProof/>
            <w:lang w:eastAsia="es-MX"/>
          </w:rPr>
          <w:t>Árbol de Objetivos</w:t>
        </w:r>
        <w:r w:rsidR="007C3A01">
          <w:rPr>
            <w:noProof/>
            <w:webHidden/>
          </w:rPr>
          <w:tab/>
        </w:r>
        <w:r w:rsidR="007C3A01">
          <w:rPr>
            <w:noProof/>
            <w:webHidden/>
          </w:rPr>
          <w:fldChar w:fldCharType="begin"/>
        </w:r>
        <w:r w:rsidR="007C3A01">
          <w:rPr>
            <w:noProof/>
            <w:webHidden/>
          </w:rPr>
          <w:instrText xml:space="preserve"> PAGEREF _Toc518035654 \h </w:instrText>
        </w:r>
        <w:r w:rsidR="007C3A01">
          <w:rPr>
            <w:noProof/>
            <w:webHidden/>
          </w:rPr>
        </w:r>
        <w:r w:rsidR="007C3A01">
          <w:rPr>
            <w:noProof/>
            <w:webHidden/>
          </w:rPr>
          <w:fldChar w:fldCharType="separate"/>
        </w:r>
        <w:r>
          <w:rPr>
            <w:noProof/>
            <w:webHidden/>
          </w:rPr>
          <w:t>49</w:t>
        </w:r>
        <w:r w:rsidR="007C3A01">
          <w:rPr>
            <w:noProof/>
            <w:webHidden/>
          </w:rPr>
          <w:fldChar w:fldCharType="end"/>
        </w:r>
      </w:hyperlink>
    </w:p>
    <w:p w14:paraId="05F1AED8" w14:textId="77777777" w:rsidR="007C3A01" w:rsidRDefault="003C24F0">
      <w:pPr>
        <w:pStyle w:val="Tabladeilustraciones"/>
        <w:tabs>
          <w:tab w:val="right" w:leader="dot" w:pos="9962"/>
        </w:tabs>
        <w:rPr>
          <w:rFonts w:eastAsiaTheme="minorEastAsia"/>
          <w:noProof/>
          <w:lang w:eastAsia="es-MX"/>
        </w:rPr>
      </w:pPr>
      <w:hyperlink w:anchor="_Toc518035655" w:history="1">
        <w:r w:rsidR="007C3A01" w:rsidRPr="00F463A4">
          <w:rPr>
            <w:rStyle w:val="Hipervnculo"/>
            <w:rFonts w:ascii="Times New Roman" w:hAnsi="Times New Roman" w:cs="Times New Roman"/>
            <w:noProof/>
          </w:rPr>
          <w:t>Figura 8. Árbol de Acciones</w:t>
        </w:r>
        <w:r w:rsidR="007C3A01">
          <w:rPr>
            <w:noProof/>
            <w:webHidden/>
          </w:rPr>
          <w:tab/>
        </w:r>
        <w:r w:rsidR="007C3A01">
          <w:rPr>
            <w:noProof/>
            <w:webHidden/>
          </w:rPr>
          <w:fldChar w:fldCharType="begin"/>
        </w:r>
        <w:r w:rsidR="007C3A01">
          <w:rPr>
            <w:noProof/>
            <w:webHidden/>
          </w:rPr>
          <w:instrText xml:space="preserve"> PAGEREF _Toc518035655 \h </w:instrText>
        </w:r>
        <w:r w:rsidR="007C3A01">
          <w:rPr>
            <w:noProof/>
            <w:webHidden/>
          </w:rPr>
        </w:r>
        <w:r w:rsidR="007C3A01">
          <w:rPr>
            <w:noProof/>
            <w:webHidden/>
          </w:rPr>
          <w:fldChar w:fldCharType="separate"/>
        </w:r>
        <w:r>
          <w:rPr>
            <w:noProof/>
            <w:webHidden/>
          </w:rPr>
          <w:t>50</w:t>
        </w:r>
        <w:r w:rsidR="007C3A01">
          <w:rPr>
            <w:noProof/>
            <w:webHidden/>
          </w:rPr>
          <w:fldChar w:fldCharType="end"/>
        </w:r>
      </w:hyperlink>
    </w:p>
    <w:p w14:paraId="23CD44BA" w14:textId="77777777" w:rsidR="007C3A01" w:rsidRDefault="003C24F0">
      <w:pPr>
        <w:pStyle w:val="Tabladeilustraciones"/>
        <w:tabs>
          <w:tab w:val="right" w:leader="dot" w:pos="9962"/>
        </w:tabs>
        <w:rPr>
          <w:rFonts w:eastAsiaTheme="minorEastAsia"/>
          <w:noProof/>
          <w:lang w:eastAsia="es-MX"/>
        </w:rPr>
      </w:pPr>
      <w:hyperlink w:anchor="_Toc518035656" w:history="1">
        <w:r w:rsidR="007C3A01" w:rsidRPr="00F463A4">
          <w:rPr>
            <w:rStyle w:val="Hipervnculo"/>
            <w:rFonts w:ascii="Times New Roman" w:hAnsi="Times New Roman" w:cs="Times New Roman"/>
            <w:noProof/>
          </w:rPr>
          <w:t>Figura 9. Consistencia interna del programa social (lógica vertical)</w:t>
        </w:r>
        <w:r w:rsidR="007C3A01">
          <w:rPr>
            <w:noProof/>
            <w:webHidden/>
          </w:rPr>
          <w:tab/>
        </w:r>
        <w:r w:rsidR="007C3A01">
          <w:rPr>
            <w:noProof/>
            <w:webHidden/>
          </w:rPr>
          <w:fldChar w:fldCharType="begin"/>
        </w:r>
        <w:r w:rsidR="007C3A01">
          <w:rPr>
            <w:noProof/>
            <w:webHidden/>
          </w:rPr>
          <w:instrText xml:space="preserve"> PAGEREF _Toc518035656 \h </w:instrText>
        </w:r>
        <w:r w:rsidR="007C3A01">
          <w:rPr>
            <w:noProof/>
            <w:webHidden/>
          </w:rPr>
        </w:r>
        <w:r w:rsidR="007C3A01">
          <w:rPr>
            <w:noProof/>
            <w:webHidden/>
          </w:rPr>
          <w:fldChar w:fldCharType="separate"/>
        </w:r>
        <w:r>
          <w:rPr>
            <w:noProof/>
            <w:webHidden/>
          </w:rPr>
          <w:t>65</w:t>
        </w:r>
        <w:r w:rsidR="007C3A01">
          <w:rPr>
            <w:noProof/>
            <w:webHidden/>
          </w:rPr>
          <w:fldChar w:fldCharType="end"/>
        </w:r>
      </w:hyperlink>
    </w:p>
    <w:p w14:paraId="14D24626" w14:textId="77777777" w:rsidR="007C3A01" w:rsidRDefault="003C24F0">
      <w:pPr>
        <w:pStyle w:val="Tabladeilustraciones"/>
        <w:tabs>
          <w:tab w:val="right" w:leader="dot" w:pos="9962"/>
        </w:tabs>
        <w:rPr>
          <w:rFonts w:eastAsiaTheme="minorEastAsia"/>
          <w:noProof/>
          <w:lang w:eastAsia="es-MX"/>
        </w:rPr>
      </w:pPr>
      <w:hyperlink w:anchor="_Toc518035657" w:history="1">
        <w:r w:rsidR="007C3A01" w:rsidRPr="00F463A4">
          <w:rPr>
            <w:rStyle w:val="Hipervnculo"/>
            <w:rFonts w:ascii="Times New Roman" w:hAnsi="Times New Roman" w:cs="Times New Roman"/>
            <w:noProof/>
          </w:rPr>
          <w:t>Figura 10. Valoración del diseño y consistencia de los indicadores para el monitoreo del programa social (lógica horizontal)</w:t>
        </w:r>
        <w:r w:rsidR="007C3A01">
          <w:rPr>
            <w:noProof/>
            <w:webHidden/>
          </w:rPr>
          <w:tab/>
        </w:r>
        <w:r w:rsidR="007C3A01">
          <w:rPr>
            <w:noProof/>
            <w:webHidden/>
          </w:rPr>
          <w:fldChar w:fldCharType="begin"/>
        </w:r>
        <w:r w:rsidR="007C3A01">
          <w:rPr>
            <w:noProof/>
            <w:webHidden/>
          </w:rPr>
          <w:instrText xml:space="preserve"> PAGEREF _Toc518035657 \h </w:instrText>
        </w:r>
        <w:r w:rsidR="007C3A01">
          <w:rPr>
            <w:noProof/>
            <w:webHidden/>
          </w:rPr>
        </w:r>
        <w:r w:rsidR="007C3A01">
          <w:rPr>
            <w:noProof/>
            <w:webHidden/>
          </w:rPr>
          <w:fldChar w:fldCharType="separate"/>
        </w:r>
        <w:r>
          <w:rPr>
            <w:noProof/>
            <w:webHidden/>
          </w:rPr>
          <w:t>67</w:t>
        </w:r>
        <w:r w:rsidR="007C3A01">
          <w:rPr>
            <w:noProof/>
            <w:webHidden/>
          </w:rPr>
          <w:fldChar w:fldCharType="end"/>
        </w:r>
      </w:hyperlink>
    </w:p>
    <w:p w14:paraId="61D9EA95" w14:textId="77777777" w:rsidR="007C3A01" w:rsidRDefault="003C24F0">
      <w:pPr>
        <w:pStyle w:val="Tabladeilustraciones"/>
        <w:tabs>
          <w:tab w:val="right" w:leader="dot" w:pos="9962"/>
        </w:tabs>
        <w:rPr>
          <w:rFonts w:eastAsiaTheme="minorEastAsia"/>
          <w:noProof/>
          <w:lang w:eastAsia="es-MX"/>
        </w:rPr>
      </w:pPr>
      <w:hyperlink w:anchor="_Toc518035658" w:history="1">
        <w:r w:rsidR="007C3A01" w:rsidRPr="00F463A4">
          <w:rPr>
            <w:rStyle w:val="Hipervnculo"/>
            <w:rFonts w:ascii="Times New Roman" w:hAnsi="Times New Roman" w:cs="Times New Roman"/>
            <w:noProof/>
          </w:rPr>
          <w:t>Figura 11. Matriz FODA</w:t>
        </w:r>
        <w:r w:rsidR="007C3A01">
          <w:rPr>
            <w:noProof/>
            <w:webHidden/>
          </w:rPr>
          <w:tab/>
        </w:r>
        <w:r w:rsidR="007C3A01">
          <w:rPr>
            <w:noProof/>
            <w:webHidden/>
          </w:rPr>
          <w:fldChar w:fldCharType="begin"/>
        </w:r>
        <w:r w:rsidR="007C3A01">
          <w:rPr>
            <w:noProof/>
            <w:webHidden/>
          </w:rPr>
          <w:instrText xml:space="preserve"> PAGEREF _Toc518035658 \h </w:instrText>
        </w:r>
        <w:r w:rsidR="007C3A01">
          <w:rPr>
            <w:noProof/>
            <w:webHidden/>
          </w:rPr>
        </w:r>
        <w:r w:rsidR="007C3A01">
          <w:rPr>
            <w:noProof/>
            <w:webHidden/>
          </w:rPr>
          <w:fldChar w:fldCharType="separate"/>
        </w:r>
        <w:r>
          <w:rPr>
            <w:noProof/>
            <w:webHidden/>
          </w:rPr>
          <w:t>175</w:t>
        </w:r>
        <w:r w:rsidR="007C3A01">
          <w:rPr>
            <w:noProof/>
            <w:webHidden/>
          </w:rPr>
          <w:fldChar w:fldCharType="end"/>
        </w:r>
      </w:hyperlink>
    </w:p>
    <w:p w14:paraId="0A80E2AB" w14:textId="46E7F73B" w:rsidR="00306BF3" w:rsidRPr="0042061B" w:rsidRDefault="00B70B72">
      <w:pPr>
        <w:rPr>
          <w:rFonts w:ascii="Times New Roman" w:hAnsi="Times New Roman" w:cs="Times New Roman"/>
          <w:b/>
          <w:sz w:val="20"/>
          <w:szCs w:val="20"/>
        </w:rPr>
      </w:pPr>
      <w:r w:rsidRPr="0042061B">
        <w:rPr>
          <w:rFonts w:ascii="Times New Roman" w:hAnsi="Times New Roman" w:cs="Times New Roman"/>
          <w:b/>
          <w:sz w:val="20"/>
          <w:szCs w:val="20"/>
        </w:rPr>
        <w:fldChar w:fldCharType="end"/>
      </w:r>
    </w:p>
    <w:p w14:paraId="746EA8EC" w14:textId="77777777" w:rsidR="00E13147" w:rsidRDefault="00B70B72">
      <w:pPr>
        <w:rPr>
          <w:rFonts w:ascii="Times New Roman" w:hAnsi="Times New Roman" w:cs="Times New Roman"/>
          <w:b/>
          <w:sz w:val="20"/>
          <w:szCs w:val="20"/>
        </w:rPr>
        <w:sectPr w:rsidR="00E13147" w:rsidSect="00891644">
          <w:pgSz w:w="12240" w:h="15840" w:code="1"/>
          <w:pgMar w:top="1701" w:right="1134" w:bottom="1134" w:left="1134" w:header="709" w:footer="709" w:gutter="0"/>
          <w:pgNumType w:start="0"/>
          <w:cols w:space="708"/>
          <w:titlePg/>
          <w:docGrid w:linePitch="360"/>
        </w:sectPr>
      </w:pPr>
      <w:r w:rsidRPr="0042061B">
        <w:rPr>
          <w:rFonts w:ascii="Times New Roman" w:hAnsi="Times New Roman" w:cs="Times New Roman"/>
          <w:b/>
          <w:sz w:val="20"/>
          <w:szCs w:val="20"/>
        </w:rPr>
        <w:br w:type="page"/>
      </w:r>
    </w:p>
    <w:p w14:paraId="2E5EA1E2" w14:textId="75955E14" w:rsidR="00C16A50" w:rsidRDefault="00E30FF7" w:rsidP="00B30A65">
      <w:pPr>
        <w:pStyle w:val="Sinespaciado"/>
        <w:jc w:val="center"/>
        <w:rPr>
          <w:rFonts w:ascii="Times New Roman" w:eastAsia="Times New Roman" w:hAnsi="Times New Roman" w:cs="Times New Roman"/>
          <w:b/>
          <w:sz w:val="20"/>
          <w:szCs w:val="20"/>
        </w:rPr>
      </w:pPr>
      <w:r w:rsidRPr="0042061B">
        <w:rPr>
          <w:rFonts w:ascii="Times New Roman" w:hAnsi="Times New Roman" w:cs="Times New Roman"/>
          <w:b/>
          <w:sz w:val="20"/>
          <w:szCs w:val="20"/>
        </w:rPr>
        <w:lastRenderedPageBreak/>
        <w:t xml:space="preserve">EVALUACIÓN INTERNA INTEGRAL 2016-2018 DEL PROGRAMA SOCIAL: </w:t>
      </w:r>
      <w:r w:rsidRPr="0042061B">
        <w:rPr>
          <w:rFonts w:ascii="Times New Roman" w:eastAsia="Times New Roman" w:hAnsi="Times New Roman" w:cs="Times New Roman"/>
          <w:b/>
          <w:sz w:val="20"/>
          <w:szCs w:val="20"/>
        </w:rPr>
        <w:t>TURISMO</w:t>
      </w:r>
      <w:r w:rsidR="00DD38FA" w:rsidRPr="0042061B">
        <w:rPr>
          <w:rFonts w:ascii="Times New Roman" w:eastAsia="Times New Roman" w:hAnsi="Times New Roman" w:cs="Times New Roman"/>
          <w:b/>
          <w:sz w:val="20"/>
          <w:szCs w:val="20"/>
        </w:rPr>
        <w:t xml:space="preserve"> ALTERNATIVO Y PATRIMONIAL</w:t>
      </w:r>
      <w:r w:rsidR="00E13147">
        <w:rPr>
          <w:rFonts w:ascii="Times New Roman" w:eastAsia="Times New Roman" w:hAnsi="Times New Roman" w:cs="Times New Roman"/>
          <w:b/>
          <w:sz w:val="20"/>
          <w:szCs w:val="20"/>
        </w:rPr>
        <w:t>,</w:t>
      </w:r>
      <w:r w:rsidR="00DD38FA" w:rsidRPr="0042061B">
        <w:rPr>
          <w:rFonts w:ascii="Times New Roman" w:eastAsia="Times New Roman" w:hAnsi="Times New Roman" w:cs="Times New Roman"/>
          <w:b/>
          <w:sz w:val="20"/>
          <w:szCs w:val="20"/>
        </w:rPr>
        <w:t xml:space="preserve"> </w:t>
      </w:r>
      <w:r w:rsidR="00E13147">
        <w:rPr>
          <w:rFonts w:ascii="Times New Roman" w:eastAsia="Times New Roman" w:hAnsi="Times New Roman" w:cs="Times New Roman"/>
          <w:b/>
          <w:sz w:val="20"/>
          <w:szCs w:val="20"/>
        </w:rPr>
        <w:t>2017</w:t>
      </w:r>
    </w:p>
    <w:p w14:paraId="7F751E15" w14:textId="77777777" w:rsidR="0042061B" w:rsidRPr="0042061B" w:rsidRDefault="0042061B" w:rsidP="00AE301D">
      <w:pPr>
        <w:pStyle w:val="Sinespaciado"/>
        <w:rPr>
          <w:rFonts w:ascii="Times New Roman" w:eastAsia="Times New Roman" w:hAnsi="Times New Roman" w:cs="Times New Roman"/>
          <w:b/>
          <w:sz w:val="20"/>
          <w:szCs w:val="20"/>
        </w:rPr>
      </w:pPr>
    </w:p>
    <w:p w14:paraId="4B101AAB" w14:textId="652E6097" w:rsidR="00C16A50" w:rsidRDefault="00B30A65" w:rsidP="00B30A65">
      <w:pPr>
        <w:pStyle w:val="Ttulo1"/>
        <w:jc w:val="center"/>
      </w:pPr>
      <w:bookmarkStart w:id="1" w:name="_Toc518035476"/>
      <w:r>
        <w:t>Introducción</w:t>
      </w:r>
      <w:bookmarkEnd w:id="1"/>
    </w:p>
    <w:p w14:paraId="0B8C2D99" w14:textId="77777777" w:rsidR="00B30A65" w:rsidRPr="00B30A65" w:rsidRDefault="00B30A65" w:rsidP="00B30A65"/>
    <w:p w14:paraId="04B0431C" w14:textId="77777777" w:rsidR="005A78BC" w:rsidRDefault="005A78BC" w:rsidP="005A78BC">
      <w:pPr>
        <w:pStyle w:val="Default"/>
        <w:spacing w:line="276" w:lineRule="auto"/>
        <w:jc w:val="both"/>
        <w:rPr>
          <w:color w:val="auto"/>
          <w:sz w:val="20"/>
          <w:szCs w:val="20"/>
        </w:rPr>
      </w:pPr>
      <w:r w:rsidRPr="007162B0">
        <w:rPr>
          <w:color w:val="auto"/>
          <w:sz w:val="20"/>
          <w:szCs w:val="20"/>
        </w:rPr>
        <w:t>El propósito de la presente evaluación es dar cumplimiento a lo establecido en el Artículo 42 de la Ley de Desarrollo Social para el Distrito Federal (LDSDF) y en los “Lineamientos para la Evaluación Interna 2018 de los Programas Sociales de la Ciudad de México”, emitidos por el Consejo de Evaluación del Desarrollo Social de la Ciudad de México, del Artículo 42 de la Ley de Desarrollo Social para el Distrito Federal y como lo establecen las Reglas de Operación en su apartado IX “Mecanismos de evaluación y los indicadores”, cuyo objetivo es avanzar hacia la realización de una Evaluación Integral.</w:t>
      </w:r>
    </w:p>
    <w:p w14:paraId="790B40A7" w14:textId="77777777" w:rsidR="005A78BC" w:rsidRDefault="005A78BC" w:rsidP="005A78BC">
      <w:pPr>
        <w:pStyle w:val="Default"/>
        <w:spacing w:line="276" w:lineRule="auto"/>
        <w:jc w:val="both"/>
        <w:rPr>
          <w:color w:val="auto"/>
          <w:sz w:val="20"/>
          <w:szCs w:val="20"/>
        </w:rPr>
      </w:pPr>
    </w:p>
    <w:p w14:paraId="6F262647" w14:textId="3C8D25F0" w:rsidR="005A78BC" w:rsidRDefault="005A78BC" w:rsidP="005A78BC">
      <w:pPr>
        <w:autoSpaceDE w:val="0"/>
        <w:autoSpaceDN w:val="0"/>
        <w:adjustRightInd w:val="0"/>
        <w:spacing w:after="0"/>
        <w:jc w:val="both"/>
        <w:rPr>
          <w:rFonts w:ascii="Times New Roman" w:hAnsi="Times New Roman" w:cs="Times New Roman"/>
          <w:color w:val="000000"/>
          <w:sz w:val="20"/>
          <w:szCs w:val="20"/>
        </w:rPr>
      </w:pPr>
      <w:r>
        <w:rPr>
          <w:rFonts w:ascii="Times New Roman" w:hAnsi="Times New Roman" w:cs="Times New Roman"/>
          <w:color w:val="000000"/>
          <w:sz w:val="20"/>
          <w:szCs w:val="20"/>
        </w:rPr>
        <w:t>Con la finalidad de contribuir a que el Gobierno de la Ciudad de México realice un ejercicio de planeación-evaluación, la evaluación interna 2018 de los programas sociales operados durante 2017, corresponde a la Evaluación de Resultados, con el fin de concluir con la tercera etapa de la Evaluación Interna Integral de los Programas Sociales de la Ciudad de México 2016-2018.</w:t>
      </w:r>
    </w:p>
    <w:p w14:paraId="0DF53EF5" w14:textId="77777777" w:rsidR="005A78BC" w:rsidRDefault="005A78BC" w:rsidP="005A78BC">
      <w:pPr>
        <w:autoSpaceDE w:val="0"/>
        <w:autoSpaceDN w:val="0"/>
        <w:adjustRightInd w:val="0"/>
        <w:spacing w:after="0"/>
        <w:jc w:val="both"/>
        <w:rPr>
          <w:rFonts w:ascii="Times New Roman" w:hAnsi="Times New Roman" w:cs="Times New Roman"/>
          <w:sz w:val="20"/>
          <w:szCs w:val="20"/>
        </w:rPr>
      </w:pPr>
    </w:p>
    <w:p w14:paraId="658DDE55" w14:textId="0967D369" w:rsidR="005B685C" w:rsidRDefault="005B685C" w:rsidP="000D02FF">
      <w:pPr>
        <w:jc w:val="both"/>
        <w:rPr>
          <w:rFonts w:ascii="Times New Roman" w:hAnsi="Times New Roman" w:cs="Times New Roman"/>
          <w:sz w:val="20"/>
          <w:szCs w:val="20"/>
        </w:rPr>
      </w:pPr>
      <w:r w:rsidRPr="005B685C">
        <w:rPr>
          <w:rFonts w:ascii="Times New Roman" w:hAnsi="Times New Roman" w:cs="Times New Roman"/>
          <w:sz w:val="20"/>
          <w:szCs w:val="20"/>
        </w:rPr>
        <w:t>En agosto de 2010, con la publicación de la Ley de Turismo del Distrito Federal, se formalizó la responsabilidad de la SEDEREC, como dependencia encargada de establecer y ejecutar tanto la política, como los programas de Turismo Alternativo en los pueblos originarios y núcleos agrarios de la Ciudad de México.</w:t>
      </w:r>
    </w:p>
    <w:p w14:paraId="0E9750CD" w14:textId="77777777" w:rsidR="00191E6A" w:rsidRPr="00453F84" w:rsidRDefault="000D02FF" w:rsidP="000D02FF">
      <w:pPr>
        <w:jc w:val="both"/>
        <w:rPr>
          <w:rFonts w:ascii="Times New Roman" w:hAnsi="Times New Roman" w:cs="Times New Roman"/>
          <w:sz w:val="20"/>
          <w:szCs w:val="20"/>
        </w:rPr>
      </w:pPr>
      <w:r>
        <w:rPr>
          <w:rFonts w:ascii="Times New Roman" w:hAnsi="Times New Roman" w:cs="Times New Roman"/>
          <w:sz w:val="20"/>
          <w:szCs w:val="20"/>
        </w:rPr>
        <w:t xml:space="preserve">A través del programa se </w:t>
      </w:r>
      <w:r w:rsidR="00191E6A">
        <w:rPr>
          <w:rFonts w:ascii="Times New Roman" w:hAnsi="Times New Roman" w:cs="Times New Roman"/>
          <w:sz w:val="20"/>
          <w:szCs w:val="20"/>
        </w:rPr>
        <w:t xml:space="preserve">ejecutan acciones para salvaguardar el patrimonio cultural de los pueblos originarios; </w:t>
      </w:r>
      <w:r>
        <w:rPr>
          <w:rFonts w:ascii="Times New Roman" w:hAnsi="Times New Roman" w:cs="Times New Roman"/>
          <w:sz w:val="20"/>
          <w:szCs w:val="20"/>
        </w:rPr>
        <w:t xml:space="preserve">se </w:t>
      </w:r>
      <w:r w:rsidR="00191E6A">
        <w:rPr>
          <w:rFonts w:ascii="Times New Roman" w:hAnsi="Times New Roman" w:cs="Times New Roman"/>
          <w:sz w:val="20"/>
          <w:szCs w:val="20"/>
        </w:rPr>
        <w:t>promueve el desarrollo de acciones para conservar los ecosistemas y la biodiversidad y contribuye a mejorar la calidad de vida de los habitantes de la Ciudad de México desde un enfoque de turismo sustentable, el cual promueve la creación de oportunidades de empleo dignas a partir del aprovechamiento responsable y sustentable del territorio.</w:t>
      </w:r>
    </w:p>
    <w:p w14:paraId="5E038DDB" w14:textId="77777777" w:rsidR="00453F84" w:rsidRDefault="00191E6A" w:rsidP="000D02FF">
      <w:pPr>
        <w:jc w:val="both"/>
        <w:rPr>
          <w:rFonts w:ascii="Times New Roman" w:hAnsi="Times New Roman" w:cs="Times New Roman"/>
          <w:sz w:val="20"/>
          <w:szCs w:val="20"/>
        </w:rPr>
      </w:pPr>
      <w:r>
        <w:rPr>
          <w:rFonts w:ascii="Times New Roman" w:hAnsi="Times New Roman" w:cs="Times New Roman"/>
          <w:sz w:val="20"/>
          <w:szCs w:val="20"/>
        </w:rPr>
        <w:t>L</w:t>
      </w:r>
      <w:r w:rsidR="00453F84" w:rsidRPr="00453F84">
        <w:rPr>
          <w:rFonts w:ascii="Times New Roman" w:hAnsi="Times New Roman" w:cs="Times New Roman"/>
          <w:sz w:val="20"/>
          <w:szCs w:val="20"/>
        </w:rPr>
        <w:t xml:space="preserve">a población objetivo </w:t>
      </w:r>
      <w:r w:rsidR="000D02FF">
        <w:rPr>
          <w:rFonts w:ascii="Times New Roman" w:hAnsi="Times New Roman" w:cs="Times New Roman"/>
          <w:sz w:val="20"/>
          <w:szCs w:val="20"/>
        </w:rPr>
        <w:t>son</w:t>
      </w:r>
      <w:r w:rsidR="00453F84" w:rsidRPr="00453F84">
        <w:rPr>
          <w:rFonts w:ascii="Times New Roman" w:hAnsi="Times New Roman" w:cs="Times New Roman"/>
          <w:sz w:val="20"/>
          <w:szCs w:val="20"/>
        </w:rPr>
        <w:t xml:space="preserve"> los habitantes de pueblos originarios y núcleos agrarios de la zona rural de la Ciudad de México</w:t>
      </w:r>
      <w:r w:rsidR="00453F84">
        <w:rPr>
          <w:rFonts w:ascii="Times New Roman" w:hAnsi="Times New Roman" w:cs="Times New Roman"/>
          <w:sz w:val="20"/>
          <w:szCs w:val="20"/>
        </w:rPr>
        <w:t xml:space="preserve"> </w:t>
      </w:r>
      <w:r w:rsidR="00453F84" w:rsidRPr="00453F84">
        <w:rPr>
          <w:rFonts w:ascii="Times New Roman" w:hAnsi="Times New Roman" w:cs="Times New Roman"/>
          <w:sz w:val="20"/>
          <w:szCs w:val="20"/>
        </w:rPr>
        <w:t>se bus</w:t>
      </w:r>
      <w:r w:rsidR="000D02FF">
        <w:rPr>
          <w:rFonts w:ascii="Times New Roman" w:hAnsi="Times New Roman" w:cs="Times New Roman"/>
          <w:sz w:val="20"/>
          <w:szCs w:val="20"/>
        </w:rPr>
        <w:t>ca</w:t>
      </w:r>
      <w:r w:rsidR="00453F84" w:rsidRPr="00453F84">
        <w:rPr>
          <w:rFonts w:ascii="Times New Roman" w:hAnsi="Times New Roman" w:cs="Times New Roman"/>
          <w:sz w:val="20"/>
          <w:szCs w:val="20"/>
        </w:rPr>
        <w:t xml:space="preserve"> coadyuvar</w:t>
      </w:r>
      <w:r w:rsidR="000D02FF">
        <w:rPr>
          <w:rFonts w:ascii="Times New Roman" w:hAnsi="Times New Roman" w:cs="Times New Roman"/>
          <w:sz w:val="20"/>
          <w:szCs w:val="20"/>
        </w:rPr>
        <w:t xml:space="preserve"> en el</w:t>
      </w:r>
      <w:r w:rsidR="00453F84" w:rsidRPr="00453F84">
        <w:rPr>
          <w:rFonts w:ascii="Times New Roman" w:hAnsi="Times New Roman" w:cs="Times New Roman"/>
          <w:sz w:val="20"/>
          <w:szCs w:val="20"/>
        </w:rPr>
        <w:t xml:space="preserve"> aprovechamiento sustentable del suelo de conservación. Para dicho fin se otorgan transferencias monetarias a personas y grupos de trabajo que impulsan proyectos para promover la práctica y conocimiento del turismo alternativo y patrimonial; acondicionamiento, equipamiento, ampliación y habilitación de espacios para la prestación de servicios de turismo alternativo y patrimonial, así como para la promoción y difusión del turismo alternativo, en el marco de las rutas patrimoniales. </w:t>
      </w:r>
    </w:p>
    <w:p w14:paraId="4965EC0A" w14:textId="77777777" w:rsidR="00453F84" w:rsidRDefault="00453F84" w:rsidP="000D02FF">
      <w:pPr>
        <w:jc w:val="both"/>
        <w:rPr>
          <w:rFonts w:ascii="Times New Roman" w:hAnsi="Times New Roman" w:cs="Times New Roman"/>
          <w:sz w:val="20"/>
          <w:szCs w:val="20"/>
        </w:rPr>
      </w:pPr>
      <w:r w:rsidRPr="00453F84">
        <w:rPr>
          <w:rFonts w:ascii="Times New Roman" w:hAnsi="Times New Roman" w:cs="Times New Roman"/>
          <w:sz w:val="20"/>
          <w:szCs w:val="20"/>
        </w:rPr>
        <w:t xml:space="preserve">A partir de 2015 se integró al programa el componente ―Profesionalización‖ a través del cual se ha impulsado la certificación de guías especializados y la incorporación de empresas al Sistema de Gestión Moderniza. Por otro lado, en 2017 a petición de los prestadores de servicios turísticos se integró al Programa la actividad ―Comercialización‖ a través de la cual se busca fortalecer las estrategias de difusión y promoción impulsadas por las personas que desarrollan actividades de turismo alternativo y patrimonial en la zona rural de la Ciudad de México. </w:t>
      </w:r>
    </w:p>
    <w:p w14:paraId="3F3C6675" w14:textId="77777777" w:rsidR="00B30A65" w:rsidRDefault="00B30A65" w:rsidP="000D02FF">
      <w:pPr>
        <w:jc w:val="both"/>
        <w:rPr>
          <w:rFonts w:ascii="Times New Roman" w:hAnsi="Times New Roman" w:cs="Times New Roman"/>
          <w:sz w:val="20"/>
          <w:szCs w:val="20"/>
        </w:rPr>
      </w:pPr>
    </w:p>
    <w:p w14:paraId="0B337C09" w14:textId="77777777" w:rsidR="00B30A65" w:rsidRDefault="00B30A65" w:rsidP="000D02FF">
      <w:pPr>
        <w:jc w:val="both"/>
        <w:rPr>
          <w:rFonts w:ascii="Times New Roman" w:hAnsi="Times New Roman" w:cs="Times New Roman"/>
          <w:sz w:val="20"/>
          <w:szCs w:val="20"/>
        </w:rPr>
      </w:pPr>
    </w:p>
    <w:p w14:paraId="512A1D77" w14:textId="77777777" w:rsidR="00B30A65" w:rsidRDefault="00B30A65" w:rsidP="000D02FF">
      <w:pPr>
        <w:jc w:val="both"/>
        <w:rPr>
          <w:rFonts w:ascii="Times New Roman" w:hAnsi="Times New Roman" w:cs="Times New Roman"/>
          <w:sz w:val="20"/>
          <w:szCs w:val="20"/>
        </w:rPr>
      </w:pPr>
    </w:p>
    <w:p w14:paraId="57B940E9" w14:textId="77777777" w:rsidR="00B30A65" w:rsidRPr="00453F84" w:rsidRDefault="00B30A65" w:rsidP="000D02FF">
      <w:pPr>
        <w:jc w:val="both"/>
        <w:rPr>
          <w:rFonts w:ascii="Times New Roman" w:hAnsi="Times New Roman" w:cs="Times New Roman"/>
          <w:sz w:val="20"/>
          <w:szCs w:val="20"/>
        </w:rPr>
      </w:pPr>
    </w:p>
    <w:p w14:paraId="661D2189" w14:textId="77777777" w:rsidR="000D2459" w:rsidRPr="0042061B" w:rsidRDefault="00666228" w:rsidP="00B30A65">
      <w:pPr>
        <w:pStyle w:val="Ttulo1"/>
        <w:jc w:val="center"/>
        <w:rPr>
          <w:rFonts w:cs="Times New Roman"/>
          <w:szCs w:val="20"/>
        </w:rPr>
      </w:pPr>
      <w:bookmarkStart w:id="2" w:name="_Toc518035477"/>
      <w:r w:rsidRPr="0042061B">
        <w:rPr>
          <w:rFonts w:cs="Times New Roman"/>
          <w:szCs w:val="20"/>
        </w:rPr>
        <w:lastRenderedPageBreak/>
        <w:t xml:space="preserve">I. </w:t>
      </w:r>
      <w:r w:rsidR="00213395" w:rsidRPr="0042061B">
        <w:rPr>
          <w:rFonts w:cs="Times New Roman"/>
          <w:szCs w:val="20"/>
        </w:rPr>
        <w:t>DESCRIPCIÓ</w:t>
      </w:r>
      <w:r w:rsidR="000D2459" w:rsidRPr="0042061B">
        <w:rPr>
          <w:rFonts w:cs="Times New Roman"/>
          <w:szCs w:val="20"/>
        </w:rPr>
        <w:t>N DEL PROGRAMA SOCIAL</w:t>
      </w:r>
      <w:bookmarkEnd w:id="2"/>
    </w:p>
    <w:p w14:paraId="069C5FD0" w14:textId="77777777" w:rsidR="00AE10FD" w:rsidRPr="0042061B" w:rsidRDefault="00AE10FD" w:rsidP="00607773">
      <w:pPr>
        <w:spacing w:after="0"/>
        <w:jc w:val="both"/>
        <w:rPr>
          <w:rFonts w:ascii="Times New Roman" w:hAnsi="Times New Roman" w:cs="Times New Roman"/>
          <w:b/>
          <w:sz w:val="20"/>
          <w:szCs w:val="20"/>
        </w:rPr>
      </w:pPr>
    </w:p>
    <w:p w14:paraId="38145646" w14:textId="77777777" w:rsidR="004D7012" w:rsidRPr="0042061B" w:rsidRDefault="002C2550" w:rsidP="005C3103">
      <w:pPr>
        <w:pStyle w:val="Epgrafe"/>
        <w:jc w:val="center"/>
        <w:rPr>
          <w:rFonts w:ascii="Times New Roman" w:hAnsi="Times New Roman" w:cs="Times New Roman"/>
          <w:color w:val="auto"/>
          <w:sz w:val="20"/>
          <w:szCs w:val="20"/>
        </w:rPr>
      </w:pPr>
      <w:bookmarkStart w:id="3" w:name="_Toc518035581"/>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w:t>
      </w:r>
      <w:r w:rsidRPr="0042061B">
        <w:rPr>
          <w:rFonts w:ascii="Times New Roman" w:hAnsi="Times New Roman" w:cs="Times New Roman"/>
          <w:color w:val="auto"/>
          <w:sz w:val="20"/>
          <w:szCs w:val="20"/>
        </w:rPr>
        <w:fldChar w:fldCharType="end"/>
      </w:r>
      <w:r w:rsidRPr="0042061B">
        <w:rPr>
          <w:rStyle w:val="Ttulo4Car"/>
          <w:rFonts w:cs="Times New Roman"/>
          <w:color w:val="auto"/>
          <w:szCs w:val="20"/>
        </w:rPr>
        <w:t>.</w:t>
      </w:r>
      <w:r w:rsidRPr="0042061B">
        <w:rPr>
          <w:rFonts w:ascii="Times New Roman" w:hAnsi="Times New Roman" w:cs="Times New Roman"/>
          <w:color w:val="auto"/>
          <w:sz w:val="20"/>
          <w:szCs w:val="20"/>
        </w:rPr>
        <w:t xml:space="preserve"> </w:t>
      </w:r>
      <w:r w:rsidRPr="0042061B">
        <w:rPr>
          <w:rFonts w:ascii="Times New Roman" w:hAnsi="Times New Roman" w:cs="Times New Roman"/>
          <w:b w:val="0"/>
          <w:color w:val="auto"/>
          <w:sz w:val="20"/>
          <w:szCs w:val="20"/>
        </w:rPr>
        <w:t xml:space="preserve"> </w:t>
      </w:r>
      <w:r w:rsidRPr="0042061B">
        <w:rPr>
          <w:rFonts w:ascii="Times New Roman" w:hAnsi="Times New Roman" w:cs="Times New Roman"/>
          <w:color w:val="auto"/>
          <w:sz w:val="20"/>
          <w:szCs w:val="20"/>
        </w:rPr>
        <w:t>Descripción del programa social</w:t>
      </w:r>
      <w:bookmarkEnd w:id="3"/>
    </w:p>
    <w:tbl>
      <w:tblPr>
        <w:tblStyle w:val="Tablaconcuadrcula"/>
        <w:tblW w:w="5000" w:type="pct"/>
        <w:tblLook w:val="04A0" w:firstRow="1" w:lastRow="0" w:firstColumn="1" w:lastColumn="0" w:noHBand="0" w:noVBand="1"/>
      </w:tblPr>
      <w:tblGrid>
        <w:gridCol w:w="2475"/>
        <w:gridCol w:w="1944"/>
        <w:gridCol w:w="1944"/>
        <w:gridCol w:w="1944"/>
        <w:gridCol w:w="1881"/>
      </w:tblGrid>
      <w:tr w:rsidR="00E86C28" w:rsidRPr="0042061B" w14:paraId="20F0E2F9" w14:textId="77777777" w:rsidTr="004D7012">
        <w:trPr>
          <w:trHeight w:val="810"/>
        </w:trPr>
        <w:tc>
          <w:tcPr>
            <w:tcW w:w="1215" w:type="pct"/>
            <w:vAlign w:val="center"/>
          </w:tcPr>
          <w:p w14:paraId="7F3E9F9B" w14:textId="77777777" w:rsidR="00213395" w:rsidRPr="0042061B" w:rsidRDefault="00213395" w:rsidP="00214018">
            <w:pPr>
              <w:jc w:val="center"/>
              <w:rPr>
                <w:rFonts w:ascii="Times New Roman" w:hAnsi="Times New Roman" w:cs="Times New Roman"/>
                <w:b/>
                <w:sz w:val="20"/>
                <w:szCs w:val="20"/>
              </w:rPr>
            </w:pPr>
            <w:r w:rsidRPr="0042061B">
              <w:rPr>
                <w:rFonts w:ascii="Times New Roman" w:hAnsi="Times New Roman" w:cs="Times New Roman"/>
                <w:b/>
                <w:sz w:val="20"/>
                <w:szCs w:val="20"/>
              </w:rPr>
              <w:t>Aspecto del Programa Social</w:t>
            </w:r>
          </w:p>
        </w:tc>
        <w:tc>
          <w:tcPr>
            <w:tcW w:w="954" w:type="pct"/>
            <w:vAlign w:val="center"/>
          </w:tcPr>
          <w:p w14:paraId="207DF7E5" w14:textId="77777777" w:rsidR="00213395" w:rsidRPr="0042061B" w:rsidRDefault="00213395" w:rsidP="00214018">
            <w:pPr>
              <w:jc w:val="center"/>
              <w:rPr>
                <w:rFonts w:ascii="Times New Roman" w:hAnsi="Times New Roman" w:cs="Times New Roman"/>
                <w:b/>
                <w:sz w:val="20"/>
                <w:szCs w:val="20"/>
              </w:rPr>
            </w:pPr>
            <w:r w:rsidRPr="0042061B">
              <w:rPr>
                <w:rFonts w:ascii="Times New Roman" w:hAnsi="Times New Roman" w:cs="Times New Roman"/>
                <w:b/>
                <w:sz w:val="20"/>
                <w:szCs w:val="20"/>
              </w:rPr>
              <w:t>2015</w:t>
            </w:r>
          </w:p>
        </w:tc>
        <w:tc>
          <w:tcPr>
            <w:tcW w:w="954" w:type="pct"/>
            <w:vAlign w:val="center"/>
          </w:tcPr>
          <w:p w14:paraId="1B9BC5F7" w14:textId="77777777" w:rsidR="00213395" w:rsidRPr="0042061B" w:rsidRDefault="00213395" w:rsidP="00214018">
            <w:pPr>
              <w:jc w:val="center"/>
              <w:rPr>
                <w:rFonts w:ascii="Times New Roman" w:hAnsi="Times New Roman" w:cs="Times New Roman"/>
                <w:b/>
                <w:sz w:val="20"/>
                <w:szCs w:val="20"/>
              </w:rPr>
            </w:pPr>
            <w:r w:rsidRPr="0042061B">
              <w:rPr>
                <w:rFonts w:ascii="Times New Roman" w:hAnsi="Times New Roman" w:cs="Times New Roman"/>
                <w:b/>
                <w:sz w:val="20"/>
                <w:szCs w:val="20"/>
              </w:rPr>
              <w:t>2016</w:t>
            </w:r>
          </w:p>
        </w:tc>
        <w:tc>
          <w:tcPr>
            <w:tcW w:w="954" w:type="pct"/>
            <w:vAlign w:val="center"/>
          </w:tcPr>
          <w:p w14:paraId="420649EE" w14:textId="77777777" w:rsidR="00213395" w:rsidRPr="0042061B" w:rsidRDefault="00213395" w:rsidP="00214018">
            <w:pPr>
              <w:jc w:val="center"/>
              <w:rPr>
                <w:rFonts w:ascii="Times New Roman" w:hAnsi="Times New Roman" w:cs="Times New Roman"/>
                <w:b/>
                <w:sz w:val="20"/>
                <w:szCs w:val="20"/>
              </w:rPr>
            </w:pPr>
            <w:r w:rsidRPr="0042061B">
              <w:rPr>
                <w:rFonts w:ascii="Times New Roman" w:hAnsi="Times New Roman" w:cs="Times New Roman"/>
                <w:b/>
                <w:sz w:val="20"/>
                <w:szCs w:val="20"/>
              </w:rPr>
              <w:t>2017</w:t>
            </w:r>
          </w:p>
        </w:tc>
        <w:tc>
          <w:tcPr>
            <w:tcW w:w="923" w:type="pct"/>
            <w:vAlign w:val="center"/>
          </w:tcPr>
          <w:p w14:paraId="064F07F5" w14:textId="77777777" w:rsidR="00213395" w:rsidRPr="0042061B" w:rsidRDefault="00213395" w:rsidP="00214018">
            <w:pPr>
              <w:jc w:val="center"/>
              <w:rPr>
                <w:rFonts w:ascii="Times New Roman" w:hAnsi="Times New Roman" w:cs="Times New Roman"/>
                <w:b/>
                <w:sz w:val="20"/>
                <w:szCs w:val="20"/>
              </w:rPr>
            </w:pPr>
            <w:r w:rsidRPr="0042061B">
              <w:rPr>
                <w:rFonts w:ascii="Times New Roman" w:hAnsi="Times New Roman" w:cs="Times New Roman"/>
                <w:b/>
                <w:sz w:val="20"/>
                <w:szCs w:val="20"/>
              </w:rPr>
              <w:t>Justificación en caso de cambios</w:t>
            </w:r>
          </w:p>
        </w:tc>
      </w:tr>
      <w:tr w:rsidR="005A78BC" w:rsidRPr="0042061B" w14:paraId="76B08B1A" w14:textId="77777777" w:rsidTr="004D7012">
        <w:trPr>
          <w:trHeight w:val="640"/>
        </w:trPr>
        <w:tc>
          <w:tcPr>
            <w:tcW w:w="1215" w:type="pct"/>
            <w:vAlign w:val="center"/>
          </w:tcPr>
          <w:p w14:paraId="5440414C" w14:textId="77777777" w:rsidR="005A78BC" w:rsidRPr="0042061B" w:rsidRDefault="005A78BC" w:rsidP="005A78BC">
            <w:pPr>
              <w:rPr>
                <w:rFonts w:ascii="Times New Roman" w:hAnsi="Times New Roman" w:cs="Times New Roman"/>
                <w:sz w:val="20"/>
                <w:szCs w:val="20"/>
              </w:rPr>
            </w:pPr>
            <w:r w:rsidRPr="0042061B">
              <w:rPr>
                <w:rFonts w:ascii="Times New Roman" w:hAnsi="Times New Roman" w:cs="Times New Roman"/>
                <w:sz w:val="20"/>
                <w:szCs w:val="20"/>
              </w:rPr>
              <w:t>Nombre Del Programa Social</w:t>
            </w:r>
          </w:p>
        </w:tc>
        <w:tc>
          <w:tcPr>
            <w:tcW w:w="954" w:type="pct"/>
            <w:vAlign w:val="center"/>
          </w:tcPr>
          <w:p w14:paraId="4015EE74" w14:textId="77777777" w:rsidR="005A78BC" w:rsidRPr="0042061B" w:rsidRDefault="005A78BC" w:rsidP="005A78BC">
            <w:pP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 xml:space="preserve">PROGRAMA DE </w:t>
            </w:r>
            <w:r w:rsidRPr="0042061B">
              <w:rPr>
                <w:rFonts w:ascii="Times New Roman" w:eastAsia="Times New Roman" w:hAnsi="Times New Roman" w:cs="Times New Roman"/>
                <w:sz w:val="20"/>
                <w:szCs w:val="20"/>
                <w:lang w:eastAsia="es-MX"/>
              </w:rPr>
              <w:t>TURISMO ALTERNATIVO Y</w:t>
            </w:r>
            <w:r>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PATRIMONIAL DE LA CIUDAD DE MÉXICO.</w:t>
            </w:r>
          </w:p>
        </w:tc>
        <w:tc>
          <w:tcPr>
            <w:tcW w:w="954" w:type="pct"/>
            <w:vAlign w:val="center"/>
          </w:tcPr>
          <w:p w14:paraId="2469BCEC" w14:textId="77777777" w:rsidR="005A78BC" w:rsidRPr="0042061B" w:rsidRDefault="005A78BC" w:rsidP="005A78BC">
            <w:pPr>
              <w:rPr>
                <w:rFonts w:ascii="Times New Roman" w:hAnsi="Times New Roman" w:cs="Times New Roman"/>
                <w:sz w:val="20"/>
                <w:szCs w:val="20"/>
              </w:rPr>
            </w:pPr>
            <w:r>
              <w:rPr>
                <w:rFonts w:ascii="Times New Roman" w:hAnsi="Times New Roman" w:cs="Times New Roman"/>
                <w:sz w:val="20"/>
                <w:szCs w:val="20"/>
              </w:rPr>
              <w:t xml:space="preserve">PROGRAMA </w:t>
            </w:r>
            <w:r w:rsidRPr="0042061B">
              <w:rPr>
                <w:rFonts w:ascii="Times New Roman" w:hAnsi="Times New Roman" w:cs="Times New Roman"/>
                <w:sz w:val="20"/>
                <w:szCs w:val="20"/>
              </w:rPr>
              <w:t>TURISMO ALTERNATIVO Y PATRIMONIAL DE LA CIUDAD DE MÉXICO “</w:t>
            </w:r>
            <w:r>
              <w:rPr>
                <w:rFonts w:ascii="Times New Roman" w:hAnsi="Times New Roman" w:cs="Times New Roman"/>
                <w:sz w:val="20"/>
                <w:szCs w:val="20"/>
              </w:rPr>
              <w:t>Turismo S</w:t>
            </w:r>
            <w:r w:rsidRPr="0042061B">
              <w:rPr>
                <w:rFonts w:ascii="Times New Roman" w:hAnsi="Times New Roman" w:cs="Times New Roman"/>
                <w:sz w:val="20"/>
                <w:szCs w:val="20"/>
              </w:rPr>
              <w:t>ustentable CDMX”</w:t>
            </w:r>
          </w:p>
        </w:tc>
        <w:tc>
          <w:tcPr>
            <w:tcW w:w="954" w:type="pct"/>
            <w:vAlign w:val="center"/>
          </w:tcPr>
          <w:p w14:paraId="078168FA" w14:textId="77777777" w:rsidR="005A78BC" w:rsidRPr="0042061B" w:rsidRDefault="005A78BC" w:rsidP="005A78BC">
            <w:pPr>
              <w:rPr>
                <w:rFonts w:ascii="Times New Roman" w:hAnsi="Times New Roman" w:cs="Times New Roman"/>
                <w:sz w:val="20"/>
                <w:szCs w:val="20"/>
              </w:rPr>
            </w:pPr>
            <w:r>
              <w:rPr>
                <w:rFonts w:ascii="Times New Roman" w:hAnsi="Times New Roman" w:cs="Times New Roman"/>
                <w:sz w:val="20"/>
                <w:szCs w:val="20"/>
              </w:rPr>
              <w:t xml:space="preserve">PROGRAMA </w:t>
            </w:r>
            <w:r w:rsidRPr="0042061B">
              <w:rPr>
                <w:rFonts w:ascii="Times New Roman" w:hAnsi="Times New Roman" w:cs="Times New Roman"/>
                <w:sz w:val="20"/>
                <w:szCs w:val="20"/>
              </w:rPr>
              <w:t>TURISMO ALTERNATIVO Y PATRIMONIAL</w:t>
            </w:r>
            <w:r>
              <w:rPr>
                <w:rFonts w:ascii="Times New Roman" w:hAnsi="Times New Roman" w:cs="Times New Roman"/>
                <w:sz w:val="20"/>
                <w:szCs w:val="20"/>
              </w:rPr>
              <w:t>, 2017</w:t>
            </w:r>
          </w:p>
        </w:tc>
        <w:tc>
          <w:tcPr>
            <w:tcW w:w="923" w:type="pct"/>
          </w:tcPr>
          <w:p w14:paraId="0AA4FDFD" w14:textId="29B95558" w:rsidR="005A78BC" w:rsidRPr="0042061B" w:rsidRDefault="005A78BC" w:rsidP="005A78BC">
            <w:pPr>
              <w:jc w:val="both"/>
              <w:rPr>
                <w:rFonts w:ascii="Times New Roman" w:hAnsi="Times New Roman" w:cs="Times New Roman"/>
                <w:sz w:val="20"/>
                <w:szCs w:val="20"/>
              </w:rPr>
            </w:pPr>
            <w:r>
              <w:rPr>
                <w:rFonts w:ascii="Times New Roman" w:hAnsi="Times New Roman" w:cs="Times New Roman"/>
                <w:sz w:val="20"/>
                <w:szCs w:val="20"/>
              </w:rPr>
              <w:t>El nombre del Programa Social se modificó con el objeto de considerar diversos elementos que</w:t>
            </w:r>
            <w:r w:rsidRPr="0042061B">
              <w:rPr>
                <w:rFonts w:ascii="Times New Roman" w:hAnsi="Times New Roman" w:cs="Times New Roman"/>
                <w:sz w:val="20"/>
                <w:szCs w:val="20"/>
              </w:rPr>
              <w:t xml:space="preserve"> </w:t>
            </w:r>
            <w:r>
              <w:rPr>
                <w:rFonts w:ascii="Times New Roman" w:hAnsi="Times New Roman" w:cs="Times New Roman"/>
                <w:sz w:val="20"/>
                <w:szCs w:val="20"/>
              </w:rPr>
              <w:t>propiciaran actividades para promover</w:t>
            </w:r>
            <w:r w:rsidRPr="0042061B">
              <w:rPr>
                <w:rFonts w:ascii="Times New Roman" w:hAnsi="Times New Roman" w:cs="Times New Roman"/>
                <w:sz w:val="20"/>
                <w:szCs w:val="20"/>
              </w:rPr>
              <w:t xml:space="preserve"> el comercio justo, la economía solidaria</w:t>
            </w:r>
            <w:r>
              <w:rPr>
                <w:rFonts w:ascii="Times New Roman" w:hAnsi="Times New Roman" w:cs="Times New Roman"/>
                <w:sz w:val="20"/>
                <w:szCs w:val="20"/>
              </w:rPr>
              <w:t xml:space="preserve"> y la </w:t>
            </w:r>
            <w:r w:rsidRPr="0042061B">
              <w:rPr>
                <w:rFonts w:ascii="Times New Roman" w:hAnsi="Times New Roman" w:cs="Times New Roman"/>
                <w:sz w:val="20"/>
                <w:szCs w:val="20"/>
              </w:rPr>
              <w:t>conservación</w:t>
            </w:r>
            <w:r>
              <w:rPr>
                <w:rFonts w:ascii="Times New Roman" w:hAnsi="Times New Roman" w:cs="Times New Roman"/>
                <w:sz w:val="20"/>
                <w:szCs w:val="20"/>
              </w:rPr>
              <w:t xml:space="preserve"> d</w:t>
            </w:r>
            <w:r w:rsidRPr="0042061B">
              <w:rPr>
                <w:rFonts w:ascii="Times New Roman" w:hAnsi="Times New Roman" w:cs="Times New Roman"/>
                <w:sz w:val="20"/>
                <w:szCs w:val="20"/>
              </w:rPr>
              <w:t>el patrimonio natural y cultural de la entidad.</w:t>
            </w:r>
          </w:p>
        </w:tc>
      </w:tr>
      <w:tr w:rsidR="00E86C28" w:rsidRPr="0042061B" w14:paraId="63538EE5" w14:textId="77777777" w:rsidTr="00B84566">
        <w:trPr>
          <w:trHeight w:val="602"/>
        </w:trPr>
        <w:tc>
          <w:tcPr>
            <w:tcW w:w="1215" w:type="pct"/>
            <w:vAlign w:val="center"/>
          </w:tcPr>
          <w:p w14:paraId="6DD56D7D" w14:textId="77777777" w:rsidR="00213395" w:rsidRPr="0042061B" w:rsidRDefault="00666228" w:rsidP="00214018">
            <w:pPr>
              <w:rPr>
                <w:rFonts w:ascii="Times New Roman" w:hAnsi="Times New Roman" w:cs="Times New Roman"/>
                <w:sz w:val="20"/>
                <w:szCs w:val="20"/>
              </w:rPr>
            </w:pPr>
            <w:r w:rsidRPr="0042061B">
              <w:rPr>
                <w:rFonts w:ascii="Times New Roman" w:hAnsi="Times New Roman" w:cs="Times New Roman"/>
                <w:sz w:val="20"/>
                <w:szCs w:val="20"/>
              </w:rPr>
              <w:t>Problema central atendido por el Programa Social</w:t>
            </w:r>
          </w:p>
        </w:tc>
        <w:tc>
          <w:tcPr>
            <w:tcW w:w="954" w:type="pct"/>
          </w:tcPr>
          <w:p w14:paraId="2FD636CB" w14:textId="77777777" w:rsidR="000A7C3E" w:rsidRPr="000A7C3E" w:rsidRDefault="000A7C3E" w:rsidP="00B84566">
            <w:pPr>
              <w:autoSpaceDE w:val="0"/>
              <w:autoSpaceDN w:val="0"/>
              <w:adjustRightInd w:val="0"/>
              <w:jc w:val="both"/>
              <w:rPr>
                <w:rFonts w:ascii="Times New Roman" w:hAnsi="Times New Roman" w:cs="Times New Roman"/>
                <w:sz w:val="20"/>
                <w:szCs w:val="20"/>
              </w:rPr>
            </w:pPr>
            <w:r w:rsidRPr="000A7C3E">
              <w:rPr>
                <w:rFonts w:ascii="Times New Roman" w:hAnsi="Times New Roman" w:cs="Times New Roman"/>
                <w:sz w:val="20"/>
                <w:szCs w:val="20"/>
              </w:rPr>
              <w:t>Los pueblos originarios y núcleos agrarios de la zona rural de la Ciudad de México son poseedores de un vasto</w:t>
            </w:r>
          </w:p>
          <w:p w14:paraId="4800D041" w14:textId="77777777" w:rsidR="000A7C3E" w:rsidRPr="000A7C3E" w:rsidRDefault="000A7C3E" w:rsidP="00B84566">
            <w:pPr>
              <w:autoSpaceDE w:val="0"/>
              <w:autoSpaceDN w:val="0"/>
              <w:adjustRightInd w:val="0"/>
              <w:jc w:val="both"/>
              <w:rPr>
                <w:rFonts w:ascii="Times New Roman" w:hAnsi="Times New Roman" w:cs="Times New Roman"/>
                <w:sz w:val="20"/>
                <w:szCs w:val="20"/>
              </w:rPr>
            </w:pPr>
            <w:r w:rsidRPr="000A7C3E">
              <w:rPr>
                <w:rFonts w:ascii="Times New Roman" w:hAnsi="Times New Roman" w:cs="Times New Roman"/>
                <w:sz w:val="20"/>
                <w:szCs w:val="20"/>
              </w:rPr>
              <w:t xml:space="preserve">patrimonio cultural </w:t>
            </w:r>
            <w:r w:rsidRPr="000A7C3E">
              <w:rPr>
                <w:rFonts w:ascii="Times New Roman" w:hAnsi="Times New Roman" w:cs="Times New Roman"/>
                <w:i/>
                <w:iCs/>
                <w:sz w:val="20"/>
                <w:szCs w:val="20"/>
              </w:rPr>
              <w:t xml:space="preserve">y </w:t>
            </w:r>
            <w:r w:rsidRPr="000A7C3E">
              <w:rPr>
                <w:rFonts w:ascii="Times New Roman" w:hAnsi="Times New Roman" w:cs="Times New Roman"/>
                <w:sz w:val="20"/>
                <w:szCs w:val="20"/>
              </w:rPr>
              <w:t>natural que históricamente ha sido sometido a presiones de carácter ambiental, social y</w:t>
            </w:r>
          </w:p>
          <w:p w14:paraId="62422487" w14:textId="77777777" w:rsidR="000A7C3E" w:rsidRPr="000A7C3E" w:rsidRDefault="000A7C3E" w:rsidP="00B84566">
            <w:pPr>
              <w:autoSpaceDE w:val="0"/>
              <w:autoSpaceDN w:val="0"/>
              <w:adjustRightInd w:val="0"/>
              <w:jc w:val="both"/>
              <w:rPr>
                <w:rFonts w:ascii="Times New Roman" w:hAnsi="Times New Roman" w:cs="Times New Roman"/>
                <w:sz w:val="20"/>
                <w:szCs w:val="20"/>
              </w:rPr>
            </w:pPr>
            <w:proofErr w:type="gramStart"/>
            <w:r w:rsidRPr="000A7C3E">
              <w:rPr>
                <w:rFonts w:ascii="Times New Roman" w:hAnsi="Times New Roman" w:cs="Times New Roman"/>
                <w:sz w:val="20"/>
                <w:szCs w:val="20"/>
              </w:rPr>
              <w:t>demográfico</w:t>
            </w:r>
            <w:proofErr w:type="gramEnd"/>
            <w:r w:rsidRPr="000A7C3E">
              <w:rPr>
                <w:rFonts w:ascii="Times New Roman" w:hAnsi="Times New Roman" w:cs="Times New Roman"/>
                <w:sz w:val="20"/>
                <w:szCs w:val="20"/>
              </w:rPr>
              <w:t>, causando su pérdida y deterioro de manera gradual. dicha situación disminuye la calidad de vida</w:t>
            </w:r>
          </w:p>
          <w:p w14:paraId="1E8043DC" w14:textId="77777777" w:rsidR="000A7C3E" w:rsidRPr="000A7C3E" w:rsidRDefault="000A7C3E" w:rsidP="00B84566">
            <w:pPr>
              <w:autoSpaceDE w:val="0"/>
              <w:autoSpaceDN w:val="0"/>
              <w:adjustRightInd w:val="0"/>
              <w:jc w:val="both"/>
              <w:rPr>
                <w:rFonts w:ascii="Times New Roman" w:hAnsi="Times New Roman" w:cs="Times New Roman"/>
                <w:sz w:val="20"/>
                <w:szCs w:val="20"/>
              </w:rPr>
            </w:pPr>
            <w:r w:rsidRPr="000A7C3E">
              <w:rPr>
                <w:rFonts w:ascii="Times New Roman" w:hAnsi="Times New Roman" w:cs="Times New Roman"/>
                <w:sz w:val="20"/>
                <w:szCs w:val="20"/>
              </w:rPr>
              <w:t>de la población ya que merma las posibilidades de generar iniciativas comunitarias que potencien el desarrollo</w:t>
            </w:r>
          </w:p>
          <w:p w14:paraId="39B80938" w14:textId="77777777" w:rsidR="00213395" w:rsidRPr="0042061B" w:rsidRDefault="000A7C3E" w:rsidP="00B84566">
            <w:pPr>
              <w:jc w:val="both"/>
              <w:rPr>
                <w:rFonts w:ascii="Times New Roman" w:eastAsia="Times New Roman" w:hAnsi="Times New Roman" w:cs="Times New Roman"/>
                <w:sz w:val="20"/>
                <w:szCs w:val="20"/>
                <w:lang w:eastAsia="es-MX"/>
              </w:rPr>
            </w:pPr>
            <w:proofErr w:type="gramStart"/>
            <w:r w:rsidRPr="000A7C3E">
              <w:rPr>
                <w:rFonts w:ascii="Times New Roman" w:hAnsi="Times New Roman" w:cs="Times New Roman"/>
                <w:sz w:val="20"/>
                <w:szCs w:val="20"/>
              </w:rPr>
              <w:t>económico</w:t>
            </w:r>
            <w:proofErr w:type="gramEnd"/>
            <w:r w:rsidRPr="000A7C3E">
              <w:rPr>
                <w:rFonts w:ascii="Times New Roman" w:hAnsi="Times New Roman" w:cs="Times New Roman"/>
                <w:sz w:val="20"/>
                <w:szCs w:val="20"/>
              </w:rPr>
              <w:t xml:space="preserve"> y soci</w:t>
            </w:r>
            <w:r w:rsidR="00B84566">
              <w:rPr>
                <w:rFonts w:ascii="Times New Roman" w:hAnsi="Times New Roman" w:cs="Times New Roman"/>
                <w:sz w:val="20"/>
                <w:szCs w:val="20"/>
              </w:rPr>
              <w:t>al</w:t>
            </w:r>
            <w:r w:rsidRPr="000A7C3E">
              <w:rPr>
                <w:rFonts w:ascii="Times New Roman" w:hAnsi="Times New Roman" w:cs="Times New Roman"/>
                <w:sz w:val="20"/>
                <w:szCs w:val="20"/>
              </w:rPr>
              <w:t xml:space="preserve"> a partir del aprovechamiento sustentable de sus recursos y territorios.</w:t>
            </w:r>
          </w:p>
        </w:tc>
        <w:tc>
          <w:tcPr>
            <w:tcW w:w="954" w:type="pct"/>
          </w:tcPr>
          <w:p w14:paraId="644668F5" w14:textId="77777777" w:rsidR="00B84566" w:rsidRPr="000A7C3E" w:rsidRDefault="00B84566" w:rsidP="00B84566">
            <w:pPr>
              <w:autoSpaceDE w:val="0"/>
              <w:autoSpaceDN w:val="0"/>
              <w:adjustRightInd w:val="0"/>
              <w:jc w:val="both"/>
              <w:rPr>
                <w:rFonts w:ascii="Times New Roman" w:hAnsi="Times New Roman" w:cs="Times New Roman"/>
                <w:sz w:val="20"/>
                <w:szCs w:val="20"/>
              </w:rPr>
            </w:pPr>
            <w:r w:rsidRPr="000A7C3E">
              <w:rPr>
                <w:rFonts w:ascii="Times New Roman" w:hAnsi="Times New Roman" w:cs="Times New Roman"/>
                <w:sz w:val="20"/>
                <w:szCs w:val="20"/>
              </w:rPr>
              <w:t>Los pueblos originarios y núcleos agrarios de la zona rural de la Ciudad de México son poseedores de un vasto</w:t>
            </w:r>
          </w:p>
          <w:p w14:paraId="7C356102" w14:textId="77777777" w:rsidR="00B84566" w:rsidRPr="000A7C3E" w:rsidRDefault="00B84566" w:rsidP="00B84566">
            <w:pPr>
              <w:autoSpaceDE w:val="0"/>
              <w:autoSpaceDN w:val="0"/>
              <w:adjustRightInd w:val="0"/>
              <w:jc w:val="both"/>
              <w:rPr>
                <w:rFonts w:ascii="Times New Roman" w:hAnsi="Times New Roman" w:cs="Times New Roman"/>
                <w:sz w:val="20"/>
                <w:szCs w:val="20"/>
              </w:rPr>
            </w:pPr>
            <w:r w:rsidRPr="000A7C3E">
              <w:rPr>
                <w:rFonts w:ascii="Times New Roman" w:hAnsi="Times New Roman" w:cs="Times New Roman"/>
                <w:sz w:val="20"/>
                <w:szCs w:val="20"/>
              </w:rPr>
              <w:t xml:space="preserve">patrimonio cultural </w:t>
            </w:r>
            <w:r w:rsidRPr="000A7C3E">
              <w:rPr>
                <w:rFonts w:ascii="Times New Roman" w:hAnsi="Times New Roman" w:cs="Times New Roman"/>
                <w:i/>
                <w:iCs/>
                <w:sz w:val="20"/>
                <w:szCs w:val="20"/>
              </w:rPr>
              <w:t xml:space="preserve">y </w:t>
            </w:r>
            <w:r w:rsidRPr="000A7C3E">
              <w:rPr>
                <w:rFonts w:ascii="Times New Roman" w:hAnsi="Times New Roman" w:cs="Times New Roman"/>
                <w:sz w:val="20"/>
                <w:szCs w:val="20"/>
              </w:rPr>
              <w:t>natural que históricamente ha sido sometido a presiones de carácter ambiental, social y</w:t>
            </w:r>
          </w:p>
          <w:p w14:paraId="26D77A0C" w14:textId="77777777" w:rsidR="00B84566" w:rsidRPr="000A7C3E" w:rsidRDefault="00B84566" w:rsidP="00B84566">
            <w:pPr>
              <w:autoSpaceDE w:val="0"/>
              <w:autoSpaceDN w:val="0"/>
              <w:adjustRightInd w:val="0"/>
              <w:jc w:val="both"/>
              <w:rPr>
                <w:rFonts w:ascii="Times New Roman" w:hAnsi="Times New Roman" w:cs="Times New Roman"/>
                <w:sz w:val="20"/>
                <w:szCs w:val="20"/>
              </w:rPr>
            </w:pPr>
            <w:proofErr w:type="gramStart"/>
            <w:r w:rsidRPr="000A7C3E">
              <w:rPr>
                <w:rFonts w:ascii="Times New Roman" w:hAnsi="Times New Roman" w:cs="Times New Roman"/>
                <w:sz w:val="20"/>
                <w:szCs w:val="20"/>
              </w:rPr>
              <w:t>demográfico</w:t>
            </w:r>
            <w:proofErr w:type="gramEnd"/>
            <w:r w:rsidRPr="000A7C3E">
              <w:rPr>
                <w:rFonts w:ascii="Times New Roman" w:hAnsi="Times New Roman" w:cs="Times New Roman"/>
                <w:sz w:val="20"/>
                <w:szCs w:val="20"/>
              </w:rPr>
              <w:t>, causando su pérdida y deterioro de manera gradual. dicha situación disminuye la calidad de vida</w:t>
            </w:r>
          </w:p>
          <w:p w14:paraId="3371DCA0" w14:textId="77777777" w:rsidR="00B84566" w:rsidRPr="000A7C3E" w:rsidRDefault="00B84566" w:rsidP="00B84566">
            <w:pPr>
              <w:autoSpaceDE w:val="0"/>
              <w:autoSpaceDN w:val="0"/>
              <w:adjustRightInd w:val="0"/>
              <w:jc w:val="both"/>
              <w:rPr>
                <w:rFonts w:ascii="Times New Roman" w:hAnsi="Times New Roman" w:cs="Times New Roman"/>
                <w:sz w:val="20"/>
                <w:szCs w:val="20"/>
              </w:rPr>
            </w:pPr>
            <w:r w:rsidRPr="000A7C3E">
              <w:rPr>
                <w:rFonts w:ascii="Times New Roman" w:hAnsi="Times New Roman" w:cs="Times New Roman"/>
                <w:sz w:val="20"/>
                <w:szCs w:val="20"/>
              </w:rPr>
              <w:t>de la población ya que merma las posibilidades de generar iniciativas comunitarias que potencien el desarrollo</w:t>
            </w:r>
          </w:p>
          <w:p w14:paraId="3229BDCB" w14:textId="77777777" w:rsidR="00D33885" w:rsidRPr="0042061B" w:rsidRDefault="00B84566" w:rsidP="00B84566">
            <w:pPr>
              <w:jc w:val="both"/>
              <w:rPr>
                <w:rFonts w:ascii="Times New Roman" w:eastAsia="Times New Roman" w:hAnsi="Times New Roman" w:cs="Times New Roman"/>
                <w:sz w:val="20"/>
                <w:szCs w:val="20"/>
                <w:lang w:eastAsia="es-MX"/>
              </w:rPr>
            </w:pPr>
            <w:proofErr w:type="gramStart"/>
            <w:r w:rsidRPr="000A7C3E">
              <w:rPr>
                <w:rFonts w:ascii="Times New Roman" w:hAnsi="Times New Roman" w:cs="Times New Roman"/>
                <w:sz w:val="20"/>
                <w:szCs w:val="20"/>
              </w:rPr>
              <w:t>económico</w:t>
            </w:r>
            <w:proofErr w:type="gramEnd"/>
            <w:r w:rsidRPr="000A7C3E">
              <w:rPr>
                <w:rFonts w:ascii="Times New Roman" w:hAnsi="Times New Roman" w:cs="Times New Roman"/>
                <w:sz w:val="20"/>
                <w:szCs w:val="20"/>
              </w:rPr>
              <w:t xml:space="preserve"> y soci</w:t>
            </w:r>
            <w:r>
              <w:rPr>
                <w:rFonts w:ascii="Times New Roman" w:hAnsi="Times New Roman" w:cs="Times New Roman"/>
                <w:sz w:val="20"/>
                <w:szCs w:val="20"/>
              </w:rPr>
              <w:t>al</w:t>
            </w:r>
            <w:r w:rsidRPr="000A7C3E">
              <w:rPr>
                <w:rFonts w:ascii="Times New Roman" w:hAnsi="Times New Roman" w:cs="Times New Roman"/>
                <w:sz w:val="20"/>
                <w:szCs w:val="20"/>
              </w:rPr>
              <w:t xml:space="preserve"> a partir del aprovechamiento sustentable de sus recursos y territorios.</w:t>
            </w:r>
          </w:p>
        </w:tc>
        <w:tc>
          <w:tcPr>
            <w:tcW w:w="954" w:type="pct"/>
          </w:tcPr>
          <w:p w14:paraId="0662DC28" w14:textId="77777777" w:rsidR="00B84566" w:rsidRPr="000A7C3E" w:rsidRDefault="00B84566" w:rsidP="00B84566">
            <w:pPr>
              <w:autoSpaceDE w:val="0"/>
              <w:autoSpaceDN w:val="0"/>
              <w:adjustRightInd w:val="0"/>
              <w:jc w:val="both"/>
              <w:rPr>
                <w:rFonts w:ascii="Times New Roman" w:hAnsi="Times New Roman" w:cs="Times New Roman"/>
                <w:sz w:val="20"/>
                <w:szCs w:val="20"/>
              </w:rPr>
            </w:pPr>
            <w:r w:rsidRPr="000A7C3E">
              <w:rPr>
                <w:rFonts w:ascii="Times New Roman" w:hAnsi="Times New Roman" w:cs="Times New Roman"/>
                <w:sz w:val="20"/>
                <w:szCs w:val="20"/>
              </w:rPr>
              <w:t>Los pueblos originarios y núcleos agrarios de la zona rural de la Ciudad de México son poseedores de un vasto</w:t>
            </w:r>
          </w:p>
          <w:p w14:paraId="19A4A1FB" w14:textId="77777777" w:rsidR="00B84566" w:rsidRPr="000A7C3E" w:rsidRDefault="00B84566" w:rsidP="00B84566">
            <w:pPr>
              <w:autoSpaceDE w:val="0"/>
              <w:autoSpaceDN w:val="0"/>
              <w:adjustRightInd w:val="0"/>
              <w:jc w:val="both"/>
              <w:rPr>
                <w:rFonts w:ascii="Times New Roman" w:hAnsi="Times New Roman" w:cs="Times New Roman"/>
                <w:sz w:val="20"/>
                <w:szCs w:val="20"/>
              </w:rPr>
            </w:pPr>
            <w:r w:rsidRPr="000A7C3E">
              <w:rPr>
                <w:rFonts w:ascii="Times New Roman" w:hAnsi="Times New Roman" w:cs="Times New Roman"/>
                <w:sz w:val="20"/>
                <w:szCs w:val="20"/>
              </w:rPr>
              <w:t xml:space="preserve">patrimonio cultural </w:t>
            </w:r>
            <w:r w:rsidRPr="000A7C3E">
              <w:rPr>
                <w:rFonts w:ascii="Times New Roman" w:hAnsi="Times New Roman" w:cs="Times New Roman"/>
                <w:i/>
                <w:iCs/>
                <w:sz w:val="20"/>
                <w:szCs w:val="20"/>
              </w:rPr>
              <w:t xml:space="preserve">y </w:t>
            </w:r>
            <w:r w:rsidRPr="000A7C3E">
              <w:rPr>
                <w:rFonts w:ascii="Times New Roman" w:hAnsi="Times New Roman" w:cs="Times New Roman"/>
                <w:sz w:val="20"/>
                <w:szCs w:val="20"/>
              </w:rPr>
              <w:t>natural que históricamente ha sido sometido a presiones de carácter ambiental, social y</w:t>
            </w:r>
          </w:p>
          <w:p w14:paraId="5BE6DD8B" w14:textId="77777777" w:rsidR="00B84566" w:rsidRPr="000A7C3E" w:rsidRDefault="00B84566" w:rsidP="00B84566">
            <w:pPr>
              <w:autoSpaceDE w:val="0"/>
              <w:autoSpaceDN w:val="0"/>
              <w:adjustRightInd w:val="0"/>
              <w:jc w:val="both"/>
              <w:rPr>
                <w:rFonts w:ascii="Times New Roman" w:hAnsi="Times New Roman" w:cs="Times New Roman"/>
                <w:sz w:val="20"/>
                <w:szCs w:val="20"/>
              </w:rPr>
            </w:pPr>
            <w:proofErr w:type="gramStart"/>
            <w:r w:rsidRPr="000A7C3E">
              <w:rPr>
                <w:rFonts w:ascii="Times New Roman" w:hAnsi="Times New Roman" w:cs="Times New Roman"/>
                <w:sz w:val="20"/>
                <w:szCs w:val="20"/>
              </w:rPr>
              <w:t>demográfico</w:t>
            </w:r>
            <w:proofErr w:type="gramEnd"/>
            <w:r w:rsidRPr="000A7C3E">
              <w:rPr>
                <w:rFonts w:ascii="Times New Roman" w:hAnsi="Times New Roman" w:cs="Times New Roman"/>
                <w:sz w:val="20"/>
                <w:szCs w:val="20"/>
              </w:rPr>
              <w:t>, causando su pérdida y deterioro de manera gradual. dicha situación disminuye la calidad de vida</w:t>
            </w:r>
          </w:p>
          <w:p w14:paraId="42CE02A6" w14:textId="77777777" w:rsidR="00B84566" w:rsidRPr="000A7C3E" w:rsidRDefault="00B84566" w:rsidP="00B84566">
            <w:pPr>
              <w:autoSpaceDE w:val="0"/>
              <w:autoSpaceDN w:val="0"/>
              <w:adjustRightInd w:val="0"/>
              <w:jc w:val="both"/>
              <w:rPr>
                <w:rFonts w:ascii="Times New Roman" w:hAnsi="Times New Roman" w:cs="Times New Roman"/>
                <w:sz w:val="20"/>
                <w:szCs w:val="20"/>
              </w:rPr>
            </w:pPr>
            <w:r w:rsidRPr="000A7C3E">
              <w:rPr>
                <w:rFonts w:ascii="Times New Roman" w:hAnsi="Times New Roman" w:cs="Times New Roman"/>
                <w:sz w:val="20"/>
                <w:szCs w:val="20"/>
              </w:rPr>
              <w:t>de la población ya que merma las posibilidades de generar iniciativas comunitarias que potencien el desarrollo</w:t>
            </w:r>
          </w:p>
          <w:p w14:paraId="74487C62" w14:textId="77777777" w:rsidR="00213395" w:rsidRPr="0042061B" w:rsidRDefault="00B84566" w:rsidP="00B84566">
            <w:pPr>
              <w:jc w:val="both"/>
              <w:rPr>
                <w:rFonts w:ascii="Times New Roman" w:eastAsia="Times New Roman" w:hAnsi="Times New Roman" w:cs="Times New Roman"/>
                <w:sz w:val="20"/>
                <w:szCs w:val="20"/>
                <w:lang w:eastAsia="es-MX"/>
              </w:rPr>
            </w:pPr>
            <w:proofErr w:type="gramStart"/>
            <w:r w:rsidRPr="000A7C3E">
              <w:rPr>
                <w:rFonts w:ascii="Times New Roman" w:hAnsi="Times New Roman" w:cs="Times New Roman"/>
                <w:sz w:val="20"/>
                <w:szCs w:val="20"/>
              </w:rPr>
              <w:t>económico</w:t>
            </w:r>
            <w:proofErr w:type="gramEnd"/>
            <w:r w:rsidRPr="000A7C3E">
              <w:rPr>
                <w:rFonts w:ascii="Times New Roman" w:hAnsi="Times New Roman" w:cs="Times New Roman"/>
                <w:sz w:val="20"/>
                <w:szCs w:val="20"/>
              </w:rPr>
              <w:t xml:space="preserve"> y soci</w:t>
            </w:r>
            <w:r>
              <w:rPr>
                <w:rFonts w:ascii="Times New Roman" w:hAnsi="Times New Roman" w:cs="Times New Roman"/>
                <w:sz w:val="20"/>
                <w:szCs w:val="20"/>
              </w:rPr>
              <w:t>al</w:t>
            </w:r>
            <w:r w:rsidRPr="000A7C3E">
              <w:rPr>
                <w:rFonts w:ascii="Times New Roman" w:hAnsi="Times New Roman" w:cs="Times New Roman"/>
                <w:sz w:val="20"/>
                <w:szCs w:val="20"/>
              </w:rPr>
              <w:t xml:space="preserve"> a partir del aprovechamiento sustentable de sus recursos y territorios.</w:t>
            </w:r>
          </w:p>
        </w:tc>
        <w:tc>
          <w:tcPr>
            <w:tcW w:w="923" w:type="pct"/>
          </w:tcPr>
          <w:p w14:paraId="1BD8B2E4" w14:textId="77777777" w:rsidR="00D33885" w:rsidRPr="0042061B" w:rsidRDefault="00B84566" w:rsidP="00214018">
            <w:pPr>
              <w:jc w:val="both"/>
              <w:rPr>
                <w:rFonts w:ascii="Times New Roman" w:hAnsi="Times New Roman" w:cs="Times New Roman"/>
                <w:sz w:val="20"/>
                <w:szCs w:val="20"/>
              </w:rPr>
            </w:pPr>
            <w:r>
              <w:rPr>
                <w:rFonts w:ascii="Times New Roman" w:hAnsi="Times New Roman" w:cs="Times New Roman"/>
                <w:sz w:val="20"/>
                <w:szCs w:val="20"/>
              </w:rPr>
              <w:t>Sin modificaciones</w:t>
            </w:r>
          </w:p>
        </w:tc>
      </w:tr>
      <w:tr w:rsidR="00E86C28" w:rsidRPr="0042061B" w14:paraId="0562C575" w14:textId="77777777" w:rsidTr="00BF63F7">
        <w:trPr>
          <w:trHeight w:val="416"/>
        </w:trPr>
        <w:tc>
          <w:tcPr>
            <w:tcW w:w="1215" w:type="pct"/>
            <w:vAlign w:val="center"/>
          </w:tcPr>
          <w:p w14:paraId="179DDEA1" w14:textId="77777777" w:rsidR="00213395" w:rsidRPr="0042061B" w:rsidRDefault="00666228" w:rsidP="00214018">
            <w:pPr>
              <w:rPr>
                <w:rFonts w:ascii="Times New Roman" w:hAnsi="Times New Roman" w:cs="Times New Roman"/>
                <w:sz w:val="20"/>
                <w:szCs w:val="20"/>
              </w:rPr>
            </w:pPr>
            <w:r w:rsidRPr="0042061B">
              <w:rPr>
                <w:rFonts w:ascii="Times New Roman" w:hAnsi="Times New Roman" w:cs="Times New Roman"/>
                <w:sz w:val="20"/>
                <w:szCs w:val="20"/>
              </w:rPr>
              <w:t>Objetivo Gen</w:t>
            </w:r>
            <w:r w:rsidR="00DE30D7" w:rsidRPr="0042061B">
              <w:rPr>
                <w:rFonts w:ascii="Times New Roman" w:hAnsi="Times New Roman" w:cs="Times New Roman"/>
                <w:sz w:val="20"/>
                <w:szCs w:val="20"/>
              </w:rPr>
              <w:t>e</w:t>
            </w:r>
            <w:r w:rsidRPr="0042061B">
              <w:rPr>
                <w:rFonts w:ascii="Times New Roman" w:hAnsi="Times New Roman" w:cs="Times New Roman"/>
                <w:sz w:val="20"/>
                <w:szCs w:val="20"/>
              </w:rPr>
              <w:t>ral</w:t>
            </w:r>
          </w:p>
        </w:tc>
        <w:tc>
          <w:tcPr>
            <w:tcW w:w="954" w:type="pct"/>
          </w:tcPr>
          <w:p w14:paraId="1E728E7F" w14:textId="77777777" w:rsidR="00213395" w:rsidRPr="0042061B" w:rsidRDefault="0020144D" w:rsidP="00623C60">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Promover, difundir y fomentar la actividad </w:t>
            </w:r>
            <w:r w:rsidRPr="0042061B">
              <w:rPr>
                <w:rFonts w:ascii="Times New Roman" w:eastAsia="Times New Roman" w:hAnsi="Times New Roman" w:cs="Times New Roman"/>
                <w:sz w:val="20"/>
                <w:szCs w:val="20"/>
                <w:lang w:eastAsia="es-MX"/>
              </w:rPr>
              <w:lastRenderedPageBreak/>
              <w:t>turísti</w:t>
            </w:r>
            <w:r w:rsidR="00E95DD5" w:rsidRPr="0042061B">
              <w:rPr>
                <w:rFonts w:ascii="Times New Roman" w:eastAsia="Times New Roman" w:hAnsi="Times New Roman" w:cs="Times New Roman"/>
                <w:sz w:val="20"/>
                <w:szCs w:val="20"/>
                <w:lang w:eastAsia="es-MX"/>
              </w:rPr>
              <w:t xml:space="preserve">ca en pueblos </w:t>
            </w:r>
            <w:r w:rsidRPr="0042061B">
              <w:rPr>
                <w:rFonts w:ascii="Times New Roman" w:eastAsia="Times New Roman" w:hAnsi="Times New Roman" w:cs="Times New Roman"/>
                <w:sz w:val="20"/>
                <w:szCs w:val="20"/>
                <w:lang w:eastAsia="es-MX"/>
              </w:rPr>
              <w:t>originarios, ejidos y</w:t>
            </w:r>
            <w:r w:rsidR="00E95DD5" w:rsidRPr="0042061B">
              <w:rPr>
                <w:rFonts w:ascii="Times New Roman" w:eastAsia="Times New Roman" w:hAnsi="Times New Roman" w:cs="Times New Roman"/>
                <w:sz w:val="20"/>
                <w:szCs w:val="20"/>
                <w:lang w:eastAsia="es-MX"/>
              </w:rPr>
              <w:t xml:space="preserve"> comunidades de la zona rural de la </w:t>
            </w:r>
            <w:r w:rsidRPr="0042061B">
              <w:rPr>
                <w:rFonts w:ascii="Times New Roman" w:eastAsia="Times New Roman" w:hAnsi="Times New Roman" w:cs="Times New Roman"/>
                <w:sz w:val="20"/>
                <w:szCs w:val="20"/>
                <w:lang w:eastAsia="es-MX"/>
              </w:rPr>
              <w:t>Ciudad de México</w:t>
            </w:r>
          </w:p>
        </w:tc>
        <w:tc>
          <w:tcPr>
            <w:tcW w:w="954" w:type="pct"/>
          </w:tcPr>
          <w:p w14:paraId="2BD166F8" w14:textId="77777777" w:rsidR="00213395" w:rsidRPr="0042061B" w:rsidRDefault="00065BF8" w:rsidP="00623C60">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lastRenderedPageBreak/>
              <w:t xml:space="preserve">Fortalecer, difundir y fomentar la actividad </w:t>
            </w:r>
            <w:r w:rsidRPr="0042061B">
              <w:rPr>
                <w:rFonts w:ascii="Times New Roman" w:eastAsia="Times New Roman" w:hAnsi="Times New Roman" w:cs="Times New Roman"/>
                <w:sz w:val="20"/>
                <w:szCs w:val="20"/>
                <w:lang w:eastAsia="es-MX"/>
              </w:rPr>
              <w:lastRenderedPageBreak/>
              <w:t>turística en pueblos originarios, ejidos y com</w:t>
            </w:r>
            <w:r w:rsidR="00E95DD5" w:rsidRPr="0042061B">
              <w:rPr>
                <w:rFonts w:ascii="Times New Roman" w:eastAsia="Times New Roman" w:hAnsi="Times New Roman" w:cs="Times New Roman"/>
                <w:sz w:val="20"/>
                <w:szCs w:val="20"/>
                <w:lang w:eastAsia="es-MX"/>
              </w:rPr>
              <w:t xml:space="preserve">unidades de la zona rural de la </w:t>
            </w:r>
            <w:r w:rsidRPr="0042061B">
              <w:rPr>
                <w:rFonts w:ascii="Times New Roman" w:eastAsia="Times New Roman" w:hAnsi="Times New Roman" w:cs="Times New Roman"/>
                <w:sz w:val="20"/>
                <w:szCs w:val="20"/>
                <w:lang w:eastAsia="es-MX"/>
              </w:rPr>
              <w:t xml:space="preserve">Ciudad de </w:t>
            </w:r>
            <w:r w:rsidR="00623C60" w:rsidRPr="0042061B">
              <w:rPr>
                <w:rFonts w:ascii="Times New Roman" w:eastAsia="Times New Roman" w:hAnsi="Times New Roman" w:cs="Times New Roman"/>
                <w:sz w:val="20"/>
                <w:szCs w:val="20"/>
                <w:lang w:eastAsia="es-MX"/>
              </w:rPr>
              <w:t>México mediante</w:t>
            </w:r>
            <w:r w:rsidRPr="0042061B">
              <w:rPr>
                <w:rFonts w:ascii="Times New Roman" w:eastAsia="Times New Roman" w:hAnsi="Times New Roman" w:cs="Times New Roman"/>
                <w:sz w:val="20"/>
                <w:szCs w:val="20"/>
                <w:lang w:eastAsia="es-MX"/>
              </w:rPr>
              <w:t xml:space="preserve"> ayudas </w:t>
            </w:r>
            <w:r w:rsidR="00623C60" w:rsidRPr="0042061B">
              <w:rPr>
                <w:rFonts w:ascii="Times New Roman" w:eastAsia="Times New Roman" w:hAnsi="Times New Roman" w:cs="Times New Roman"/>
                <w:sz w:val="20"/>
                <w:szCs w:val="20"/>
                <w:lang w:eastAsia="es-MX"/>
              </w:rPr>
              <w:t>sociales que</w:t>
            </w:r>
            <w:r w:rsidRPr="0042061B">
              <w:rPr>
                <w:rFonts w:ascii="Times New Roman" w:eastAsia="Times New Roman" w:hAnsi="Times New Roman" w:cs="Times New Roman"/>
                <w:sz w:val="20"/>
                <w:szCs w:val="20"/>
                <w:lang w:eastAsia="es-MX"/>
              </w:rPr>
              <w:t xml:space="preserve"> promuevan el aprovechamiento sustentable del patrimonio natural y cultural de la entidad.</w:t>
            </w:r>
          </w:p>
        </w:tc>
        <w:tc>
          <w:tcPr>
            <w:tcW w:w="954" w:type="pct"/>
            <w:vAlign w:val="center"/>
          </w:tcPr>
          <w:p w14:paraId="1B6800DA" w14:textId="77777777" w:rsidR="00213395" w:rsidRPr="0042061B" w:rsidRDefault="00601273"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lastRenderedPageBreak/>
              <w:t>Apoyar a personas</w:t>
            </w:r>
            <w:r w:rsidR="00EF5A0F" w:rsidRPr="0042061B">
              <w:rPr>
                <w:rFonts w:ascii="Times New Roman" w:eastAsia="Times New Roman" w:hAnsi="Times New Roman" w:cs="Times New Roman"/>
                <w:sz w:val="20"/>
                <w:szCs w:val="20"/>
                <w:lang w:eastAsia="es-MX"/>
              </w:rPr>
              <w:t xml:space="preserve"> </w:t>
            </w:r>
            <w:r w:rsidR="001842C8" w:rsidRPr="0042061B">
              <w:rPr>
                <w:rFonts w:ascii="Times New Roman" w:eastAsia="Times New Roman" w:hAnsi="Times New Roman" w:cs="Times New Roman"/>
                <w:sz w:val="20"/>
                <w:szCs w:val="20"/>
                <w:lang w:eastAsia="es-MX"/>
              </w:rPr>
              <w:t xml:space="preserve">que habitan en los </w:t>
            </w:r>
            <w:r w:rsidR="001842C8" w:rsidRPr="0042061B">
              <w:rPr>
                <w:rFonts w:ascii="Times New Roman" w:eastAsia="Times New Roman" w:hAnsi="Times New Roman" w:cs="Times New Roman"/>
                <w:sz w:val="20"/>
                <w:szCs w:val="20"/>
                <w:lang w:eastAsia="es-MX"/>
              </w:rPr>
              <w:lastRenderedPageBreak/>
              <w:t xml:space="preserve">pueblos </w:t>
            </w:r>
            <w:r w:rsidRPr="0042061B">
              <w:rPr>
                <w:rFonts w:ascii="Times New Roman" w:eastAsia="Times New Roman" w:hAnsi="Times New Roman" w:cs="Times New Roman"/>
                <w:sz w:val="20"/>
                <w:szCs w:val="20"/>
                <w:lang w:eastAsia="es-MX"/>
              </w:rPr>
              <w:t>originarios, ejidos y comunidades agrarias de la zona rural de la Ciudad de México, para el fortalecimiento del turismo alternativo y patrimoni</w:t>
            </w:r>
            <w:r w:rsidR="00E95DD5" w:rsidRPr="0042061B">
              <w:rPr>
                <w:rFonts w:ascii="Times New Roman" w:eastAsia="Times New Roman" w:hAnsi="Times New Roman" w:cs="Times New Roman"/>
                <w:sz w:val="20"/>
                <w:szCs w:val="20"/>
                <w:lang w:eastAsia="es-MX"/>
              </w:rPr>
              <w:t xml:space="preserve">al en la región, promoviendo el </w:t>
            </w:r>
            <w:r w:rsidRPr="0042061B">
              <w:rPr>
                <w:rFonts w:ascii="Times New Roman" w:eastAsia="Times New Roman" w:hAnsi="Times New Roman" w:cs="Times New Roman"/>
                <w:sz w:val="20"/>
                <w:szCs w:val="20"/>
                <w:lang w:eastAsia="es-MX"/>
              </w:rPr>
              <w:t xml:space="preserve">aprovechamiento sustentable del </w:t>
            </w:r>
            <w:r w:rsidR="00623C60" w:rsidRPr="0042061B">
              <w:rPr>
                <w:rFonts w:ascii="Times New Roman" w:eastAsia="Times New Roman" w:hAnsi="Times New Roman" w:cs="Times New Roman"/>
                <w:sz w:val="20"/>
                <w:szCs w:val="20"/>
                <w:lang w:eastAsia="es-MX"/>
              </w:rPr>
              <w:t>patrimonio natural</w:t>
            </w:r>
            <w:r w:rsidRPr="0042061B">
              <w:rPr>
                <w:rFonts w:ascii="Times New Roman" w:eastAsia="Times New Roman" w:hAnsi="Times New Roman" w:cs="Times New Roman"/>
                <w:sz w:val="20"/>
                <w:szCs w:val="20"/>
                <w:lang w:eastAsia="es-MX"/>
              </w:rPr>
              <w:t xml:space="preserve"> </w:t>
            </w:r>
            <w:r w:rsidR="00623C60" w:rsidRPr="0042061B">
              <w:rPr>
                <w:rFonts w:ascii="Times New Roman" w:eastAsia="Times New Roman" w:hAnsi="Times New Roman" w:cs="Times New Roman"/>
                <w:sz w:val="20"/>
                <w:szCs w:val="20"/>
                <w:lang w:eastAsia="es-MX"/>
              </w:rPr>
              <w:t>y cultural</w:t>
            </w:r>
            <w:r w:rsidRPr="0042061B">
              <w:rPr>
                <w:rFonts w:ascii="Times New Roman" w:eastAsia="Times New Roman" w:hAnsi="Times New Roman" w:cs="Times New Roman"/>
                <w:sz w:val="20"/>
                <w:szCs w:val="20"/>
                <w:lang w:eastAsia="es-MX"/>
              </w:rPr>
              <w:t xml:space="preserve"> de la entidad, a través de ayudas </w:t>
            </w:r>
            <w:r w:rsidR="00E95DD5" w:rsidRPr="0042061B">
              <w:rPr>
                <w:rFonts w:ascii="Times New Roman" w:eastAsia="Times New Roman" w:hAnsi="Times New Roman" w:cs="Times New Roman"/>
                <w:sz w:val="20"/>
                <w:szCs w:val="20"/>
                <w:lang w:eastAsia="es-MX"/>
              </w:rPr>
              <w:t xml:space="preserve">económicas, servicios, eventos, </w:t>
            </w:r>
            <w:r w:rsidRPr="0042061B">
              <w:rPr>
                <w:rFonts w:ascii="Times New Roman" w:eastAsia="Times New Roman" w:hAnsi="Times New Roman" w:cs="Times New Roman"/>
                <w:sz w:val="20"/>
                <w:szCs w:val="20"/>
                <w:lang w:eastAsia="es-MX"/>
              </w:rPr>
              <w:t>capacitaciones y talleres</w:t>
            </w:r>
            <w:r w:rsidR="001B539F" w:rsidRPr="0042061B">
              <w:rPr>
                <w:rFonts w:ascii="Times New Roman" w:eastAsia="Times New Roman" w:hAnsi="Times New Roman" w:cs="Times New Roman"/>
                <w:sz w:val="20"/>
                <w:szCs w:val="20"/>
                <w:lang w:eastAsia="es-MX"/>
              </w:rPr>
              <w:t>.</w:t>
            </w:r>
          </w:p>
        </w:tc>
        <w:tc>
          <w:tcPr>
            <w:tcW w:w="923" w:type="pct"/>
          </w:tcPr>
          <w:p w14:paraId="7FF56CFB" w14:textId="77777777" w:rsidR="00E725DD" w:rsidRPr="0042061B" w:rsidRDefault="00623C60" w:rsidP="00623C60">
            <w:pPr>
              <w:jc w:val="both"/>
              <w:rPr>
                <w:rFonts w:ascii="Times New Roman" w:hAnsi="Times New Roman" w:cs="Times New Roman"/>
                <w:sz w:val="20"/>
                <w:szCs w:val="20"/>
              </w:rPr>
            </w:pPr>
            <w:r w:rsidRPr="004E30E6">
              <w:rPr>
                <w:rFonts w:ascii="Times New Roman" w:hAnsi="Times New Roman" w:cs="Times New Roman"/>
                <w:sz w:val="20"/>
                <w:szCs w:val="20"/>
              </w:rPr>
              <w:lastRenderedPageBreak/>
              <w:t xml:space="preserve">El Objetivo General año con año se fue </w:t>
            </w:r>
            <w:r>
              <w:rPr>
                <w:rFonts w:ascii="Times New Roman" w:hAnsi="Times New Roman" w:cs="Times New Roman"/>
                <w:sz w:val="20"/>
                <w:szCs w:val="20"/>
              </w:rPr>
              <w:lastRenderedPageBreak/>
              <w:t>precisando</w:t>
            </w:r>
            <w:r w:rsidRPr="004E30E6">
              <w:rPr>
                <w:rFonts w:ascii="Times New Roman" w:hAnsi="Times New Roman" w:cs="Times New Roman"/>
                <w:sz w:val="20"/>
                <w:szCs w:val="20"/>
              </w:rPr>
              <w:t xml:space="preserve"> con la finalidad de</w:t>
            </w:r>
            <w:r>
              <w:rPr>
                <w:rFonts w:ascii="Times New Roman" w:hAnsi="Times New Roman" w:cs="Times New Roman"/>
                <w:sz w:val="20"/>
                <w:szCs w:val="20"/>
              </w:rPr>
              <w:t xml:space="preserve"> establecer de manera </w:t>
            </w:r>
            <w:r w:rsidR="00BF63F7">
              <w:rPr>
                <w:rFonts w:ascii="Times New Roman" w:hAnsi="Times New Roman" w:cs="Times New Roman"/>
                <w:sz w:val="20"/>
                <w:szCs w:val="20"/>
              </w:rPr>
              <w:t xml:space="preserve">más </w:t>
            </w:r>
            <w:r>
              <w:rPr>
                <w:rFonts w:ascii="Times New Roman" w:hAnsi="Times New Roman" w:cs="Times New Roman"/>
                <w:sz w:val="20"/>
                <w:szCs w:val="20"/>
              </w:rPr>
              <w:t>puntual los fines que pretende alcanzar el Programa.</w:t>
            </w:r>
          </w:p>
        </w:tc>
      </w:tr>
      <w:tr w:rsidR="00E86C28" w:rsidRPr="0042061B" w14:paraId="0543BE59" w14:textId="77777777" w:rsidTr="004D7012">
        <w:trPr>
          <w:trHeight w:val="640"/>
        </w:trPr>
        <w:tc>
          <w:tcPr>
            <w:tcW w:w="1215" w:type="pct"/>
            <w:vAlign w:val="center"/>
          </w:tcPr>
          <w:p w14:paraId="393DDF1D" w14:textId="77777777" w:rsidR="00213395" w:rsidRPr="0042061B" w:rsidRDefault="00DE30D7" w:rsidP="00214018">
            <w:pPr>
              <w:rPr>
                <w:rFonts w:ascii="Times New Roman" w:hAnsi="Times New Roman" w:cs="Times New Roman"/>
                <w:sz w:val="20"/>
                <w:szCs w:val="20"/>
              </w:rPr>
            </w:pPr>
            <w:r w:rsidRPr="0042061B">
              <w:rPr>
                <w:rFonts w:ascii="Times New Roman" w:hAnsi="Times New Roman" w:cs="Times New Roman"/>
                <w:sz w:val="20"/>
                <w:szCs w:val="20"/>
              </w:rPr>
              <w:lastRenderedPageBreak/>
              <w:t>Objetivos Específicos</w:t>
            </w:r>
          </w:p>
        </w:tc>
        <w:tc>
          <w:tcPr>
            <w:tcW w:w="954" w:type="pct"/>
          </w:tcPr>
          <w:p w14:paraId="15A52B90" w14:textId="77777777" w:rsidR="0020144D"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1</w:t>
            </w:r>
            <w:r w:rsidR="00E95DD5" w:rsidRPr="0042061B">
              <w:rPr>
                <w:rFonts w:ascii="Times New Roman" w:eastAsia="Times New Roman" w:hAnsi="Times New Roman" w:cs="Times New Roman"/>
                <w:sz w:val="20"/>
                <w:szCs w:val="20"/>
                <w:lang w:eastAsia="es-MX"/>
              </w:rPr>
              <w:t>-</w:t>
            </w:r>
            <w:r w:rsidR="0020144D" w:rsidRPr="0042061B">
              <w:rPr>
                <w:rFonts w:ascii="Times New Roman" w:eastAsia="Times New Roman" w:hAnsi="Times New Roman" w:cs="Times New Roman"/>
                <w:sz w:val="20"/>
                <w:szCs w:val="20"/>
                <w:lang w:eastAsia="es-MX"/>
              </w:rPr>
              <w:t>Promover el turismo alternativo de bajo impacto ambiental mediante el acondicionamiento, equi</w:t>
            </w:r>
            <w:r w:rsidR="00E95DD5" w:rsidRPr="0042061B">
              <w:rPr>
                <w:rFonts w:ascii="Times New Roman" w:eastAsia="Times New Roman" w:hAnsi="Times New Roman" w:cs="Times New Roman"/>
                <w:sz w:val="20"/>
                <w:szCs w:val="20"/>
                <w:lang w:eastAsia="es-MX"/>
              </w:rPr>
              <w:t>pamiento, ampliación y habilitac</w:t>
            </w:r>
            <w:r w:rsidR="0020144D" w:rsidRPr="0042061B">
              <w:rPr>
                <w:rFonts w:ascii="Times New Roman" w:eastAsia="Times New Roman" w:hAnsi="Times New Roman" w:cs="Times New Roman"/>
                <w:sz w:val="20"/>
                <w:szCs w:val="20"/>
                <w:lang w:eastAsia="es-MX"/>
              </w:rPr>
              <w:t xml:space="preserve">ión </w:t>
            </w:r>
            <w:r w:rsidR="0035557C" w:rsidRPr="0042061B">
              <w:rPr>
                <w:rFonts w:ascii="Times New Roman" w:eastAsia="Times New Roman" w:hAnsi="Times New Roman" w:cs="Times New Roman"/>
                <w:sz w:val="20"/>
                <w:szCs w:val="20"/>
                <w:lang w:eastAsia="es-MX"/>
              </w:rPr>
              <w:t>de espacios</w:t>
            </w:r>
            <w:r w:rsidR="00E95DD5" w:rsidRPr="0042061B">
              <w:rPr>
                <w:rFonts w:ascii="Times New Roman" w:eastAsia="Times New Roman" w:hAnsi="Times New Roman" w:cs="Times New Roman"/>
                <w:sz w:val="20"/>
                <w:szCs w:val="20"/>
                <w:lang w:eastAsia="es-MX"/>
              </w:rPr>
              <w:t xml:space="preserve"> destinados a la prestación de </w:t>
            </w:r>
            <w:r w:rsidR="0020144D" w:rsidRPr="0042061B">
              <w:rPr>
                <w:rFonts w:ascii="Times New Roman" w:eastAsia="Times New Roman" w:hAnsi="Times New Roman" w:cs="Times New Roman"/>
                <w:sz w:val="20"/>
                <w:szCs w:val="20"/>
                <w:lang w:eastAsia="es-MX"/>
              </w:rPr>
              <w:t>servic</w:t>
            </w:r>
            <w:r w:rsidR="00E95DD5" w:rsidRPr="0042061B">
              <w:rPr>
                <w:rFonts w:ascii="Times New Roman" w:eastAsia="Times New Roman" w:hAnsi="Times New Roman" w:cs="Times New Roman"/>
                <w:sz w:val="20"/>
                <w:szCs w:val="20"/>
                <w:lang w:eastAsia="es-MX"/>
              </w:rPr>
              <w:t>i</w:t>
            </w:r>
            <w:r w:rsidR="0020144D" w:rsidRPr="0042061B">
              <w:rPr>
                <w:rFonts w:ascii="Times New Roman" w:eastAsia="Times New Roman" w:hAnsi="Times New Roman" w:cs="Times New Roman"/>
                <w:sz w:val="20"/>
                <w:szCs w:val="20"/>
                <w:lang w:eastAsia="es-MX"/>
              </w:rPr>
              <w:t xml:space="preserve">os turísticos. </w:t>
            </w:r>
          </w:p>
          <w:p w14:paraId="7C84E67C" w14:textId="77777777" w:rsidR="00EF5A0F" w:rsidRPr="0042061B" w:rsidRDefault="00EF5A0F" w:rsidP="00214018">
            <w:pPr>
              <w:jc w:val="both"/>
              <w:rPr>
                <w:rFonts w:ascii="Times New Roman" w:eastAsia="Times New Roman" w:hAnsi="Times New Roman" w:cs="Times New Roman"/>
                <w:sz w:val="20"/>
                <w:szCs w:val="20"/>
                <w:lang w:eastAsia="es-MX"/>
              </w:rPr>
            </w:pPr>
          </w:p>
          <w:p w14:paraId="118B2593" w14:textId="77777777" w:rsidR="0020144D"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w:t>
            </w:r>
            <w:r w:rsidR="00BA3835" w:rsidRPr="0042061B">
              <w:rPr>
                <w:rFonts w:ascii="Times New Roman" w:eastAsia="Times New Roman" w:hAnsi="Times New Roman" w:cs="Times New Roman"/>
                <w:sz w:val="20"/>
                <w:szCs w:val="20"/>
                <w:lang w:eastAsia="es-MX"/>
              </w:rPr>
              <w:t xml:space="preserve">-Apoyar la </w:t>
            </w:r>
            <w:r w:rsidR="0020144D" w:rsidRPr="0042061B">
              <w:rPr>
                <w:rFonts w:ascii="Times New Roman" w:eastAsia="Times New Roman" w:hAnsi="Times New Roman" w:cs="Times New Roman"/>
                <w:sz w:val="20"/>
                <w:szCs w:val="20"/>
                <w:lang w:eastAsia="es-MX"/>
              </w:rPr>
              <w:t>elaboración de estudios enfocados a alguno de los siguientes temas: determinar la capacidad de carga turística; f</w:t>
            </w:r>
            <w:r w:rsidR="00BA3835" w:rsidRPr="0042061B">
              <w:rPr>
                <w:rFonts w:ascii="Times New Roman" w:eastAsia="Times New Roman" w:hAnsi="Times New Roman" w:cs="Times New Roman"/>
                <w:sz w:val="20"/>
                <w:szCs w:val="20"/>
                <w:lang w:eastAsia="es-MX"/>
              </w:rPr>
              <w:t xml:space="preserve">ormulación de </w:t>
            </w:r>
            <w:r w:rsidR="0020144D" w:rsidRPr="0042061B">
              <w:rPr>
                <w:rFonts w:ascii="Times New Roman" w:eastAsia="Times New Roman" w:hAnsi="Times New Roman" w:cs="Times New Roman"/>
                <w:sz w:val="20"/>
                <w:szCs w:val="20"/>
                <w:lang w:eastAsia="es-MX"/>
              </w:rPr>
              <w:t>proyectos de declaratoria de rutas turísticas; elaboración de plan</w:t>
            </w:r>
            <w:r w:rsidR="00E95DD5" w:rsidRPr="0042061B">
              <w:rPr>
                <w:rFonts w:ascii="Times New Roman" w:eastAsia="Times New Roman" w:hAnsi="Times New Roman" w:cs="Times New Roman"/>
                <w:sz w:val="20"/>
                <w:szCs w:val="20"/>
                <w:lang w:eastAsia="es-MX"/>
              </w:rPr>
              <w:t>es de negocios, programas de co</w:t>
            </w:r>
            <w:r w:rsidR="0020144D" w:rsidRPr="0042061B">
              <w:rPr>
                <w:rFonts w:ascii="Times New Roman" w:eastAsia="Times New Roman" w:hAnsi="Times New Roman" w:cs="Times New Roman"/>
                <w:sz w:val="20"/>
                <w:szCs w:val="20"/>
                <w:lang w:eastAsia="es-MX"/>
              </w:rPr>
              <w:t>ncie</w:t>
            </w:r>
            <w:r w:rsidR="00E95DD5" w:rsidRPr="0042061B">
              <w:rPr>
                <w:rFonts w:ascii="Times New Roman" w:eastAsia="Times New Roman" w:hAnsi="Times New Roman" w:cs="Times New Roman"/>
                <w:sz w:val="20"/>
                <w:szCs w:val="20"/>
                <w:lang w:eastAsia="es-MX"/>
              </w:rPr>
              <w:t xml:space="preserve">nciación dirigida; estudios de </w:t>
            </w:r>
            <w:r w:rsidR="0020144D" w:rsidRPr="0042061B">
              <w:rPr>
                <w:rFonts w:ascii="Times New Roman" w:eastAsia="Times New Roman" w:hAnsi="Times New Roman" w:cs="Times New Roman"/>
                <w:sz w:val="20"/>
                <w:szCs w:val="20"/>
                <w:lang w:eastAsia="es-MX"/>
              </w:rPr>
              <w:t>trasferencia tecnoló</w:t>
            </w:r>
            <w:r w:rsidR="001B539F" w:rsidRPr="0042061B">
              <w:rPr>
                <w:rFonts w:ascii="Times New Roman" w:eastAsia="Times New Roman" w:hAnsi="Times New Roman" w:cs="Times New Roman"/>
                <w:sz w:val="20"/>
                <w:szCs w:val="20"/>
                <w:lang w:eastAsia="es-MX"/>
              </w:rPr>
              <w:t xml:space="preserve">gica para el uso de ecotecnias; </w:t>
            </w:r>
            <w:r w:rsidR="0020144D" w:rsidRPr="0042061B">
              <w:rPr>
                <w:rFonts w:ascii="Times New Roman" w:eastAsia="Times New Roman" w:hAnsi="Times New Roman" w:cs="Times New Roman"/>
                <w:sz w:val="20"/>
                <w:szCs w:val="20"/>
                <w:lang w:eastAsia="es-MX"/>
              </w:rPr>
              <w:t xml:space="preserve">elaboración de proyectos de señalización turística; diseño de </w:t>
            </w:r>
            <w:r w:rsidR="0020144D" w:rsidRPr="0042061B">
              <w:rPr>
                <w:rFonts w:ascii="Times New Roman" w:eastAsia="Times New Roman" w:hAnsi="Times New Roman" w:cs="Times New Roman"/>
                <w:sz w:val="20"/>
                <w:szCs w:val="20"/>
                <w:lang w:eastAsia="es-MX"/>
              </w:rPr>
              <w:lastRenderedPageBreak/>
              <w:t>nuevos pro</w:t>
            </w:r>
            <w:r w:rsidR="00E95DD5" w:rsidRPr="0042061B">
              <w:rPr>
                <w:rFonts w:ascii="Times New Roman" w:eastAsia="Times New Roman" w:hAnsi="Times New Roman" w:cs="Times New Roman"/>
                <w:sz w:val="20"/>
                <w:szCs w:val="20"/>
                <w:lang w:eastAsia="es-MX"/>
              </w:rPr>
              <w:t xml:space="preserve">ductos; </w:t>
            </w:r>
            <w:r w:rsidR="0020144D" w:rsidRPr="0042061B">
              <w:rPr>
                <w:rFonts w:ascii="Times New Roman" w:eastAsia="Times New Roman" w:hAnsi="Times New Roman" w:cs="Times New Roman"/>
                <w:sz w:val="20"/>
                <w:szCs w:val="20"/>
                <w:lang w:eastAsia="es-MX"/>
              </w:rPr>
              <w:t>estudios de mercado y otros de carácter regional o local</w:t>
            </w:r>
            <w:r w:rsidR="00EF5A0F" w:rsidRPr="0042061B">
              <w:rPr>
                <w:rFonts w:ascii="Times New Roman" w:eastAsia="Times New Roman" w:hAnsi="Times New Roman" w:cs="Times New Roman"/>
                <w:sz w:val="20"/>
                <w:szCs w:val="20"/>
                <w:lang w:eastAsia="es-MX"/>
              </w:rPr>
              <w:t xml:space="preserve"> que </w:t>
            </w:r>
            <w:r w:rsidR="00E95DD5" w:rsidRPr="0042061B">
              <w:rPr>
                <w:rFonts w:ascii="Times New Roman" w:eastAsia="Times New Roman" w:hAnsi="Times New Roman" w:cs="Times New Roman"/>
                <w:sz w:val="20"/>
                <w:szCs w:val="20"/>
                <w:lang w:eastAsia="es-MX"/>
              </w:rPr>
              <w:t>contribuyan a promover y f</w:t>
            </w:r>
            <w:r w:rsidR="0020144D" w:rsidRPr="0042061B">
              <w:rPr>
                <w:rFonts w:ascii="Times New Roman" w:eastAsia="Times New Roman" w:hAnsi="Times New Roman" w:cs="Times New Roman"/>
                <w:sz w:val="20"/>
                <w:szCs w:val="20"/>
                <w:lang w:eastAsia="es-MX"/>
              </w:rPr>
              <w:t>omentar el turismo a</w:t>
            </w:r>
            <w:r w:rsidR="00E95DD5" w:rsidRPr="0042061B">
              <w:rPr>
                <w:rFonts w:ascii="Times New Roman" w:eastAsia="Times New Roman" w:hAnsi="Times New Roman" w:cs="Times New Roman"/>
                <w:sz w:val="20"/>
                <w:szCs w:val="20"/>
                <w:lang w:eastAsia="es-MX"/>
              </w:rPr>
              <w:t xml:space="preserve">lternativo y patrimonial en la </w:t>
            </w:r>
            <w:r w:rsidR="0020144D" w:rsidRPr="0042061B">
              <w:rPr>
                <w:rFonts w:ascii="Times New Roman" w:eastAsia="Times New Roman" w:hAnsi="Times New Roman" w:cs="Times New Roman"/>
                <w:sz w:val="20"/>
                <w:szCs w:val="20"/>
                <w:lang w:eastAsia="es-MX"/>
              </w:rPr>
              <w:t>zona rural de la Ciudad de México.</w:t>
            </w:r>
          </w:p>
          <w:p w14:paraId="222D3C11" w14:textId="77777777" w:rsidR="00EF5A0F" w:rsidRPr="0042061B" w:rsidRDefault="00EF5A0F" w:rsidP="00214018">
            <w:pPr>
              <w:jc w:val="both"/>
              <w:rPr>
                <w:rFonts w:ascii="Times New Roman" w:eastAsia="Times New Roman" w:hAnsi="Times New Roman" w:cs="Times New Roman"/>
                <w:sz w:val="20"/>
                <w:szCs w:val="20"/>
                <w:lang w:eastAsia="es-MX"/>
              </w:rPr>
            </w:pPr>
          </w:p>
          <w:p w14:paraId="3C660C7A" w14:textId="77777777" w:rsidR="0020144D"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3</w:t>
            </w:r>
            <w:r w:rsidR="00E95DD5" w:rsidRPr="0042061B">
              <w:rPr>
                <w:rFonts w:ascii="Times New Roman" w:eastAsia="Times New Roman" w:hAnsi="Times New Roman" w:cs="Times New Roman"/>
                <w:sz w:val="20"/>
                <w:szCs w:val="20"/>
                <w:lang w:eastAsia="es-MX"/>
              </w:rPr>
              <w:t>-</w:t>
            </w:r>
            <w:r w:rsidR="0020144D" w:rsidRPr="0042061B">
              <w:rPr>
                <w:rFonts w:ascii="Times New Roman" w:eastAsia="Times New Roman" w:hAnsi="Times New Roman" w:cs="Times New Roman"/>
                <w:sz w:val="20"/>
                <w:szCs w:val="20"/>
                <w:lang w:eastAsia="es-MX"/>
              </w:rPr>
              <w:t>Promover el turismo alternativo y patrimonial mediante e</w:t>
            </w:r>
            <w:r w:rsidR="00E95DD5" w:rsidRPr="0042061B">
              <w:rPr>
                <w:rFonts w:ascii="Times New Roman" w:eastAsia="Times New Roman" w:hAnsi="Times New Roman" w:cs="Times New Roman"/>
                <w:sz w:val="20"/>
                <w:szCs w:val="20"/>
                <w:lang w:eastAsia="es-MX"/>
              </w:rPr>
              <w:t xml:space="preserve">l apoyo a proyectos enfocados a </w:t>
            </w:r>
            <w:r w:rsidR="0020144D" w:rsidRPr="0042061B">
              <w:rPr>
                <w:rFonts w:ascii="Times New Roman" w:eastAsia="Times New Roman" w:hAnsi="Times New Roman" w:cs="Times New Roman"/>
                <w:sz w:val="20"/>
                <w:szCs w:val="20"/>
                <w:lang w:eastAsia="es-MX"/>
              </w:rPr>
              <w:t>desarr</w:t>
            </w:r>
            <w:r w:rsidR="00E95DD5" w:rsidRPr="0042061B">
              <w:rPr>
                <w:rFonts w:ascii="Times New Roman" w:eastAsia="Times New Roman" w:hAnsi="Times New Roman" w:cs="Times New Roman"/>
                <w:sz w:val="20"/>
                <w:szCs w:val="20"/>
                <w:lang w:eastAsia="es-MX"/>
              </w:rPr>
              <w:t>ollar campañas de difusión; org</w:t>
            </w:r>
            <w:r w:rsidR="0020144D" w:rsidRPr="0042061B">
              <w:rPr>
                <w:rFonts w:ascii="Times New Roman" w:eastAsia="Times New Roman" w:hAnsi="Times New Roman" w:cs="Times New Roman"/>
                <w:sz w:val="20"/>
                <w:szCs w:val="20"/>
                <w:lang w:eastAsia="es-MX"/>
              </w:rPr>
              <w:t>anización y p</w:t>
            </w:r>
            <w:r w:rsidR="00E95DD5" w:rsidRPr="0042061B">
              <w:rPr>
                <w:rFonts w:ascii="Times New Roman" w:eastAsia="Times New Roman" w:hAnsi="Times New Roman" w:cs="Times New Roman"/>
                <w:sz w:val="20"/>
                <w:szCs w:val="20"/>
                <w:lang w:eastAsia="es-MX"/>
              </w:rPr>
              <w:t>articipación en eventos deporti</w:t>
            </w:r>
            <w:r w:rsidR="0020144D" w:rsidRPr="0042061B">
              <w:rPr>
                <w:rFonts w:ascii="Times New Roman" w:eastAsia="Times New Roman" w:hAnsi="Times New Roman" w:cs="Times New Roman"/>
                <w:sz w:val="20"/>
                <w:szCs w:val="20"/>
                <w:lang w:eastAsia="es-MX"/>
              </w:rPr>
              <w:t>vos, culturales; ferias o festivales; talleres, exposiciones, foros, seminarios, con</w:t>
            </w:r>
            <w:r w:rsidR="00E95DD5" w:rsidRPr="0042061B">
              <w:rPr>
                <w:rFonts w:ascii="Times New Roman" w:eastAsia="Times New Roman" w:hAnsi="Times New Roman" w:cs="Times New Roman"/>
                <w:sz w:val="20"/>
                <w:szCs w:val="20"/>
                <w:lang w:eastAsia="es-MX"/>
              </w:rPr>
              <w:t xml:space="preserve">gresos y convenciones, y </w:t>
            </w:r>
            <w:r w:rsidR="0020144D" w:rsidRPr="0042061B">
              <w:rPr>
                <w:rFonts w:ascii="Times New Roman" w:eastAsia="Times New Roman" w:hAnsi="Times New Roman" w:cs="Times New Roman"/>
                <w:sz w:val="20"/>
                <w:szCs w:val="20"/>
                <w:lang w:eastAsia="es-MX"/>
              </w:rPr>
              <w:t>giras de intercambio de experiencias.</w:t>
            </w:r>
          </w:p>
          <w:p w14:paraId="31F975EB" w14:textId="77777777" w:rsidR="00EF5A0F" w:rsidRPr="0042061B" w:rsidRDefault="00EF5A0F" w:rsidP="00214018">
            <w:pPr>
              <w:jc w:val="both"/>
              <w:rPr>
                <w:rFonts w:ascii="Times New Roman" w:eastAsia="Times New Roman" w:hAnsi="Times New Roman" w:cs="Times New Roman"/>
                <w:sz w:val="20"/>
                <w:szCs w:val="20"/>
                <w:lang w:eastAsia="es-MX"/>
              </w:rPr>
            </w:pPr>
          </w:p>
          <w:p w14:paraId="4A2D8ACB" w14:textId="77777777" w:rsidR="0020144D"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w:t>
            </w:r>
            <w:r w:rsidR="00E95DD5" w:rsidRPr="0042061B">
              <w:rPr>
                <w:rFonts w:ascii="Times New Roman" w:eastAsia="Times New Roman" w:hAnsi="Times New Roman" w:cs="Times New Roman"/>
                <w:sz w:val="20"/>
                <w:szCs w:val="20"/>
                <w:lang w:eastAsia="es-MX"/>
              </w:rPr>
              <w:t>-</w:t>
            </w:r>
            <w:r w:rsidR="0020144D" w:rsidRPr="0042061B">
              <w:rPr>
                <w:rFonts w:ascii="Times New Roman" w:eastAsia="Times New Roman" w:hAnsi="Times New Roman" w:cs="Times New Roman"/>
                <w:sz w:val="20"/>
                <w:szCs w:val="20"/>
                <w:lang w:eastAsia="es-MX"/>
              </w:rPr>
              <w:t>Fomentar el turismo social entre los grupos vulnerables: personas con discapacidad, adultos mayores, mujere</w:t>
            </w:r>
            <w:r w:rsidR="00E95DD5" w:rsidRPr="0042061B">
              <w:rPr>
                <w:rFonts w:ascii="Times New Roman" w:eastAsia="Times New Roman" w:hAnsi="Times New Roman" w:cs="Times New Roman"/>
                <w:sz w:val="20"/>
                <w:szCs w:val="20"/>
                <w:lang w:eastAsia="es-MX"/>
              </w:rPr>
              <w:t xml:space="preserve">s, jóvenes y niños; mediante </w:t>
            </w:r>
            <w:r w:rsidR="0020144D" w:rsidRPr="0042061B">
              <w:rPr>
                <w:rFonts w:ascii="Times New Roman" w:eastAsia="Times New Roman" w:hAnsi="Times New Roman" w:cs="Times New Roman"/>
                <w:sz w:val="20"/>
                <w:szCs w:val="20"/>
                <w:lang w:eastAsia="es-MX"/>
              </w:rPr>
              <w:t>el apoyo de acciones que promuevan la organización de recorridos turísticos por la zona rur</w:t>
            </w:r>
            <w:r w:rsidR="00E95DD5" w:rsidRPr="0042061B">
              <w:rPr>
                <w:rFonts w:ascii="Times New Roman" w:eastAsia="Times New Roman" w:hAnsi="Times New Roman" w:cs="Times New Roman"/>
                <w:sz w:val="20"/>
                <w:szCs w:val="20"/>
                <w:lang w:eastAsia="es-MX"/>
              </w:rPr>
              <w:t xml:space="preserve">al del Distrito Federal, en el </w:t>
            </w:r>
            <w:r w:rsidR="0020144D" w:rsidRPr="0042061B">
              <w:rPr>
                <w:rFonts w:ascii="Times New Roman" w:eastAsia="Times New Roman" w:hAnsi="Times New Roman" w:cs="Times New Roman"/>
                <w:sz w:val="20"/>
                <w:szCs w:val="20"/>
                <w:lang w:eastAsia="es-MX"/>
              </w:rPr>
              <w:t xml:space="preserve">marco de las rutas turísticas y patrimoniales. </w:t>
            </w:r>
          </w:p>
          <w:p w14:paraId="50326017" w14:textId="77777777" w:rsidR="00EF5A0F" w:rsidRPr="0042061B" w:rsidRDefault="00EF5A0F" w:rsidP="00214018">
            <w:pPr>
              <w:jc w:val="both"/>
              <w:rPr>
                <w:rFonts w:ascii="Times New Roman" w:eastAsia="Times New Roman" w:hAnsi="Times New Roman" w:cs="Times New Roman"/>
                <w:sz w:val="20"/>
                <w:szCs w:val="20"/>
                <w:lang w:eastAsia="es-MX"/>
              </w:rPr>
            </w:pPr>
          </w:p>
          <w:p w14:paraId="379D4419" w14:textId="77777777" w:rsidR="0020144D"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5</w:t>
            </w:r>
            <w:r w:rsidR="00E95DD5" w:rsidRPr="0042061B">
              <w:rPr>
                <w:rFonts w:ascii="Times New Roman" w:eastAsia="Times New Roman" w:hAnsi="Times New Roman" w:cs="Times New Roman"/>
                <w:sz w:val="20"/>
                <w:szCs w:val="20"/>
                <w:lang w:eastAsia="es-MX"/>
              </w:rPr>
              <w:t>-</w:t>
            </w:r>
            <w:r w:rsidR="0020144D" w:rsidRPr="0042061B">
              <w:rPr>
                <w:rFonts w:ascii="Times New Roman" w:eastAsia="Times New Roman" w:hAnsi="Times New Roman" w:cs="Times New Roman"/>
                <w:sz w:val="20"/>
                <w:szCs w:val="20"/>
                <w:lang w:eastAsia="es-MX"/>
              </w:rPr>
              <w:t>Fomentar la certifica</w:t>
            </w:r>
            <w:r w:rsidR="00E95DD5" w:rsidRPr="0042061B">
              <w:rPr>
                <w:rFonts w:ascii="Times New Roman" w:eastAsia="Times New Roman" w:hAnsi="Times New Roman" w:cs="Times New Roman"/>
                <w:sz w:val="20"/>
                <w:szCs w:val="20"/>
                <w:lang w:eastAsia="es-MX"/>
              </w:rPr>
              <w:t xml:space="preserve">ción de grupos de guías locales </w:t>
            </w:r>
            <w:r w:rsidR="0020144D" w:rsidRPr="0042061B">
              <w:rPr>
                <w:rFonts w:ascii="Times New Roman" w:eastAsia="Times New Roman" w:hAnsi="Times New Roman" w:cs="Times New Roman"/>
                <w:sz w:val="20"/>
                <w:szCs w:val="20"/>
                <w:lang w:eastAsia="es-MX"/>
              </w:rPr>
              <w:t xml:space="preserve">o especializados, mediante el otorgamiento de </w:t>
            </w:r>
            <w:r w:rsidR="0020144D" w:rsidRPr="0042061B">
              <w:rPr>
                <w:rFonts w:ascii="Times New Roman" w:eastAsia="Times New Roman" w:hAnsi="Times New Roman" w:cs="Times New Roman"/>
                <w:sz w:val="20"/>
                <w:szCs w:val="20"/>
                <w:lang w:eastAsia="es-MX"/>
              </w:rPr>
              <w:lastRenderedPageBreak/>
              <w:t>ap</w:t>
            </w:r>
            <w:r w:rsidR="00E95DD5" w:rsidRPr="0042061B">
              <w:rPr>
                <w:rFonts w:ascii="Times New Roman" w:eastAsia="Times New Roman" w:hAnsi="Times New Roman" w:cs="Times New Roman"/>
                <w:sz w:val="20"/>
                <w:szCs w:val="20"/>
                <w:lang w:eastAsia="es-MX"/>
              </w:rPr>
              <w:t xml:space="preserve">oyos para el pago de cursos de </w:t>
            </w:r>
            <w:r w:rsidR="0020144D" w:rsidRPr="0042061B">
              <w:rPr>
                <w:rFonts w:ascii="Times New Roman" w:eastAsia="Times New Roman" w:hAnsi="Times New Roman" w:cs="Times New Roman"/>
                <w:sz w:val="20"/>
                <w:szCs w:val="20"/>
                <w:lang w:eastAsia="es-MX"/>
              </w:rPr>
              <w:t>certificación.</w:t>
            </w:r>
          </w:p>
          <w:p w14:paraId="274A4295" w14:textId="77777777" w:rsidR="00EF5A0F" w:rsidRPr="0042061B" w:rsidRDefault="00EF5A0F" w:rsidP="00214018">
            <w:pPr>
              <w:jc w:val="both"/>
              <w:rPr>
                <w:rFonts w:ascii="Times New Roman" w:eastAsia="Times New Roman" w:hAnsi="Times New Roman" w:cs="Times New Roman"/>
                <w:sz w:val="20"/>
                <w:szCs w:val="20"/>
                <w:lang w:eastAsia="es-MX"/>
              </w:rPr>
            </w:pPr>
          </w:p>
          <w:p w14:paraId="66E91D40" w14:textId="77777777" w:rsidR="0020144D"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6</w:t>
            </w:r>
            <w:r w:rsidR="00E95DD5" w:rsidRPr="0042061B">
              <w:rPr>
                <w:rFonts w:ascii="Times New Roman" w:eastAsia="Times New Roman" w:hAnsi="Times New Roman" w:cs="Times New Roman"/>
                <w:sz w:val="20"/>
                <w:szCs w:val="20"/>
                <w:lang w:eastAsia="es-MX"/>
              </w:rPr>
              <w:t>-</w:t>
            </w:r>
            <w:r w:rsidR="0020144D" w:rsidRPr="0042061B">
              <w:rPr>
                <w:rFonts w:ascii="Times New Roman" w:eastAsia="Times New Roman" w:hAnsi="Times New Roman" w:cs="Times New Roman"/>
                <w:sz w:val="20"/>
                <w:szCs w:val="20"/>
                <w:lang w:eastAsia="es-MX"/>
              </w:rPr>
              <w:t>Realizar acciones de formación difusión, monitoreo y seguimiento de las actividades operativas del Programa</w:t>
            </w:r>
            <w:r w:rsidR="00E95DD5" w:rsidRPr="0042061B">
              <w:rPr>
                <w:rFonts w:ascii="Times New Roman" w:eastAsia="Times New Roman" w:hAnsi="Times New Roman" w:cs="Times New Roman"/>
                <w:sz w:val="20"/>
                <w:szCs w:val="20"/>
                <w:lang w:eastAsia="es-MX"/>
              </w:rPr>
              <w:t>.</w:t>
            </w:r>
          </w:p>
          <w:p w14:paraId="18141943" w14:textId="77777777" w:rsidR="00213395" w:rsidRPr="0042061B" w:rsidRDefault="00213395" w:rsidP="00214018">
            <w:pPr>
              <w:jc w:val="both"/>
              <w:rPr>
                <w:rFonts w:ascii="Times New Roman" w:hAnsi="Times New Roman" w:cs="Times New Roman"/>
                <w:sz w:val="20"/>
                <w:szCs w:val="20"/>
              </w:rPr>
            </w:pPr>
          </w:p>
        </w:tc>
        <w:tc>
          <w:tcPr>
            <w:tcW w:w="954" w:type="pct"/>
          </w:tcPr>
          <w:p w14:paraId="5619E03A" w14:textId="77777777" w:rsidR="00065BF8"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lastRenderedPageBreak/>
              <w:t>1</w:t>
            </w:r>
            <w:r w:rsidR="00065BF8" w:rsidRPr="0042061B">
              <w:rPr>
                <w:rFonts w:ascii="Times New Roman" w:eastAsia="Times New Roman" w:hAnsi="Times New Roman" w:cs="Times New Roman"/>
                <w:sz w:val="20"/>
                <w:szCs w:val="20"/>
                <w:lang w:eastAsia="es-MX"/>
              </w:rPr>
              <w:t>-Fome</w:t>
            </w:r>
            <w:r w:rsidR="00BA3835" w:rsidRPr="0042061B">
              <w:rPr>
                <w:rFonts w:ascii="Times New Roman" w:eastAsia="Times New Roman" w:hAnsi="Times New Roman" w:cs="Times New Roman"/>
                <w:sz w:val="20"/>
                <w:szCs w:val="20"/>
                <w:lang w:eastAsia="es-MX"/>
              </w:rPr>
              <w:t xml:space="preserve">ntar el mejoramiento de imagen, </w:t>
            </w:r>
            <w:r w:rsidR="00065BF8" w:rsidRPr="0042061B">
              <w:rPr>
                <w:rFonts w:ascii="Times New Roman" w:eastAsia="Times New Roman" w:hAnsi="Times New Roman" w:cs="Times New Roman"/>
                <w:sz w:val="20"/>
                <w:szCs w:val="20"/>
                <w:lang w:eastAsia="es-MX"/>
              </w:rPr>
              <w:t>infraestructura y equipamiento en sitios de uso común</w:t>
            </w:r>
            <w:r w:rsidR="00BA3835" w:rsidRPr="0042061B">
              <w:rPr>
                <w:rFonts w:ascii="Times New Roman" w:eastAsia="Times New Roman" w:hAnsi="Times New Roman" w:cs="Times New Roman"/>
                <w:sz w:val="20"/>
                <w:szCs w:val="20"/>
                <w:lang w:eastAsia="es-MX"/>
              </w:rPr>
              <w:t xml:space="preserve"> con valor turístico, cultural, </w:t>
            </w:r>
            <w:r w:rsidR="00065BF8" w:rsidRPr="0042061B">
              <w:rPr>
                <w:rFonts w:ascii="Times New Roman" w:eastAsia="Times New Roman" w:hAnsi="Times New Roman" w:cs="Times New Roman"/>
                <w:sz w:val="20"/>
                <w:szCs w:val="20"/>
                <w:lang w:eastAsia="es-MX"/>
              </w:rPr>
              <w:t>natural, histórico, festivo o religioso para su disfrute y valo</w:t>
            </w:r>
            <w:r w:rsidR="00BA3835" w:rsidRPr="0042061B">
              <w:rPr>
                <w:rFonts w:ascii="Times New Roman" w:eastAsia="Times New Roman" w:hAnsi="Times New Roman" w:cs="Times New Roman"/>
                <w:sz w:val="20"/>
                <w:szCs w:val="20"/>
                <w:lang w:eastAsia="es-MX"/>
              </w:rPr>
              <w:t xml:space="preserve">ración en el marco de las rutas </w:t>
            </w:r>
            <w:r w:rsidR="00065BF8" w:rsidRPr="0042061B">
              <w:rPr>
                <w:rFonts w:ascii="Times New Roman" w:eastAsia="Times New Roman" w:hAnsi="Times New Roman" w:cs="Times New Roman"/>
                <w:sz w:val="20"/>
                <w:szCs w:val="20"/>
                <w:lang w:eastAsia="es-MX"/>
              </w:rPr>
              <w:t>patrimoniales.</w:t>
            </w:r>
          </w:p>
          <w:p w14:paraId="39BBF673" w14:textId="77777777" w:rsidR="00EF5A0F" w:rsidRPr="0042061B" w:rsidRDefault="00EF5A0F" w:rsidP="00214018">
            <w:pPr>
              <w:jc w:val="both"/>
              <w:rPr>
                <w:rFonts w:ascii="Times New Roman" w:eastAsia="Times New Roman" w:hAnsi="Times New Roman" w:cs="Times New Roman"/>
                <w:sz w:val="20"/>
                <w:szCs w:val="20"/>
                <w:lang w:eastAsia="es-MX"/>
              </w:rPr>
            </w:pPr>
          </w:p>
          <w:p w14:paraId="7AEA6A66" w14:textId="77777777" w:rsidR="00065BF8"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w:t>
            </w:r>
            <w:r w:rsidR="00065BF8" w:rsidRPr="0042061B">
              <w:rPr>
                <w:rFonts w:ascii="Times New Roman" w:eastAsia="Times New Roman" w:hAnsi="Times New Roman" w:cs="Times New Roman"/>
                <w:sz w:val="20"/>
                <w:szCs w:val="20"/>
                <w:lang w:eastAsia="es-MX"/>
              </w:rPr>
              <w:t>-Apoyar el acondicionamiento, rehabilitación, ampliación y habilitación de infraestructura, equipamiento e implementación de enotecnias en espacios y empresas que contribuyan a fomentar el turismo alternativo de bajo impacto ambiental.</w:t>
            </w:r>
          </w:p>
          <w:p w14:paraId="0E00B5FB" w14:textId="77777777" w:rsidR="00EF5A0F" w:rsidRPr="0042061B" w:rsidRDefault="00EF5A0F" w:rsidP="00214018">
            <w:pPr>
              <w:jc w:val="both"/>
              <w:rPr>
                <w:rFonts w:ascii="Times New Roman" w:eastAsia="Times New Roman" w:hAnsi="Times New Roman" w:cs="Times New Roman"/>
                <w:sz w:val="20"/>
                <w:szCs w:val="20"/>
                <w:lang w:eastAsia="es-MX"/>
              </w:rPr>
            </w:pPr>
          </w:p>
          <w:p w14:paraId="4C521974" w14:textId="77777777" w:rsidR="00065BF8"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3</w:t>
            </w:r>
            <w:r w:rsidR="00065BF8" w:rsidRPr="0042061B">
              <w:rPr>
                <w:rFonts w:ascii="Times New Roman" w:eastAsia="Times New Roman" w:hAnsi="Times New Roman" w:cs="Times New Roman"/>
                <w:sz w:val="20"/>
                <w:szCs w:val="20"/>
                <w:lang w:eastAsia="es-MX"/>
              </w:rPr>
              <w:t>-Promover</w:t>
            </w:r>
            <w:r w:rsidR="00EF5A0F" w:rsidRPr="0042061B">
              <w:rPr>
                <w:rFonts w:ascii="Times New Roman" w:eastAsia="Times New Roman" w:hAnsi="Times New Roman" w:cs="Times New Roman"/>
                <w:sz w:val="20"/>
                <w:szCs w:val="20"/>
                <w:lang w:eastAsia="es-MX"/>
              </w:rPr>
              <w:t xml:space="preserve"> </w:t>
            </w:r>
            <w:r w:rsidR="00065BF8" w:rsidRPr="0042061B">
              <w:rPr>
                <w:rFonts w:ascii="Times New Roman" w:eastAsia="Times New Roman" w:hAnsi="Times New Roman" w:cs="Times New Roman"/>
                <w:sz w:val="20"/>
                <w:szCs w:val="20"/>
                <w:lang w:eastAsia="es-MX"/>
              </w:rPr>
              <w:t xml:space="preserve">la práctica del turismo alternativo y patrimonial entre grupos prioritarios: personas con discapacidad, adultos </w:t>
            </w:r>
            <w:r w:rsidR="00065BF8" w:rsidRPr="0042061B">
              <w:rPr>
                <w:rFonts w:ascii="Times New Roman" w:eastAsia="Times New Roman" w:hAnsi="Times New Roman" w:cs="Times New Roman"/>
                <w:sz w:val="20"/>
                <w:szCs w:val="20"/>
                <w:lang w:eastAsia="es-MX"/>
              </w:rPr>
              <w:lastRenderedPageBreak/>
              <w:t>mayores, indígenas, mujeres, jóvenes y niños, mediante ayudas para la realización de recorridos turíst</w:t>
            </w:r>
            <w:r w:rsidR="00BA3835" w:rsidRPr="0042061B">
              <w:rPr>
                <w:rFonts w:ascii="Times New Roman" w:eastAsia="Times New Roman" w:hAnsi="Times New Roman" w:cs="Times New Roman"/>
                <w:sz w:val="20"/>
                <w:szCs w:val="20"/>
                <w:lang w:eastAsia="es-MX"/>
              </w:rPr>
              <w:t>icos por la zona rural del Distr</w:t>
            </w:r>
            <w:r w:rsidR="00065BF8" w:rsidRPr="0042061B">
              <w:rPr>
                <w:rFonts w:ascii="Times New Roman" w:eastAsia="Times New Roman" w:hAnsi="Times New Roman" w:cs="Times New Roman"/>
                <w:sz w:val="20"/>
                <w:szCs w:val="20"/>
                <w:lang w:eastAsia="es-MX"/>
              </w:rPr>
              <w:t>ito Federal, en el marco de las rutas turísticas y patrimoniales.</w:t>
            </w:r>
          </w:p>
          <w:p w14:paraId="04A7449F" w14:textId="77777777" w:rsidR="00EF5A0F" w:rsidRPr="0042061B" w:rsidRDefault="00EF5A0F" w:rsidP="00214018">
            <w:pPr>
              <w:jc w:val="both"/>
              <w:rPr>
                <w:rFonts w:ascii="Times New Roman" w:eastAsia="Times New Roman" w:hAnsi="Times New Roman" w:cs="Times New Roman"/>
                <w:sz w:val="20"/>
                <w:szCs w:val="20"/>
                <w:lang w:eastAsia="es-MX"/>
              </w:rPr>
            </w:pPr>
          </w:p>
          <w:p w14:paraId="20003432" w14:textId="77777777" w:rsidR="00065BF8"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w:t>
            </w:r>
            <w:r w:rsidR="00065BF8" w:rsidRPr="0042061B">
              <w:rPr>
                <w:rFonts w:ascii="Times New Roman" w:eastAsia="Times New Roman" w:hAnsi="Times New Roman" w:cs="Times New Roman"/>
                <w:sz w:val="20"/>
                <w:szCs w:val="20"/>
                <w:lang w:eastAsia="es-MX"/>
              </w:rPr>
              <w:t>-Fomentar la profesionalización de los prestadores de servicios turísticos de la zona rural de la Ciudad de México a través de</w:t>
            </w:r>
            <w:r w:rsidR="00BA3835" w:rsidRPr="0042061B">
              <w:rPr>
                <w:rFonts w:ascii="Times New Roman" w:eastAsia="Times New Roman" w:hAnsi="Times New Roman" w:cs="Times New Roman"/>
                <w:sz w:val="20"/>
                <w:szCs w:val="20"/>
                <w:lang w:eastAsia="es-MX"/>
              </w:rPr>
              <w:t xml:space="preserve"> </w:t>
            </w:r>
            <w:r w:rsidR="00065BF8" w:rsidRPr="0042061B">
              <w:rPr>
                <w:rFonts w:ascii="Times New Roman" w:eastAsia="Times New Roman" w:hAnsi="Times New Roman" w:cs="Times New Roman"/>
                <w:sz w:val="20"/>
                <w:szCs w:val="20"/>
                <w:lang w:eastAsia="es-MX"/>
              </w:rPr>
              <w:t>ayudas para la certificación de guías locales especializados.</w:t>
            </w:r>
          </w:p>
          <w:p w14:paraId="42DF30FD" w14:textId="77777777" w:rsidR="00EF5A0F" w:rsidRPr="0042061B" w:rsidRDefault="00EF5A0F" w:rsidP="00214018">
            <w:pPr>
              <w:jc w:val="both"/>
              <w:rPr>
                <w:rFonts w:ascii="Times New Roman" w:eastAsia="Times New Roman" w:hAnsi="Times New Roman" w:cs="Times New Roman"/>
                <w:sz w:val="20"/>
                <w:szCs w:val="20"/>
                <w:lang w:eastAsia="es-MX"/>
              </w:rPr>
            </w:pPr>
          </w:p>
          <w:p w14:paraId="0767370D" w14:textId="77777777" w:rsidR="00065BF8"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5</w:t>
            </w:r>
            <w:r w:rsidR="00EF5A0F" w:rsidRPr="0042061B">
              <w:rPr>
                <w:rFonts w:ascii="Times New Roman" w:eastAsia="Times New Roman" w:hAnsi="Times New Roman" w:cs="Times New Roman"/>
                <w:sz w:val="20"/>
                <w:szCs w:val="20"/>
                <w:lang w:eastAsia="es-MX"/>
              </w:rPr>
              <w:t xml:space="preserve">-Realizar acciones de </w:t>
            </w:r>
            <w:r w:rsidR="00065BF8" w:rsidRPr="0042061B">
              <w:rPr>
                <w:rFonts w:ascii="Times New Roman" w:eastAsia="Times New Roman" w:hAnsi="Times New Roman" w:cs="Times New Roman"/>
                <w:sz w:val="20"/>
                <w:szCs w:val="20"/>
                <w:lang w:eastAsia="es-MX"/>
              </w:rPr>
              <w:t xml:space="preserve">acompañamiento técnico, capacitación, desarrollo metodológico, difusión, seguimiento y promoción de la </w:t>
            </w:r>
            <w:r w:rsidR="00BA3835" w:rsidRPr="0042061B">
              <w:rPr>
                <w:rFonts w:ascii="Times New Roman" w:eastAsia="Times New Roman" w:hAnsi="Times New Roman" w:cs="Times New Roman"/>
                <w:sz w:val="20"/>
                <w:szCs w:val="20"/>
                <w:lang w:eastAsia="es-MX"/>
              </w:rPr>
              <w:t xml:space="preserve">participación social para la </w:t>
            </w:r>
            <w:r w:rsidR="00065BF8" w:rsidRPr="0042061B">
              <w:rPr>
                <w:rFonts w:ascii="Times New Roman" w:eastAsia="Times New Roman" w:hAnsi="Times New Roman" w:cs="Times New Roman"/>
                <w:sz w:val="20"/>
                <w:szCs w:val="20"/>
                <w:lang w:eastAsia="es-MX"/>
              </w:rPr>
              <w:t>implementación del programa</w:t>
            </w:r>
            <w:r w:rsidR="00BA3835" w:rsidRPr="0042061B">
              <w:rPr>
                <w:rFonts w:ascii="Times New Roman" w:eastAsia="Times New Roman" w:hAnsi="Times New Roman" w:cs="Times New Roman"/>
                <w:sz w:val="20"/>
                <w:szCs w:val="20"/>
                <w:lang w:eastAsia="es-MX"/>
              </w:rPr>
              <w:t>.</w:t>
            </w:r>
          </w:p>
          <w:p w14:paraId="1DB798BC" w14:textId="77777777" w:rsidR="00213395" w:rsidRPr="0042061B" w:rsidRDefault="00213395" w:rsidP="00214018">
            <w:pPr>
              <w:jc w:val="both"/>
              <w:rPr>
                <w:rFonts w:ascii="Times New Roman" w:hAnsi="Times New Roman" w:cs="Times New Roman"/>
                <w:sz w:val="20"/>
                <w:szCs w:val="20"/>
              </w:rPr>
            </w:pPr>
          </w:p>
        </w:tc>
        <w:tc>
          <w:tcPr>
            <w:tcW w:w="954" w:type="pct"/>
          </w:tcPr>
          <w:p w14:paraId="276B21D1" w14:textId="77777777" w:rsidR="00601273"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lastRenderedPageBreak/>
              <w:t>1</w:t>
            </w:r>
            <w:r w:rsidR="00EF5A0F" w:rsidRPr="0042061B">
              <w:rPr>
                <w:rFonts w:ascii="Times New Roman" w:eastAsia="Times New Roman" w:hAnsi="Times New Roman" w:cs="Times New Roman"/>
                <w:sz w:val="20"/>
                <w:szCs w:val="20"/>
                <w:lang w:eastAsia="es-MX"/>
              </w:rPr>
              <w:t>-</w:t>
            </w:r>
            <w:r w:rsidR="00601273" w:rsidRPr="0042061B">
              <w:rPr>
                <w:rFonts w:ascii="Times New Roman" w:eastAsia="Times New Roman" w:hAnsi="Times New Roman" w:cs="Times New Roman"/>
                <w:sz w:val="20"/>
                <w:szCs w:val="20"/>
                <w:lang w:eastAsia="es-MX"/>
              </w:rPr>
              <w:t>Fortalecer las actividades y servicios de turismo rural, turismo de aventura, patrimonial y ecoturismo q</w:t>
            </w:r>
            <w:r w:rsidR="001B539F" w:rsidRPr="0042061B">
              <w:rPr>
                <w:rFonts w:ascii="Times New Roman" w:eastAsia="Times New Roman" w:hAnsi="Times New Roman" w:cs="Times New Roman"/>
                <w:sz w:val="20"/>
                <w:szCs w:val="20"/>
                <w:lang w:eastAsia="es-MX"/>
              </w:rPr>
              <w:t xml:space="preserve">ue ofrecen los habitantes de la </w:t>
            </w:r>
            <w:r w:rsidR="00601273" w:rsidRPr="0042061B">
              <w:rPr>
                <w:rFonts w:ascii="Times New Roman" w:eastAsia="Times New Roman" w:hAnsi="Times New Roman" w:cs="Times New Roman"/>
                <w:sz w:val="20"/>
                <w:szCs w:val="20"/>
                <w:lang w:eastAsia="es-MX"/>
              </w:rPr>
              <w:t>zona rural de la Ciudad de México, para beneficio de este sector.</w:t>
            </w:r>
          </w:p>
          <w:p w14:paraId="53FD0745" w14:textId="77777777" w:rsidR="00EF5A0F" w:rsidRPr="0042061B" w:rsidRDefault="00EF5A0F" w:rsidP="00214018">
            <w:pPr>
              <w:jc w:val="both"/>
              <w:rPr>
                <w:rFonts w:ascii="Times New Roman" w:eastAsia="Times New Roman" w:hAnsi="Times New Roman" w:cs="Times New Roman"/>
                <w:sz w:val="20"/>
                <w:szCs w:val="20"/>
                <w:lang w:eastAsia="es-MX"/>
              </w:rPr>
            </w:pPr>
          </w:p>
          <w:p w14:paraId="2D0CD2AF" w14:textId="77777777" w:rsidR="00601273"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w:t>
            </w:r>
            <w:r w:rsidR="00601273" w:rsidRPr="0042061B">
              <w:rPr>
                <w:rFonts w:ascii="Times New Roman" w:eastAsia="Times New Roman" w:hAnsi="Times New Roman" w:cs="Times New Roman"/>
                <w:sz w:val="20"/>
                <w:szCs w:val="20"/>
                <w:lang w:eastAsia="es-MX"/>
              </w:rPr>
              <w:t xml:space="preserve">- Fortalecer las estrategias de difusión, promoción y comercialización impulsadas por las personas que desarrollan actividades de </w:t>
            </w:r>
            <w:r w:rsidR="0035557C" w:rsidRPr="0042061B">
              <w:rPr>
                <w:rFonts w:ascii="Times New Roman" w:eastAsia="Times New Roman" w:hAnsi="Times New Roman" w:cs="Times New Roman"/>
                <w:sz w:val="20"/>
                <w:szCs w:val="20"/>
                <w:lang w:eastAsia="es-MX"/>
              </w:rPr>
              <w:t>turismo alternativo</w:t>
            </w:r>
            <w:r w:rsidR="00601273" w:rsidRPr="0042061B">
              <w:rPr>
                <w:rFonts w:ascii="Times New Roman" w:eastAsia="Times New Roman" w:hAnsi="Times New Roman" w:cs="Times New Roman"/>
                <w:sz w:val="20"/>
                <w:szCs w:val="20"/>
                <w:lang w:eastAsia="es-MX"/>
              </w:rPr>
              <w:t xml:space="preserve"> y patrimonial en la zona rural de la Ciudad de México, a fin de incrementar la afluencia de visitantes a la región. </w:t>
            </w:r>
          </w:p>
          <w:p w14:paraId="5FFB5DA3" w14:textId="77777777" w:rsidR="00EF5A0F" w:rsidRPr="0042061B" w:rsidRDefault="00EF5A0F" w:rsidP="00214018">
            <w:pPr>
              <w:jc w:val="both"/>
              <w:rPr>
                <w:rFonts w:ascii="Times New Roman" w:eastAsia="Times New Roman" w:hAnsi="Times New Roman" w:cs="Times New Roman"/>
                <w:sz w:val="20"/>
                <w:szCs w:val="20"/>
                <w:lang w:eastAsia="es-MX"/>
              </w:rPr>
            </w:pPr>
          </w:p>
          <w:p w14:paraId="49441CCB" w14:textId="77777777" w:rsidR="00601273" w:rsidRPr="0042061B" w:rsidRDefault="00623C60"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3</w:t>
            </w:r>
            <w:r w:rsidR="00601273" w:rsidRPr="0042061B">
              <w:rPr>
                <w:rFonts w:ascii="Times New Roman" w:eastAsia="Times New Roman" w:hAnsi="Times New Roman" w:cs="Times New Roman"/>
                <w:sz w:val="20"/>
                <w:szCs w:val="20"/>
                <w:lang w:eastAsia="es-MX"/>
              </w:rPr>
              <w:t xml:space="preserve">- Incrementar la calidad de los servicios que ofrecen los prestadores de servicios turísticos de la zona rural de la Ciudad de </w:t>
            </w:r>
            <w:r w:rsidR="0035557C" w:rsidRPr="0042061B">
              <w:rPr>
                <w:rFonts w:ascii="Times New Roman" w:eastAsia="Times New Roman" w:hAnsi="Times New Roman" w:cs="Times New Roman"/>
                <w:sz w:val="20"/>
                <w:szCs w:val="20"/>
                <w:lang w:eastAsia="es-MX"/>
              </w:rPr>
              <w:t xml:space="preserve">México </w:t>
            </w:r>
            <w:r w:rsidR="0035557C" w:rsidRPr="0042061B">
              <w:rPr>
                <w:rFonts w:ascii="Times New Roman" w:eastAsia="Times New Roman" w:hAnsi="Times New Roman" w:cs="Times New Roman"/>
                <w:sz w:val="20"/>
                <w:szCs w:val="20"/>
                <w:lang w:eastAsia="es-MX"/>
              </w:rPr>
              <w:lastRenderedPageBreak/>
              <w:t>mediante</w:t>
            </w:r>
            <w:r w:rsidR="00601273" w:rsidRPr="0042061B">
              <w:rPr>
                <w:rFonts w:ascii="Times New Roman" w:eastAsia="Times New Roman" w:hAnsi="Times New Roman" w:cs="Times New Roman"/>
                <w:sz w:val="20"/>
                <w:szCs w:val="20"/>
                <w:lang w:eastAsia="es-MX"/>
              </w:rPr>
              <w:t xml:space="preserve"> capacitación especializada y certificación</w:t>
            </w:r>
            <w:r w:rsidR="001B539F" w:rsidRPr="0042061B">
              <w:rPr>
                <w:rFonts w:ascii="Times New Roman" w:eastAsia="Times New Roman" w:hAnsi="Times New Roman" w:cs="Times New Roman"/>
                <w:sz w:val="20"/>
                <w:szCs w:val="20"/>
                <w:lang w:eastAsia="es-MX"/>
              </w:rPr>
              <w:t>.</w:t>
            </w:r>
          </w:p>
          <w:p w14:paraId="551164C5" w14:textId="77777777" w:rsidR="00213395" w:rsidRPr="0042061B" w:rsidRDefault="00213395" w:rsidP="00214018">
            <w:pPr>
              <w:jc w:val="both"/>
              <w:rPr>
                <w:rFonts w:ascii="Times New Roman" w:hAnsi="Times New Roman" w:cs="Times New Roman"/>
                <w:sz w:val="20"/>
                <w:szCs w:val="20"/>
              </w:rPr>
            </w:pPr>
          </w:p>
        </w:tc>
        <w:tc>
          <w:tcPr>
            <w:tcW w:w="923" w:type="pct"/>
          </w:tcPr>
          <w:p w14:paraId="1753CF48" w14:textId="77777777" w:rsidR="00213395" w:rsidRPr="0042061B" w:rsidRDefault="00623C60" w:rsidP="00214018">
            <w:pPr>
              <w:jc w:val="both"/>
              <w:rPr>
                <w:rFonts w:ascii="Times New Roman" w:hAnsi="Times New Roman" w:cs="Times New Roman"/>
                <w:sz w:val="20"/>
                <w:szCs w:val="20"/>
              </w:rPr>
            </w:pPr>
            <w:r>
              <w:rPr>
                <w:rFonts w:ascii="Times New Roman" w:hAnsi="Times New Roman" w:cs="Times New Roman"/>
                <w:sz w:val="20"/>
                <w:szCs w:val="20"/>
              </w:rPr>
              <w:lastRenderedPageBreak/>
              <w:t>Los Objetivos Específicos año con año se fueron precisando con la finalidad de puntualizar las actividades institucionales del Programa.</w:t>
            </w:r>
          </w:p>
        </w:tc>
      </w:tr>
      <w:tr w:rsidR="00E86C28" w:rsidRPr="0042061B" w14:paraId="39A63933" w14:textId="77777777" w:rsidTr="004D7012">
        <w:trPr>
          <w:trHeight w:val="1242"/>
        </w:trPr>
        <w:tc>
          <w:tcPr>
            <w:tcW w:w="1215" w:type="pct"/>
            <w:vAlign w:val="center"/>
          </w:tcPr>
          <w:p w14:paraId="12EA10DC" w14:textId="77777777" w:rsidR="00213395" w:rsidRPr="0042061B" w:rsidRDefault="00DE30D7" w:rsidP="00214018">
            <w:pPr>
              <w:rPr>
                <w:rFonts w:ascii="Times New Roman" w:hAnsi="Times New Roman" w:cs="Times New Roman"/>
                <w:sz w:val="20"/>
                <w:szCs w:val="20"/>
              </w:rPr>
            </w:pPr>
            <w:r w:rsidRPr="0042061B">
              <w:rPr>
                <w:rFonts w:ascii="Times New Roman" w:hAnsi="Times New Roman" w:cs="Times New Roman"/>
                <w:sz w:val="20"/>
                <w:szCs w:val="20"/>
              </w:rPr>
              <w:lastRenderedPageBreak/>
              <w:t>Población Objetivo del Programa Social (descripción y cuantificación)</w:t>
            </w:r>
          </w:p>
        </w:tc>
        <w:tc>
          <w:tcPr>
            <w:tcW w:w="954" w:type="pct"/>
          </w:tcPr>
          <w:p w14:paraId="38958810" w14:textId="77777777" w:rsidR="00213395" w:rsidRPr="0042061B" w:rsidRDefault="00E04CF8" w:rsidP="00214018">
            <w:pPr>
              <w:jc w:val="both"/>
              <w:rPr>
                <w:rFonts w:ascii="Times New Roman" w:hAnsi="Times New Roman" w:cs="Times New Roman"/>
                <w:sz w:val="20"/>
                <w:szCs w:val="20"/>
              </w:rPr>
            </w:pPr>
            <w:r w:rsidRPr="00E04CF8">
              <w:rPr>
                <w:rFonts w:ascii="Times New Roman" w:eastAsia="Times New Roman" w:hAnsi="Times New Roman" w:cs="Times New Roman"/>
                <w:sz w:val="20"/>
                <w:szCs w:val="20"/>
                <w:lang w:eastAsia="es-MX"/>
              </w:rPr>
              <w:t>Habitantes de ejidos, comunidades y pueblos originarios de las delegaciones Álvaro Obregón, Cuajimalpa de Morelos, La Magdalena Contreras, Milpa Alta, Tláhuac, Tlalpan y Xochimilco, que ofrecen servicios y/o actividades orientadas al fomento del turismo alternativo y patrimonial.</w:t>
            </w:r>
          </w:p>
        </w:tc>
        <w:tc>
          <w:tcPr>
            <w:tcW w:w="954" w:type="pct"/>
          </w:tcPr>
          <w:p w14:paraId="5B9193DE" w14:textId="77777777" w:rsidR="00620110" w:rsidRPr="0042061B" w:rsidRDefault="001B539F"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H</w:t>
            </w:r>
            <w:r w:rsidR="00620110" w:rsidRPr="0042061B">
              <w:rPr>
                <w:rFonts w:ascii="Times New Roman" w:eastAsia="Times New Roman" w:hAnsi="Times New Roman" w:cs="Times New Roman"/>
                <w:sz w:val="20"/>
                <w:szCs w:val="20"/>
                <w:lang w:eastAsia="es-MX"/>
              </w:rPr>
              <w:t xml:space="preserve">abitantes de las siete delegaciones rurales de la Ciudad de México que realizan actividades de turismo alternativo y </w:t>
            </w:r>
            <w:r w:rsidR="0069389D" w:rsidRPr="0042061B">
              <w:rPr>
                <w:rFonts w:ascii="Times New Roman" w:eastAsia="Times New Roman" w:hAnsi="Times New Roman" w:cs="Times New Roman"/>
                <w:sz w:val="20"/>
                <w:szCs w:val="20"/>
                <w:lang w:eastAsia="es-MX"/>
              </w:rPr>
              <w:t>patrimonial, interesados</w:t>
            </w:r>
            <w:r w:rsidR="00620110" w:rsidRPr="0042061B">
              <w:rPr>
                <w:rFonts w:ascii="Times New Roman" w:eastAsia="Times New Roman" w:hAnsi="Times New Roman" w:cs="Times New Roman"/>
                <w:sz w:val="20"/>
                <w:szCs w:val="20"/>
                <w:lang w:eastAsia="es-MX"/>
              </w:rPr>
              <w:t xml:space="preserve"> en fortalecer sus espacios y servicio</w:t>
            </w:r>
            <w:r w:rsidR="00EF5A0F" w:rsidRPr="0042061B">
              <w:rPr>
                <w:rFonts w:ascii="Times New Roman" w:eastAsia="Times New Roman" w:hAnsi="Times New Roman" w:cs="Times New Roman"/>
                <w:sz w:val="20"/>
                <w:szCs w:val="20"/>
                <w:lang w:eastAsia="es-MX"/>
              </w:rPr>
              <w:t>.</w:t>
            </w:r>
          </w:p>
          <w:p w14:paraId="7AE2A57B" w14:textId="77777777" w:rsidR="00213395" w:rsidRPr="0042061B" w:rsidRDefault="007467C8" w:rsidP="00214018">
            <w:pPr>
              <w:jc w:val="both"/>
              <w:rPr>
                <w:rFonts w:ascii="Times New Roman" w:hAnsi="Times New Roman" w:cs="Times New Roman"/>
                <w:sz w:val="20"/>
                <w:szCs w:val="20"/>
              </w:rPr>
            </w:pPr>
            <w:r w:rsidRPr="007467C8">
              <w:rPr>
                <w:rFonts w:ascii="Times New Roman" w:hAnsi="Times New Roman" w:cs="Times New Roman"/>
                <w:sz w:val="20"/>
                <w:szCs w:val="20"/>
              </w:rPr>
              <w:t>Se busca beneficiar de manera indirecta a más de 3000 personas</w:t>
            </w:r>
          </w:p>
        </w:tc>
        <w:tc>
          <w:tcPr>
            <w:tcW w:w="954" w:type="pct"/>
          </w:tcPr>
          <w:p w14:paraId="63F346DC" w14:textId="77777777" w:rsidR="00601273" w:rsidRPr="0042061B" w:rsidRDefault="00601273"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Personas que vivan en alguno de los 62 pueblos originarios o pertenezcan a alguno de los 36 núcleos agrarios con tierra</w:t>
            </w:r>
            <w:r w:rsidR="00A35C6C" w:rsidRPr="0042061B">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 xml:space="preserve">de las siete delegaciones rurales de la Ciudad de México: </w:t>
            </w:r>
          </w:p>
          <w:p w14:paraId="06F24469" w14:textId="77777777" w:rsidR="00213395" w:rsidRPr="0042061B" w:rsidRDefault="00601273"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Álvaro Obregón, Cuajimalpa de Morelos, La Magdalena Contreras, Milpa Alta, Tláhuac, Tlalpan </w:t>
            </w:r>
            <w:r w:rsidR="0069389D" w:rsidRPr="0042061B">
              <w:rPr>
                <w:rFonts w:ascii="Times New Roman" w:eastAsia="Times New Roman" w:hAnsi="Times New Roman" w:cs="Times New Roman"/>
                <w:sz w:val="20"/>
                <w:szCs w:val="20"/>
                <w:lang w:eastAsia="es-MX"/>
              </w:rPr>
              <w:t>y Xochimilco</w:t>
            </w:r>
            <w:r w:rsidRPr="0042061B">
              <w:rPr>
                <w:rFonts w:ascii="Times New Roman" w:eastAsia="Times New Roman" w:hAnsi="Times New Roman" w:cs="Times New Roman"/>
                <w:sz w:val="20"/>
                <w:szCs w:val="20"/>
                <w:lang w:eastAsia="es-MX"/>
              </w:rPr>
              <w:t>, que realicen actividades de turismo alternativo y patrimonial, interesados en fortalecer sus espacios, actividades y servicios o en emprender una actividad afín, así como personas interesadas en atender a este grupo de población. Se estima que en esta región alrededor de 13 mil 500 personas ofrecen actividades y servicios de turismo alternativo</w:t>
            </w:r>
            <w:r w:rsidR="00EF5A0F" w:rsidRPr="0042061B">
              <w:rPr>
                <w:rFonts w:ascii="Times New Roman" w:eastAsia="Times New Roman" w:hAnsi="Times New Roman" w:cs="Times New Roman"/>
                <w:sz w:val="20"/>
                <w:szCs w:val="20"/>
                <w:lang w:eastAsia="es-MX"/>
              </w:rPr>
              <w:t>.</w:t>
            </w:r>
          </w:p>
        </w:tc>
        <w:tc>
          <w:tcPr>
            <w:tcW w:w="923" w:type="pct"/>
          </w:tcPr>
          <w:p w14:paraId="1737257F" w14:textId="7F95DA31" w:rsidR="00213395" w:rsidRPr="0042061B" w:rsidRDefault="00C35CB1" w:rsidP="00214018">
            <w:pPr>
              <w:jc w:val="both"/>
              <w:rPr>
                <w:rFonts w:ascii="Times New Roman" w:hAnsi="Times New Roman" w:cs="Times New Roman"/>
                <w:sz w:val="20"/>
                <w:szCs w:val="20"/>
              </w:rPr>
            </w:pPr>
            <w:r>
              <w:rPr>
                <w:rFonts w:ascii="Times New Roman" w:hAnsi="Times New Roman" w:cs="Times New Roman"/>
                <w:sz w:val="20"/>
                <w:szCs w:val="20"/>
              </w:rPr>
              <w:t>De 2015 a 2017 se fueron precisando las características de la población objetivo</w:t>
            </w:r>
            <w:r w:rsidR="002D6B1E">
              <w:rPr>
                <w:rFonts w:ascii="Times New Roman" w:hAnsi="Times New Roman" w:cs="Times New Roman"/>
                <w:sz w:val="20"/>
                <w:szCs w:val="20"/>
              </w:rPr>
              <w:t>.</w:t>
            </w:r>
          </w:p>
        </w:tc>
      </w:tr>
      <w:tr w:rsidR="00E86C28" w:rsidRPr="0042061B" w14:paraId="623549AD" w14:textId="77777777" w:rsidTr="004D7012">
        <w:trPr>
          <w:trHeight w:val="640"/>
        </w:trPr>
        <w:tc>
          <w:tcPr>
            <w:tcW w:w="1215" w:type="pct"/>
            <w:vAlign w:val="center"/>
          </w:tcPr>
          <w:p w14:paraId="38ED3EFB" w14:textId="77777777" w:rsidR="00213395" w:rsidRPr="0042061B" w:rsidRDefault="00DE30D7" w:rsidP="00214018">
            <w:pPr>
              <w:tabs>
                <w:tab w:val="left" w:pos="5387"/>
              </w:tabs>
              <w:ind w:right="34"/>
              <w:rPr>
                <w:rFonts w:ascii="Times New Roman" w:hAnsi="Times New Roman" w:cs="Times New Roman"/>
                <w:sz w:val="20"/>
                <w:szCs w:val="20"/>
              </w:rPr>
            </w:pPr>
            <w:r w:rsidRPr="0042061B">
              <w:rPr>
                <w:rFonts w:ascii="Times New Roman" w:hAnsi="Times New Roman" w:cs="Times New Roman"/>
                <w:sz w:val="20"/>
                <w:szCs w:val="20"/>
              </w:rPr>
              <w:t>Área encargada de la operación del Programa Social</w:t>
            </w:r>
          </w:p>
        </w:tc>
        <w:tc>
          <w:tcPr>
            <w:tcW w:w="954" w:type="pct"/>
          </w:tcPr>
          <w:p w14:paraId="0095FAC7" w14:textId="77777777" w:rsidR="00213395" w:rsidRPr="0042061B" w:rsidRDefault="00B74E0E"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Dirección General de Equidad para los Pueblos y Comunidades</w:t>
            </w:r>
          </w:p>
        </w:tc>
        <w:tc>
          <w:tcPr>
            <w:tcW w:w="954" w:type="pct"/>
          </w:tcPr>
          <w:p w14:paraId="14C264BC" w14:textId="77777777" w:rsidR="00213395" w:rsidRPr="0042061B" w:rsidRDefault="00B74E0E"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Dirección General de Equidad para los Pueblos y Comunidades</w:t>
            </w:r>
          </w:p>
        </w:tc>
        <w:tc>
          <w:tcPr>
            <w:tcW w:w="954" w:type="pct"/>
          </w:tcPr>
          <w:p w14:paraId="009F3BDF" w14:textId="77777777" w:rsidR="00213395" w:rsidRPr="0042061B" w:rsidRDefault="00B74E0E" w:rsidP="00214018">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Dirección General de Equidad para los Pueblos y Comunidades</w:t>
            </w:r>
          </w:p>
        </w:tc>
        <w:tc>
          <w:tcPr>
            <w:tcW w:w="923" w:type="pct"/>
          </w:tcPr>
          <w:p w14:paraId="77C88222" w14:textId="77777777" w:rsidR="00213395" w:rsidRPr="0042061B" w:rsidRDefault="0093792A" w:rsidP="00214018">
            <w:pPr>
              <w:jc w:val="both"/>
              <w:rPr>
                <w:rFonts w:ascii="Times New Roman" w:hAnsi="Times New Roman" w:cs="Times New Roman"/>
                <w:sz w:val="20"/>
                <w:szCs w:val="20"/>
              </w:rPr>
            </w:pPr>
            <w:r w:rsidRPr="0042061B">
              <w:rPr>
                <w:rFonts w:ascii="Times New Roman" w:hAnsi="Times New Roman" w:cs="Times New Roman"/>
                <w:sz w:val="20"/>
                <w:szCs w:val="20"/>
              </w:rPr>
              <w:t>Sin modificación</w:t>
            </w:r>
          </w:p>
        </w:tc>
      </w:tr>
      <w:tr w:rsidR="00E86C28" w:rsidRPr="0042061B" w14:paraId="223B97A5" w14:textId="77777777" w:rsidTr="004D7012">
        <w:trPr>
          <w:trHeight w:val="1280"/>
        </w:trPr>
        <w:tc>
          <w:tcPr>
            <w:tcW w:w="1215" w:type="pct"/>
            <w:vAlign w:val="center"/>
          </w:tcPr>
          <w:p w14:paraId="31584E16" w14:textId="77777777" w:rsidR="00213395" w:rsidRPr="0042061B" w:rsidRDefault="00DE30D7" w:rsidP="00214018">
            <w:pPr>
              <w:rPr>
                <w:rFonts w:ascii="Times New Roman" w:hAnsi="Times New Roman" w:cs="Times New Roman"/>
                <w:sz w:val="20"/>
                <w:szCs w:val="20"/>
              </w:rPr>
            </w:pPr>
            <w:r w:rsidRPr="0042061B">
              <w:rPr>
                <w:rFonts w:ascii="Times New Roman" w:hAnsi="Times New Roman" w:cs="Times New Roman"/>
                <w:sz w:val="20"/>
                <w:szCs w:val="20"/>
              </w:rPr>
              <w:lastRenderedPageBreak/>
              <w:t>Bienes y/o servicios que otorgó el programa social, periodicidad de entrega y en qué cantidad</w:t>
            </w:r>
          </w:p>
        </w:tc>
        <w:tc>
          <w:tcPr>
            <w:tcW w:w="954" w:type="pct"/>
          </w:tcPr>
          <w:p w14:paraId="23B86C79" w14:textId="77777777" w:rsidR="00913B38" w:rsidRPr="0042061B" w:rsidRDefault="00913B38"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22</w:t>
            </w:r>
            <w:r w:rsidR="00BA3835" w:rsidRPr="0042061B">
              <w:rPr>
                <w:rFonts w:ascii="Times New Roman" w:eastAsia="Times New Roman" w:hAnsi="Times New Roman" w:cs="Times New Roman"/>
                <w:sz w:val="20"/>
                <w:szCs w:val="20"/>
                <w:lang w:eastAsia="es-MX"/>
              </w:rPr>
              <w:t xml:space="preserve"> ayudas </w:t>
            </w:r>
            <w:r w:rsidRPr="0042061B">
              <w:rPr>
                <w:rFonts w:ascii="Times New Roman" w:eastAsia="Times New Roman" w:hAnsi="Times New Roman" w:cs="Times New Roman"/>
                <w:sz w:val="20"/>
                <w:szCs w:val="20"/>
                <w:lang w:eastAsia="es-MX"/>
              </w:rPr>
              <w:t>económicas y/o en especie y/o en servicios.</w:t>
            </w:r>
          </w:p>
          <w:p w14:paraId="7526268F" w14:textId="77777777" w:rsidR="00213395" w:rsidRPr="0042061B" w:rsidRDefault="00213395" w:rsidP="00214018">
            <w:pPr>
              <w:jc w:val="both"/>
              <w:rPr>
                <w:rFonts w:ascii="Times New Roman" w:eastAsia="Times New Roman" w:hAnsi="Times New Roman" w:cs="Times New Roman"/>
                <w:sz w:val="20"/>
                <w:szCs w:val="20"/>
                <w:lang w:eastAsia="es-MX"/>
              </w:rPr>
            </w:pPr>
          </w:p>
        </w:tc>
        <w:tc>
          <w:tcPr>
            <w:tcW w:w="954" w:type="pct"/>
          </w:tcPr>
          <w:p w14:paraId="53A23C86" w14:textId="77777777" w:rsidR="00620110" w:rsidRPr="0042061B" w:rsidRDefault="00620110" w:rsidP="00214018">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 xml:space="preserve">29 </w:t>
            </w:r>
            <w:r w:rsidR="00913B38" w:rsidRPr="0042061B">
              <w:rPr>
                <w:rFonts w:ascii="Times New Roman" w:eastAsia="Times New Roman" w:hAnsi="Times New Roman" w:cs="Times New Roman"/>
                <w:sz w:val="20"/>
                <w:szCs w:val="20"/>
                <w:lang w:eastAsia="es-MX"/>
              </w:rPr>
              <w:t>ayudas económicas y/o en especie y/o en servicios.</w:t>
            </w:r>
          </w:p>
          <w:p w14:paraId="11F8D532" w14:textId="77777777" w:rsidR="00620110" w:rsidRPr="0042061B" w:rsidRDefault="00620110" w:rsidP="00214018">
            <w:pPr>
              <w:jc w:val="both"/>
              <w:rPr>
                <w:rFonts w:ascii="Times New Roman" w:hAnsi="Times New Roman" w:cs="Times New Roman"/>
                <w:sz w:val="20"/>
                <w:szCs w:val="20"/>
              </w:rPr>
            </w:pPr>
          </w:p>
        </w:tc>
        <w:tc>
          <w:tcPr>
            <w:tcW w:w="954" w:type="pct"/>
          </w:tcPr>
          <w:p w14:paraId="1217A3F4" w14:textId="77777777" w:rsidR="00CC6E63" w:rsidRPr="0042061B" w:rsidRDefault="00443EC0"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38</w:t>
            </w:r>
            <w:r w:rsidR="00601273" w:rsidRPr="0042061B">
              <w:rPr>
                <w:rFonts w:ascii="Times New Roman" w:eastAsia="Times New Roman" w:hAnsi="Times New Roman" w:cs="Times New Roman"/>
                <w:sz w:val="20"/>
                <w:szCs w:val="20"/>
                <w:lang w:eastAsia="es-MX"/>
              </w:rPr>
              <w:t xml:space="preserve"> ayudas económicas </w:t>
            </w:r>
            <w:r w:rsidR="00F36060" w:rsidRPr="0042061B">
              <w:rPr>
                <w:rFonts w:ascii="Times New Roman" w:eastAsia="Times New Roman" w:hAnsi="Times New Roman" w:cs="Times New Roman"/>
                <w:sz w:val="20"/>
                <w:szCs w:val="20"/>
                <w:lang w:eastAsia="es-MX"/>
              </w:rPr>
              <w:t>y/o en especie y/o en servicios</w:t>
            </w:r>
            <w:r w:rsidR="00913B38" w:rsidRPr="0042061B">
              <w:rPr>
                <w:rFonts w:ascii="Times New Roman" w:eastAsia="Times New Roman" w:hAnsi="Times New Roman" w:cs="Times New Roman"/>
                <w:sz w:val="20"/>
                <w:szCs w:val="20"/>
                <w:lang w:eastAsia="es-MX"/>
              </w:rPr>
              <w:t>.</w:t>
            </w:r>
          </w:p>
          <w:p w14:paraId="2FF97161" w14:textId="77777777" w:rsidR="00B365D8" w:rsidRPr="0042061B" w:rsidRDefault="00B365D8" w:rsidP="00214018">
            <w:pPr>
              <w:jc w:val="both"/>
              <w:rPr>
                <w:rFonts w:ascii="Times New Roman" w:hAnsi="Times New Roman" w:cs="Times New Roman"/>
                <w:sz w:val="20"/>
                <w:szCs w:val="20"/>
              </w:rPr>
            </w:pPr>
          </w:p>
        </w:tc>
        <w:tc>
          <w:tcPr>
            <w:tcW w:w="923" w:type="pct"/>
          </w:tcPr>
          <w:p w14:paraId="0F7F5063" w14:textId="77777777" w:rsidR="00443EC0" w:rsidRPr="0042061B" w:rsidRDefault="007965D5" w:rsidP="00214018">
            <w:pPr>
              <w:jc w:val="both"/>
              <w:rPr>
                <w:rFonts w:ascii="Times New Roman" w:hAnsi="Times New Roman" w:cs="Times New Roman"/>
                <w:sz w:val="20"/>
                <w:szCs w:val="20"/>
              </w:rPr>
            </w:pPr>
            <w:r w:rsidRPr="004D72A8">
              <w:rPr>
                <w:rFonts w:ascii="Times New Roman" w:hAnsi="Times New Roman" w:cs="Times New Roman"/>
                <w:sz w:val="20"/>
                <w:szCs w:val="20"/>
              </w:rPr>
              <w:t xml:space="preserve">De 2015 a 2017 el número de ayudas se incrementó en un </w:t>
            </w:r>
            <w:r>
              <w:rPr>
                <w:rFonts w:ascii="Times New Roman" w:hAnsi="Times New Roman" w:cs="Times New Roman"/>
                <w:sz w:val="20"/>
                <w:szCs w:val="20"/>
              </w:rPr>
              <w:t>72.7</w:t>
            </w:r>
            <w:r w:rsidRPr="004D72A8">
              <w:rPr>
                <w:rFonts w:ascii="Times New Roman" w:hAnsi="Times New Roman" w:cs="Times New Roman"/>
                <w:sz w:val="20"/>
                <w:szCs w:val="20"/>
              </w:rPr>
              <w:t>%, el aumento obedece a la demanda de ayudas recibidas en el Programa.</w:t>
            </w:r>
          </w:p>
        </w:tc>
      </w:tr>
      <w:tr w:rsidR="00451064" w:rsidRPr="0042061B" w14:paraId="47EBCDD9" w14:textId="77777777" w:rsidTr="004D7012">
        <w:trPr>
          <w:trHeight w:val="602"/>
        </w:trPr>
        <w:tc>
          <w:tcPr>
            <w:tcW w:w="1215" w:type="pct"/>
            <w:vAlign w:val="center"/>
          </w:tcPr>
          <w:p w14:paraId="633558D3" w14:textId="77777777" w:rsidR="00451064" w:rsidRPr="0042061B" w:rsidRDefault="00451064" w:rsidP="00451064">
            <w:pPr>
              <w:rPr>
                <w:rFonts w:ascii="Times New Roman" w:hAnsi="Times New Roman" w:cs="Times New Roman"/>
                <w:sz w:val="20"/>
                <w:szCs w:val="20"/>
              </w:rPr>
            </w:pPr>
            <w:r w:rsidRPr="0042061B">
              <w:rPr>
                <w:rFonts w:ascii="Times New Roman" w:hAnsi="Times New Roman" w:cs="Times New Roman"/>
                <w:sz w:val="20"/>
                <w:szCs w:val="20"/>
              </w:rPr>
              <w:t>Presupuesto del Programa Social</w:t>
            </w:r>
          </w:p>
        </w:tc>
        <w:tc>
          <w:tcPr>
            <w:tcW w:w="954" w:type="pct"/>
          </w:tcPr>
          <w:p w14:paraId="109D8639" w14:textId="77777777" w:rsidR="00451064" w:rsidRPr="0042061B" w:rsidRDefault="00451064" w:rsidP="00451064">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$2, 562,500.00 </w:t>
            </w:r>
          </w:p>
          <w:p w14:paraId="0632FDF2" w14:textId="77777777" w:rsidR="00451064" w:rsidRPr="0042061B" w:rsidRDefault="00451064" w:rsidP="00451064">
            <w:pPr>
              <w:jc w:val="both"/>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 xml:space="preserve">(Dos millones quinientos sesenta y dos mil quinientos pesos 00/100 M.N.) </w:t>
            </w:r>
          </w:p>
        </w:tc>
        <w:tc>
          <w:tcPr>
            <w:tcW w:w="954" w:type="pct"/>
          </w:tcPr>
          <w:p w14:paraId="6D44DA18" w14:textId="77777777" w:rsidR="00451064" w:rsidRPr="0042061B" w:rsidRDefault="00451064" w:rsidP="00451064">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$2, 613,750.00</w:t>
            </w:r>
          </w:p>
          <w:p w14:paraId="056FB8DE" w14:textId="77777777" w:rsidR="00451064" w:rsidRPr="0042061B" w:rsidRDefault="00451064" w:rsidP="00451064">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 (Dos millones seiscientos trece mil setecientos cincuenta pesos 00/100 M.N.)</w:t>
            </w:r>
          </w:p>
        </w:tc>
        <w:tc>
          <w:tcPr>
            <w:tcW w:w="954" w:type="pct"/>
          </w:tcPr>
          <w:p w14:paraId="2A13D0BA" w14:textId="77777777" w:rsidR="00451064" w:rsidRPr="0042061B" w:rsidRDefault="00451064" w:rsidP="00451064">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$ 2, 671,854.00 </w:t>
            </w:r>
          </w:p>
          <w:p w14:paraId="553B2C43" w14:textId="77777777" w:rsidR="00451064" w:rsidRPr="0042061B" w:rsidRDefault="00451064" w:rsidP="00451064">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(Dos millones seiscientos setenta y un mil ochocientos cincuenta y cuatro pesos 00/100 M.N.)</w:t>
            </w:r>
          </w:p>
        </w:tc>
        <w:tc>
          <w:tcPr>
            <w:tcW w:w="923" w:type="pct"/>
          </w:tcPr>
          <w:p w14:paraId="5A1DE51F" w14:textId="77777777" w:rsidR="00451064" w:rsidRPr="009329A4" w:rsidRDefault="00451064" w:rsidP="00451064">
            <w:pPr>
              <w:rPr>
                <w:rFonts w:ascii="Times New Roman" w:hAnsi="Times New Roman" w:cs="Times New Roman"/>
                <w:sz w:val="20"/>
                <w:szCs w:val="20"/>
              </w:rPr>
            </w:pPr>
            <w:r>
              <w:rPr>
                <w:rFonts w:ascii="Times New Roman" w:hAnsi="Times New Roman" w:cs="Times New Roman"/>
                <w:sz w:val="20"/>
                <w:szCs w:val="20"/>
              </w:rPr>
              <w:t xml:space="preserve">Entre 2015 y 2017 el Programa tuvo un incremento en el presupuesto de </w:t>
            </w:r>
            <w:r w:rsidRPr="004E30E6">
              <w:rPr>
                <w:rFonts w:ascii="Times New Roman" w:hAnsi="Times New Roman" w:cs="Times New Roman"/>
                <w:sz w:val="20"/>
                <w:szCs w:val="20"/>
              </w:rPr>
              <w:t>4.2%</w:t>
            </w:r>
            <w:r>
              <w:rPr>
                <w:rFonts w:ascii="Times New Roman" w:hAnsi="Times New Roman" w:cs="Times New Roman"/>
                <w:sz w:val="20"/>
                <w:szCs w:val="20"/>
              </w:rPr>
              <w:t xml:space="preserve">, es decir </w:t>
            </w:r>
            <w:r w:rsidRPr="0042061B">
              <w:rPr>
                <w:rFonts w:ascii="Times New Roman" w:hAnsi="Times New Roman" w:cs="Times New Roman"/>
                <w:sz w:val="20"/>
                <w:szCs w:val="20"/>
              </w:rPr>
              <w:t xml:space="preserve">$109,354.00 </w:t>
            </w:r>
            <w:r w:rsidRPr="004E30E6">
              <w:rPr>
                <w:rFonts w:ascii="Times New Roman" w:hAnsi="Times New Roman" w:cs="Times New Roman"/>
                <w:sz w:val="20"/>
                <w:szCs w:val="20"/>
              </w:rPr>
              <w:t>pesos</w:t>
            </w:r>
            <w:r>
              <w:rPr>
                <w:rFonts w:ascii="Times New Roman" w:hAnsi="Times New Roman" w:cs="Times New Roman"/>
                <w:sz w:val="20"/>
                <w:szCs w:val="20"/>
              </w:rPr>
              <w:t>.</w:t>
            </w:r>
          </w:p>
        </w:tc>
      </w:tr>
      <w:tr w:rsidR="006365E0" w:rsidRPr="0042061B" w14:paraId="1FA03EDE" w14:textId="77777777" w:rsidTr="009B30A1">
        <w:trPr>
          <w:trHeight w:val="679"/>
        </w:trPr>
        <w:tc>
          <w:tcPr>
            <w:tcW w:w="1215" w:type="pct"/>
          </w:tcPr>
          <w:p w14:paraId="3C44D3C6" w14:textId="77777777" w:rsidR="00213395" w:rsidRPr="0042061B" w:rsidRDefault="00DE30D7" w:rsidP="00214018">
            <w:pPr>
              <w:jc w:val="both"/>
              <w:rPr>
                <w:rFonts w:ascii="Times New Roman" w:hAnsi="Times New Roman" w:cs="Times New Roman"/>
                <w:sz w:val="20"/>
                <w:szCs w:val="20"/>
              </w:rPr>
            </w:pPr>
            <w:r w:rsidRPr="0042061B">
              <w:rPr>
                <w:rFonts w:ascii="Times New Roman" w:hAnsi="Times New Roman" w:cs="Times New Roman"/>
                <w:sz w:val="20"/>
                <w:szCs w:val="20"/>
              </w:rPr>
              <w:t>Cobertura Geográfica del Programa Social</w:t>
            </w:r>
          </w:p>
        </w:tc>
        <w:tc>
          <w:tcPr>
            <w:tcW w:w="954" w:type="pct"/>
          </w:tcPr>
          <w:p w14:paraId="377D39E2" w14:textId="77777777" w:rsidR="006D70F1" w:rsidRPr="0042061B" w:rsidRDefault="006D70F1"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Delegaciones con suelo rural de la Ciudad de México: Álvaro Obregón,</w:t>
            </w:r>
          </w:p>
          <w:p w14:paraId="5A225C9B" w14:textId="77777777" w:rsidR="006D70F1" w:rsidRPr="0042061B" w:rsidRDefault="006D70F1"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Cuajimalpa de Morelos, La Magdalena Contreras, Milpa Alta, Tláhuac,</w:t>
            </w:r>
          </w:p>
          <w:p w14:paraId="7347876A" w14:textId="77777777" w:rsidR="00213395" w:rsidRPr="0042061B" w:rsidRDefault="006D70F1"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Tlalpan y </w:t>
            </w:r>
            <w:r w:rsidR="000400DF" w:rsidRPr="0042061B">
              <w:rPr>
                <w:rFonts w:ascii="Times New Roman" w:eastAsia="Times New Roman" w:hAnsi="Times New Roman" w:cs="Times New Roman"/>
                <w:sz w:val="20"/>
                <w:szCs w:val="20"/>
                <w:lang w:eastAsia="es-MX"/>
              </w:rPr>
              <w:t>Xochimilco</w:t>
            </w:r>
          </w:p>
        </w:tc>
        <w:tc>
          <w:tcPr>
            <w:tcW w:w="954" w:type="pct"/>
          </w:tcPr>
          <w:p w14:paraId="1A22D6EF" w14:textId="77777777" w:rsidR="006D70F1" w:rsidRPr="0042061B" w:rsidRDefault="006D70F1"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Delegaciones con suelo rural de la Ciudad de México: Álvaro Obregón,</w:t>
            </w:r>
          </w:p>
          <w:p w14:paraId="459C582E" w14:textId="77777777" w:rsidR="006D70F1" w:rsidRPr="0042061B" w:rsidRDefault="006D70F1"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Cuajimalpa de Morelos, La Magdalena Contreras, Milpa Alta, Tláhuac,</w:t>
            </w:r>
          </w:p>
          <w:p w14:paraId="19EFAFE2" w14:textId="77777777" w:rsidR="00213395" w:rsidRPr="0042061B" w:rsidRDefault="006D70F1"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Tlalpan y Xochim</w:t>
            </w:r>
            <w:r w:rsidR="000400DF" w:rsidRPr="0042061B">
              <w:rPr>
                <w:rFonts w:ascii="Times New Roman" w:eastAsia="Times New Roman" w:hAnsi="Times New Roman" w:cs="Times New Roman"/>
                <w:sz w:val="20"/>
                <w:szCs w:val="20"/>
                <w:lang w:eastAsia="es-MX"/>
              </w:rPr>
              <w:t>ilco</w:t>
            </w:r>
          </w:p>
        </w:tc>
        <w:tc>
          <w:tcPr>
            <w:tcW w:w="954" w:type="pct"/>
          </w:tcPr>
          <w:p w14:paraId="1B3B3C68" w14:textId="77777777" w:rsidR="006D70F1" w:rsidRPr="0042061B" w:rsidRDefault="006D70F1"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Delegaciones con suelo rural de la Ciudad de México: Álvaro Obregón,</w:t>
            </w:r>
          </w:p>
          <w:p w14:paraId="4A892A50" w14:textId="77777777" w:rsidR="006D70F1" w:rsidRPr="0042061B" w:rsidRDefault="006D70F1"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Cuajimalpa de Morelos, La Magdalena Contreras, Milpa Alta, Tláhuac,</w:t>
            </w:r>
          </w:p>
          <w:p w14:paraId="0B291250" w14:textId="77777777" w:rsidR="00213395" w:rsidRPr="0042061B" w:rsidRDefault="000400DF" w:rsidP="00214018">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Tlalpan y Xochimilco</w:t>
            </w:r>
          </w:p>
        </w:tc>
        <w:tc>
          <w:tcPr>
            <w:tcW w:w="923" w:type="pct"/>
            <w:vAlign w:val="center"/>
          </w:tcPr>
          <w:p w14:paraId="41B032F9" w14:textId="77777777" w:rsidR="00213395" w:rsidRPr="0042061B" w:rsidRDefault="0093792A" w:rsidP="009B30A1">
            <w:pPr>
              <w:jc w:val="center"/>
              <w:rPr>
                <w:rFonts w:ascii="Times New Roman" w:hAnsi="Times New Roman" w:cs="Times New Roman"/>
                <w:sz w:val="20"/>
                <w:szCs w:val="20"/>
              </w:rPr>
            </w:pPr>
            <w:r w:rsidRPr="0042061B">
              <w:rPr>
                <w:rFonts w:ascii="Times New Roman" w:hAnsi="Times New Roman" w:cs="Times New Roman"/>
                <w:sz w:val="20"/>
                <w:szCs w:val="20"/>
              </w:rPr>
              <w:t>Sin modificación</w:t>
            </w:r>
          </w:p>
        </w:tc>
      </w:tr>
    </w:tbl>
    <w:p w14:paraId="61989E44" w14:textId="77777777" w:rsidR="00DE30D7" w:rsidRPr="0042061B" w:rsidRDefault="00DE30D7" w:rsidP="00DE30D7">
      <w:pPr>
        <w:rPr>
          <w:rFonts w:ascii="Times New Roman" w:hAnsi="Times New Roman" w:cs="Times New Roman"/>
          <w:sz w:val="20"/>
          <w:szCs w:val="20"/>
        </w:rPr>
      </w:pPr>
    </w:p>
    <w:p w14:paraId="36FC8BD1" w14:textId="77777777" w:rsidR="00DE30D7" w:rsidRPr="0042061B" w:rsidRDefault="00AF7D89" w:rsidP="0069389D">
      <w:pPr>
        <w:pStyle w:val="Epgrafe"/>
        <w:jc w:val="center"/>
        <w:rPr>
          <w:rFonts w:ascii="Times New Roman" w:hAnsi="Times New Roman" w:cs="Times New Roman"/>
          <w:color w:val="auto"/>
          <w:sz w:val="20"/>
          <w:szCs w:val="20"/>
        </w:rPr>
      </w:pPr>
      <w:bookmarkStart w:id="4" w:name="_Toc518035582"/>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2</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607773" w:rsidRPr="0042061B">
        <w:rPr>
          <w:rFonts w:ascii="Times New Roman" w:hAnsi="Times New Roman" w:cs="Times New Roman"/>
          <w:color w:val="auto"/>
          <w:sz w:val="20"/>
          <w:szCs w:val="20"/>
        </w:rPr>
        <w:t>Aspectos contenidos en el programa social</w:t>
      </w:r>
      <w:bookmarkEnd w:id="4"/>
    </w:p>
    <w:tbl>
      <w:tblPr>
        <w:tblStyle w:val="Tablaconcuadrcula"/>
        <w:tblW w:w="0" w:type="auto"/>
        <w:tblLook w:val="04A0" w:firstRow="1" w:lastRow="0" w:firstColumn="1" w:lastColumn="0" w:noHBand="0" w:noVBand="1"/>
      </w:tblPr>
      <w:tblGrid>
        <w:gridCol w:w="2916"/>
        <w:gridCol w:w="7046"/>
      </w:tblGrid>
      <w:tr w:rsidR="00DE30D7" w:rsidRPr="0042061B" w14:paraId="181B1020" w14:textId="77777777" w:rsidTr="003F7A93">
        <w:trPr>
          <w:trHeight w:val="344"/>
        </w:trPr>
        <w:tc>
          <w:tcPr>
            <w:tcW w:w="2916" w:type="dxa"/>
            <w:vAlign w:val="center"/>
          </w:tcPr>
          <w:p w14:paraId="118CA719" w14:textId="77777777" w:rsidR="00DE30D7" w:rsidRPr="0042061B" w:rsidRDefault="00DE30D7" w:rsidP="001B33DB">
            <w:pPr>
              <w:jc w:val="center"/>
              <w:rPr>
                <w:rFonts w:ascii="Times New Roman" w:hAnsi="Times New Roman" w:cs="Times New Roman"/>
                <w:b/>
                <w:sz w:val="20"/>
                <w:szCs w:val="20"/>
              </w:rPr>
            </w:pPr>
            <w:r w:rsidRPr="0042061B">
              <w:rPr>
                <w:rFonts w:ascii="Times New Roman" w:hAnsi="Times New Roman" w:cs="Times New Roman"/>
                <w:b/>
                <w:sz w:val="20"/>
                <w:szCs w:val="20"/>
              </w:rPr>
              <w:t>Aspecto del Programa Social</w:t>
            </w:r>
          </w:p>
        </w:tc>
        <w:tc>
          <w:tcPr>
            <w:tcW w:w="7046" w:type="dxa"/>
            <w:vAlign w:val="center"/>
          </w:tcPr>
          <w:p w14:paraId="5BF31936" w14:textId="77777777" w:rsidR="00DE30D7" w:rsidRPr="0042061B" w:rsidRDefault="00DE30D7" w:rsidP="001B33DB">
            <w:pPr>
              <w:jc w:val="center"/>
              <w:rPr>
                <w:rFonts w:ascii="Times New Roman" w:hAnsi="Times New Roman" w:cs="Times New Roman"/>
                <w:b/>
                <w:sz w:val="20"/>
                <w:szCs w:val="20"/>
              </w:rPr>
            </w:pPr>
            <w:r w:rsidRPr="0042061B">
              <w:rPr>
                <w:rFonts w:ascii="Times New Roman" w:hAnsi="Times New Roman" w:cs="Times New Roman"/>
                <w:b/>
                <w:sz w:val="20"/>
                <w:szCs w:val="20"/>
              </w:rPr>
              <w:t>Descripción</w:t>
            </w:r>
          </w:p>
        </w:tc>
      </w:tr>
      <w:tr w:rsidR="00DE30D7" w:rsidRPr="0042061B" w14:paraId="63A32E0A" w14:textId="77777777" w:rsidTr="003F7A93">
        <w:trPr>
          <w:trHeight w:val="521"/>
        </w:trPr>
        <w:tc>
          <w:tcPr>
            <w:tcW w:w="2916" w:type="dxa"/>
            <w:vAlign w:val="center"/>
          </w:tcPr>
          <w:p w14:paraId="6146577E" w14:textId="77777777" w:rsidR="00DE30D7" w:rsidRPr="0042061B" w:rsidRDefault="00DE30D7" w:rsidP="001B33DB">
            <w:pPr>
              <w:rPr>
                <w:rFonts w:ascii="Times New Roman" w:hAnsi="Times New Roman" w:cs="Times New Roman"/>
                <w:sz w:val="20"/>
                <w:szCs w:val="20"/>
              </w:rPr>
            </w:pPr>
            <w:r w:rsidRPr="0042061B">
              <w:rPr>
                <w:rFonts w:ascii="Times New Roman" w:hAnsi="Times New Roman" w:cs="Times New Roman"/>
                <w:sz w:val="20"/>
                <w:szCs w:val="20"/>
              </w:rPr>
              <w:t>Año de Creación</w:t>
            </w:r>
          </w:p>
        </w:tc>
        <w:tc>
          <w:tcPr>
            <w:tcW w:w="7046" w:type="dxa"/>
          </w:tcPr>
          <w:p w14:paraId="62975BA2" w14:textId="77777777" w:rsidR="00DE30D7" w:rsidRPr="0042061B" w:rsidRDefault="00637070" w:rsidP="00073F28">
            <w:pPr>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2010</w:t>
            </w:r>
          </w:p>
        </w:tc>
      </w:tr>
      <w:tr w:rsidR="00DE30D7" w:rsidRPr="0042061B" w14:paraId="5E9523A4" w14:textId="77777777" w:rsidTr="003F7A93">
        <w:trPr>
          <w:trHeight w:val="1975"/>
        </w:trPr>
        <w:tc>
          <w:tcPr>
            <w:tcW w:w="2916" w:type="dxa"/>
            <w:vAlign w:val="center"/>
          </w:tcPr>
          <w:p w14:paraId="062A2DD2" w14:textId="77777777" w:rsidR="00DE30D7" w:rsidRPr="0042061B" w:rsidRDefault="00DE30D7" w:rsidP="001B33DB">
            <w:pPr>
              <w:rPr>
                <w:rFonts w:ascii="Times New Roman" w:hAnsi="Times New Roman" w:cs="Times New Roman"/>
                <w:sz w:val="20"/>
                <w:szCs w:val="20"/>
              </w:rPr>
            </w:pPr>
            <w:r w:rsidRPr="0042061B">
              <w:rPr>
                <w:rFonts w:ascii="Times New Roman" w:hAnsi="Times New Roman" w:cs="Times New Roman"/>
                <w:sz w:val="20"/>
                <w:szCs w:val="20"/>
              </w:rPr>
              <w:t>Alineación con el Programa General de Desarrollo del Distrito Federal 2013-2018</w:t>
            </w:r>
          </w:p>
        </w:tc>
        <w:tc>
          <w:tcPr>
            <w:tcW w:w="7046" w:type="dxa"/>
          </w:tcPr>
          <w:p w14:paraId="1B2C9241" w14:textId="77777777" w:rsidR="0034481F" w:rsidRPr="0042061B" w:rsidRDefault="00913B38"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EJE 3. DESARROLLO ECONÓMICO SUSTENTABLE</w:t>
            </w:r>
          </w:p>
          <w:p w14:paraId="17F38D99" w14:textId="77777777" w:rsidR="00073F28" w:rsidRDefault="00913B38"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ÁREA DE OPORTUNIDAD 4. </w:t>
            </w:r>
          </w:p>
          <w:p w14:paraId="758BF315" w14:textId="77777777" w:rsidR="0034481F" w:rsidRPr="0042061B" w:rsidRDefault="00913B38"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OBJETIVO 2. </w:t>
            </w:r>
          </w:p>
          <w:p w14:paraId="14F957EE" w14:textId="77777777" w:rsidR="0034481F" w:rsidRPr="0042061B" w:rsidRDefault="00913B38"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META 1.</w:t>
            </w:r>
          </w:p>
          <w:p w14:paraId="3CAEFD22" w14:textId="77777777" w:rsidR="00030D56" w:rsidRDefault="00073F28" w:rsidP="001A5D39">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LÍNEA DE ACCIÓN. Impulsar el turismo alternativ</w:t>
            </w:r>
            <w:r w:rsidRPr="00073F28">
              <w:rPr>
                <w:rFonts w:ascii="Times New Roman" w:eastAsia="Times New Roman" w:hAnsi="Times New Roman" w:cs="Times New Roman"/>
                <w:sz w:val="20"/>
                <w:szCs w:val="20"/>
                <w:lang w:eastAsia="es-MX"/>
              </w:rPr>
              <w:t>o, a partir de rutas agroalimentarias y patrimoniales. Desarrollar, certificar, apoyar, aprovechar y promover la oferta turística de los pueblos y las comunidades de la zona rural. Fortalecer las capacidades emprendedoras de las comunidades rurales con potencial de aprovechamiento de su patrimonio cultural o natural con fines de bienestar y sustentabilidad.</w:t>
            </w:r>
          </w:p>
          <w:p w14:paraId="2031D99F" w14:textId="77777777" w:rsidR="00073F28" w:rsidRDefault="00073F28" w:rsidP="001A5D39">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META 2.</w:t>
            </w:r>
          </w:p>
          <w:p w14:paraId="33765B31" w14:textId="77777777" w:rsidR="00531AB2" w:rsidRPr="0042061B" w:rsidRDefault="00073F28" w:rsidP="00F96ABA">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 xml:space="preserve">LÍNEA DE ACCION. </w:t>
            </w:r>
            <w:r w:rsidRPr="00073F28">
              <w:rPr>
                <w:rFonts w:ascii="Times New Roman" w:eastAsia="Times New Roman" w:hAnsi="Times New Roman" w:cs="Times New Roman"/>
                <w:sz w:val="20"/>
                <w:szCs w:val="20"/>
                <w:lang w:eastAsia="es-MX"/>
              </w:rPr>
              <w:t>- Contribuir a garantizar el uso de ecotecnias, que propicien la independencia energética y de agua así como el adecuado tratamiento de residuos en los proyectos de turismo de la zona rural</w:t>
            </w:r>
          </w:p>
        </w:tc>
      </w:tr>
      <w:tr w:rsidR="00DE30D7" w:rsidRPr="0042061B" w14:paraId="711DA542" w14:textId="77777777" w:rsidTr="00F96ABA">
        <w:trPr>
          <w:trHeight w:val="136"/>
        </w:trPr>
        <w:tc>
          <w:tcPr>
            <w:tcW w:w="2916" w:type="dxa"/>
            <w:vAlign w:val="center"/>
          </w:tcPr>
          <w:p w14:paraId="1A85374D" w14:textId="77777777" w:rsidR="00DE30D7" w:rsidRPr="0042061B" w:rsidRDefault="00DE30D7" w:rsidP="001B33DB">
            <w:pPr>
              <w:rPr>
                <w:rFonts w:ascii="Times New Roman" w:hAnsi="Times New Roman" w:cs="Times New Roman"/>
                <w:sz w:val="20"/>
                <w:szCs w:val="20"/>
              </w:rPr>
            </w:pPr>
            <w:r w:rsidRPr="0042061B">
              <w:rPr>
                <w:rFonts w:ascii="Times New Roman" w:hAnsi="Times New Roman" w:cs="Times New Roman"/>
                <w:sz w:val="20"/>
                <w:szCs w:val="20"/>
              </w:rPr>
              <w:t>Alineación con Programas Sectoriales, Especiales, Institucionales o Delegacionales (según sea el caso)</w:t>
            </w:r>
          </w:p>
        </w:tc>
        <w:tc>
          <w:tcPr>
            <w:tcW w:w="7046" w:type="dxa"/>
          </w:tcPr>
          <w:p w14:paraId="03A74DF5" w14:textId="77777777" w:rsidR="00030D56"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SECTORIAL DE DESARROLLO AGROPECUARIO Y RURAL SUSTENTABLE 2013-2018</w:t>
            </w:r>
          </w:p>
          <w:p w14:paraId="44666055" w14:textId="77777777" w:rsidR="00531AB2"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OBJETIVO 2 </w:t>
            </w:r>
          </w:p>
          <w:p w14:paraId="268A7CCA" w14:textId="77777777" w:rsidR="00A50C72"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META SECTORIAL 1</w:t>
            </w:r>
          </w:p>
          <w:p w14:paraId="29E2180B" w14:textId="77777777" w:rsidR="00A50C72" w:rsidRPr="0042061B" w:rsidRDefault="00A50C72" w:rsidP="001A5D39">
            <w:pPr>
              <w:jc w:val="both"/>
              <w:rPr>
                <w:rFonts w:ascii="Times New Roman" w:eastAsia="Times New Roman" w:hAnsi="Times New Roman" w:cs="Times New Roman"/>
                <w:sz w:val="20"/>
                <w:szCs w:val="20"/>
                <w:lang w:eastAsia="es-MX"/>
              </w:rPr>
            </w:pPr>
          </w:p>
          <w:p w14:paraId="61C11C7C" w14:textId="77777777" w:rsidR="00A50C72" w:rsidRPr="0042061B" w:rsidRDefault="00073F28" w:rsidP="001A5D39">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 xml:space="preserve">ACCIONES ESTRATÉGICAS </w:t>
            </w:r>
            <w:r w:rsidR="00531AB2" w:rsidRPr="0042061B">
              <w:rPr>
                <w:rFonts w:ascii="Times New Roman" w:eastAsia="Times New Roman" w:hAnsi="Times New Roman" w:cs="Times New Roman"/>
                <w:sz w:val="20"/>
                <w:szCs w:val="20"/>
                <w:lang w:eastAsia="es-MX"/>
              </w:rPr>
              <w:t xml:space="preserve">1. La SEDEREC fortalecerá las capacidades de microempresarios prestadores de servicios turísticos alternativos, de pueblos y comunidades con potencial cultural y de naturaleza, impulsando el turismo alternativo y las rutas patrimoniales y agroalimentarias en materia de desarrollo, </w:t>
            </w:r>
            <w:r w:rsidR="00531AB2" w:rsidRPr="0042061B">
              <w:rPr>
                <w:rFonts w:ascii="Times New Roman" w:eastAsia="Times New Roman" w:hAnsi="Times New Roman" w:cs="Times New Roman"/>
                <w:sz w:val="20"/>
                <w:szCs w:val="20"/>
                <w:lang w:eastAsia="es-MX"/>
              </w:rPr>
              <w:lastRenderedPageBreak/>
              <w:t>promoción y fomento económico del sector rural en el ámbito de competencia de la Secretaría de Turismo, Secretaría de Desarrollo Económico, Secretaría de Cultura y la Secretaría del Trabajo y Fomento al Empleo.</w:t>
            </w:r>
          </w:p>
          <w:p w14:paraId="486EAD9E" w14:textId="77777777" w:rsidR="00531AB2" w:rsidRPr="0042061B" w:rsidRDefault="00531AB2"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 2. La SEDEREC fortalecerá la coordinación interinstitucional con la Secretaría de Desarrollo Social, Secretaría del Trabajo y Fomento al Empleo, Secretaría de Desarrollo Económico, Autoridad</w:t>
            </w:r>
            <w:r w:rsidR="0081453C" w:rsidRPr="0042061B">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de la Zona Patrimonio Mundial Natural y Cultural de la Humanidad en Xochimilco, Tláhuac y Milpa Alta; Secretaría de Cultura y Secretaría de Turismo, que permitan incentivar el desarrollo y la inversión productiva e impulsar la capacitación en materia de turismo alternativo del Distrito Federal</w:t>
            </w:r>
            <w:r w:rsidR="00A50C72" w:rsidRPr="0042061B">
              <w:rPr>
                <w:rFonts w:ascii="Times New Roman" w:eastAsia="Times New Roman" w:hAnsi="Times New Roman" w:cs="Times New Roman"/>
                <w:sz w:val="20"/>
                <w:szCs w:val="20"/>
                <w:lang w:eastAsia="es-MX"/>
              </w:rPr>
              <w:t>.</w:t>
            </w:r>
          </w:p>
          <w:p w14:paraId="590767CE" w14:textId="77777777" w:rsidR="00531AB2" w:rsidRPr="0042061B" w:rsidRDefault="00531AB2" w:rsidP="001A5D39">
            <w:pPr>
              <w:jc w:val="both"/>
              <w:rPr>
                <w:rFonts w:ascii="Times New Roman" w:eastAsia="Times New Roman" w:hAnsi="Times New Roman" w:cs="Times New Roman"/>
                <w:sz w:val="20"/>
                <w:szCs w:val="20"/>
                <w:lang w:eastAsia="es-MX"/>
              </w:rPr>
            </w:pPr>
          </w:p>
          <w:p w14:paraId="0C2628C6" w14:textId="77777777" w:rsidR="00A50C72"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META SECTORIAL 2. </w:t>
            </w:r>
          </w:p>
          <w:p w14:paraId="2EF6ECBA" w14:textId="77777777" w:rsidR="00531AB2" w:rsidRPr="0042061B" w:rsidRDefault="001334BB" w:rsidP="001A5D39">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 xml:space="preserve">ACCIONES ESTRATÉGICAS </w:t>
            </w:r>
            <w:r w:rsidRPr="0042061B">
              <w:rPr>
                <w:rFonts w:ascii="Times New Roman" w:eastAsia="Times New Roman" w:hAnsi="Times New Roman" w:cs="Times New Roman"/>
                <w:sz w:val="20"/>
                <w:szCs w:val="20"/>
                <w:lang w:eastAsia="es-MX"/>
              </w:rPr>
              <w:t>1</w:t>
            </w:r>
            <w:r>
              <w:rPr>
                <w:rFonts w:ascii="Times New Roman" w:eastAsia="Times New Roman" w:hAnsi="Times New Roman" w:cs="Times New Roman"/>
                <w:sz w:val="20"/>
                <w:szCs w:val="20"/>
                <w:lang w:eastAsia="es-MX"/>
              </w:rPr>
              <w:t xml:space="preserve">. Capacitar a prestadores de servicios de </w:t>
            </w:r>
            <w:r w:rsidRPr="001334BB">
              <w:rPr>
                <w:rFonts w:ascii="Times New Roman" w:eastAsia="Times New Roman" w:hAnsi="Times New Roman" w:cs="Times New Roman"/>
                <w:sz w:val="20"/>
                <w:szCs w:val="20"/>
                <w:lang w:eastAsia="es-MX"/>
              </w:rPr>
              <w:t>turismo alternativo sobre ecotecnias y su implementación en las distintas rutas patrimoniales.</w:t>
            </w:r>
          </w:p>
          <w:p w14:paraId="51E46945" w14:textId="77777777" w:rsidR="00531AB2" w:rsidRPr="0042061B" w:rsidRDefault="00531AB2" w:rsidP="001A5D39">
            <w:pPr>
              <w:jc w:val="both"/>
              <w:rPr>
                <w:rFonts w:ascii="Times New Roman" w:eastAsia="Times New Roman" w:hAnsi="Times New Roman" w:cs="Times New Roman"/>
                <w:sz w:val="20"/>
                <w:szCs w:val="20"/>
                <w:lang w:eastAsia="es-MX"/>
              </w:rPr>
            </w:pPr>
          </w:p>
          <w:p w14:paraId="42A763C4" w14:textId="77777777" w:rsidR="00A50C72"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PROGRAMA SECTORIAL DE TURISMO DEL DISTRITO FEDERAL 2014-2018, </w:t>
            </w:r>
          </w:p>
          <w:p w14:paraId="2AAB3F08" w14:textId="77777777" w:rsidR="00A50C72"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ESTRATEGIA SECTORIAL III. </w:t>
            </w:r>
          </w:p>
          <w:p w14:paraId="069DCDCE" w14:textId="77777777" w:rsidR="00A50C72"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CREACIÓN DE PRODUCTOS TURÍS</w:t>
            </w:r>
            <w:r w:rsidR="0037564A" w:rsidRPr="0042061B">
              <w:rPr>
                <w:rFonts w:ascii="Times New Roman" w:eastAsia="Times New Roman" w:hAnsi="Times New Roman" w:cs="Times New Roman"/>
                <w:sz w:val="20"/>
                <w:szCs w:val="20"/>
                <w:lang w:eastAsia="es-MX"/>
              </w:rPr>
              <w:t>TICOS INTEGRALES Y SUSTENTABLES</w:t>
            </w:r>
            <w:r w:rsidRPr="0042061B">
              <w:rPr>
                <w:rFonts w:ascii="Times New Roman" w:eastAsia="Times New Roman" w:hAnsi="Times New Roman" w:cs="Times New Roman"/>
                <w:sz w:val="20"/>
                <w:szCs w:val="20"/>
                <w:lang w:eastAsia="es-MX"/>
              </w:rPr>
              <w:t xml:space="preserve"> </w:t>
            </w:r>
          </w:p>
          <w:p w14:paraId="6EED1EA4" w14:textId="77777777" w:rsidR="00531AB2" w:rsidRPr="0042061B" w:rsidRDefault="0037564A"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DESARROLLO ECONÓMICO SUSTENTABLE.</w:t>
            </w:r>
          </w:p>
          <w:p w14:paraId="19BD6C5F" w14:textId="77777777" w:rsidR="0081453C"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EJE SECTORIAL 3. DESARROLLO ECONÓMICO Y SUSTENTABLE</w:t>
            </w:r>
          </w:p>
          <w:p w14:paraId="12F3367B" w14:textId="77777777" w:rsidR="00C60B98"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META SECTORIAL 1. </w:t>
            </w:r>
          </w:p>
          <w:p w14:paraId="177DC87B" w14:textId="77777777" w:rsidR="00531AB2" w:rsidRPr="0042061B" w:rsidRDefault="00531AB2" w:rsidP="001A5D39">
            <w:pPr>
              <w:jc w:val="both"/>
              <w:rPr>
                <w:rFonts w:ascii="Times New Roman" w:eastAsia="Times New Roman" w:hAnsi="Times New Roman" w:cs="Times New Roman"/>
                <w:sz w:val="20"/>
                <w:szCs w:val="20"/>
                <w:lang w:eastAsia="es-MX"/>
              </w:rPr>
            </w:pPr>
          </w:p>
          <w:p w14:paraId="4F80C836" w14:textId="77777777" w:rsidR="00C60B98" w:rsidRPr="0042061B" w:rsidRDefault="00C60B98"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La Secretaría de Turismo, en</w:t>
            </w:r>
            <w:r w:rsidR="0081453C" w:rsidRPr="0042061B">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coordinación con la Secretaría de Salud, la Secretaría de Desarrollo Rural y Equidad de las Comunidades y Secretaría de Desarrollo Económico revisarán el marco jurídico para establecer las condiciones que permitan el desarrollo de productos turísticos relacionados con salud y bienestar e impulsar el turismo de naturaleza, así como la realización de estudios y análisis de mercados para definir las características y estrategias de comercialización más adecuadas. Coordinada por la Secretaría de Desarrollo Rural y Equidad de las Comunidades y la Secretaría de Desarrollo Económico, se establecerán las acciones necesarias para implementación de un modelo redistribuidor de la riqueza, así como de mejora y aprovechamiento de espacios en la Ciudad, dentro de las funciones y atribuciones de la Secretaría de Turismo</w:t>
            </w:r>
            <w:r w:rsidR="00A50C72" w:rsidRPr="0042061B">
              <w:rPr>
                <w:rFonts w:ascii="Times New Roman" w:eastAsia="Times New Roman" w:hAnsi="Times New Roman" w:cs="Times New Roman"/>
                <w:sz w:val="20"/>
                <w:szCs w:val="20"/>
                <w:lang w:eastAsia="es-MX"/>
              </w:rPr>
              <w:t>.</w:t>
            </w:r>
          </w:p>
          <w:p w14:paraId="1A8D9BEE" w14:textId="77777777" w:rsidR="00C60B98" w:rsidRPr="0042061B" w:rsidRDefault="00C60B98" w:rsidP="007B145C">
            <w:pPr>
              <w:tabs>
                <w:tab w:val="left" w:pos="1845"/>
              </w:tabs>
              <w:jc w:val="both"/>
              <w:rPr>
                <w:rFonts w:ascii="Times New Roman" w:eastAsia="Times New Roman" w:hAnsi="Times New Roman" w:cs="Times New Roman"/>
                <w:sz w:val="20"/>
                <w:szCs w:val="20"/>
                <w:lang w:eastAsia="es-MX"/>
              </w:rPr>
            </w:pPr>
          </w:p>
          <w:p w14:paraId="45A3CAE8" w14:textId="77777777" w:rsidR="007B145C" w:rsidRPr="0042061B" w:rsidRDefault="007B145C"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INSTITUCIONAL 2014-2018 DE LA SECRETARÍA DE DESARROLLO RURAL Y EQUIDAD PARA LAS COMUNIDADES</w:t>
            </w:r>
          </w:p>
          <w:p w14:paraId="37AC1121" w14:textId="77777777" w:rsidR="007B145C" w:rsidRPr="0042061B" w:rsidRDefault="007B145C" w:rsidP="001A5D39">
            <w:pPr>
              <w:jc w:val="both"/>
              <w:rPr>
                <w:rFonts w:ascii="Times New Roman" w:eastAsia="Times New Roman" w:hAnsi="Times New Roman" w:cs="Times New Roman"/>
                <w:sz w:val="20"/>
                <w:szCs w:val="20"/>
                <w:lang w:eastAsia="es-MX"/>
              </w:rPr>
            </w:pPr>
          </w:p>
          <w:p w14:paraId="5F19F993" w14:textId="77777777" w:rsidR="007B145C" w:rsidRPr="0042061B" w:rsidRDefault="007B145C"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OBJETIVO 1. </w:t>
            </w:r>
          </w:p>
          <w:p w14:paraId="02886D66" w14:textId="77777777" w:rsidR="00C60B98" w:rsidRPr="0042061B" w:rsidRDefault="00C60B98"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Productividad rural sustentable) y por el otro, como una estrate</w:t>
            </w:r>
            <w:r w:rsidR="0081453C" w:rsidRPr="0042061B">
              <w:rPr>
                <w:rFonts w:ascii="Times New Roman" w:eastAsia="Times New Roman" w:hAnsi="Times New Roman" w:cs="Times New Roman"/>
                <w:sz w:val="20"/>
                <w:szCs w:val="20"/>
                <w:lang w:eastAsia="es-MX"/>
              </w:rPr>
              <w:t xml:space="preserve">gia para difundir e impulsar el </w:t>
            </w:r>
            <w:r w:rsidRPr="0042061B">
              <w:rPr>
                <w:rFonts w:ascii="Times New Roman" w:eastAsia="Times New Roman" w:hAnsi="Times New Roman" w:cs="Times New Roman"/>
                <w:sz w:val="20"/>
                <w:szCs w:val="20"/>
                <w:lang w:eastAsia="es-MX"/>
              </w:rPr>
              <w:t>aprovechamiento sustentable del patrimonio cultural y nat</w:t>
            </w:r>
            <w:r w:rsidR="007B145C" w:rsidRPr="0042061B">
              <w:rPr>
                <w:rFonts w:ascii="Times New Roman" w:eastAsia="Times New Roman" w:hAnsi="Times New Roman" w:cs="Times New Roman"/>
                <w:sz w:val="20"/>
                <w:szCs w:val="20"/>
                <w:lang w:eastAsia="es-MX"/>
              </w:rPr>
              <w:t>ural de los pueblos originarios.</w:t>
            </w:r>
          </w:p>
          <w:p w14:paraId="46D9923C" w14:textId="77777777" w:rsidR="00C60B98" w:rsidRPr="0042061B" w:rsidRDefault="00C60B98" w:rsidP="001A5D39">
            <w:pPr>
              <w:jc w:val="both"/>
              <w:rPr>
                <w:rFonts w:ascii="Times New Roman" w:eastAsia="Times New Roman" w:hAnsi="Times New Roman" w:cs="Times New Roman"/>
                <w:sz w:val="20"/>
                <w:szCs w:val="20"/>
                <w:lang w:eastAsia="es-MX"/>
              </w:rPr>
            </w:pPr>
          </w:p>
          <w:p w14:paraId="23CBD9C6" w14:textId="77777777" w:rsidR="00C60B98" w:rsidRPr="0042061B" w:rsidRDefault="00C60B98" w:rsidP="001A5D39">
            <w:pPr>
              <w:jc w:val="both"/>
              <w:rPr>
                <w:rFonts w:ascii="Times New Roman" w:hAnsi="Times New Roman" w:cs="Times New Roman"/>
                <w:sz w:val="20"/>
                <w:szCs w:val="20"/>
              </w:rPr>
            </w:pPr>
            <w:r w:rsidRPr="0042061B">
              <w:rPr>
                <w:rFonts w:ascii="Times New Roman" w:hAnsi="Times New Roman" w:cs="Times New Roman"/>
                <w:sz w:val="20"/>
                <w:szCs w:val="20"/>
              </w:rPr>
              <w:t>III. CIU</w:t>
            </w:r>
            <w:r w:rsidR="00B26B70" w:rsidRPr="0042061B">
              <w:rPr>
                <w:rFonts w:ascii="Times New Roman" w:hAnsi="Times New Roman" w:cs="Times New Roman"/>
                <w:sz w:val="20"/>
                <w:szCs w:val="20"/>
              </w:rPr>
              <w:t>DAD CON NUEVO DESARROLLO RURAL.</w:t>
            </w:r>
          </w:p>
          <w:p w14:paraId="5E6E4078" w14:textId="77777777" w:rsidR="00C60B98"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OBJETIVO 1. PRODUCTIVIDAD RURAL </w:t>
            </w:r>
            <w:r w:rsidR="00C60B98" w:rsidRPr="0042061B">
              <w:rPr>
                <w:rFonts w:ascii="Times New Roman" w:eastAsia="Times New Roman" w:hAnsi="Times New Roman" w:cs="Times New Roman"/>
                <w:sz w:val="20"/>
                <w:szCs w:val="20"/>
                <w:lang w:eastAsia="es-MX"/>
              </w:rPr>
              <w:t xml:space="preserve">SUSTENTABLE. </w:t>
            </w:r>
          </w:p>
          <w:p w14:paraId="46AC16A2" w14:textId="77777777" w:rsidR="00A50C72"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META DEL PROGRAMA SECTORIAL DE DESARROLLO AGROPECUARIO, RURAL Y SUSTENTABLE. </w:t>
            </w:r>
          </w:p>
          <w:p w14:paraId="52ED12ED" w14:textId="77777777" w:rsidR="00C60B98"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META INSTITUCIONAL 1.1 </w:t>
            </w:r>
          </w:p>
          <w:p w14:paraId="6BFBF246" w14:textId="77777777" w:rsidR="00C60B98"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LÍNEAS DE ACCIÓN </w:t>
            </w:r>
          </w:p>
          <w:p w14:paraId="3B8A6203" w14:textId="77777777" w:rsidR="00A50C72" w:rsidRPr="0042061B" w:rsidRDefault="00C60B98"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1. Apoyar en la capacitación de proyectos que permitan utilizar ecotecnias y Tecnologías sustentables. </w:t>
            </w:r>
          </w:p>
          <w:p w14:paraId="46DEED39" w14:textId="77777777" w:rsidR="00C60B98" w:rsidRPr="0042061B" w:rsidRDefault="00C60B98"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3. Capacitar a prestadores de servicios de turismo alternativo sobre ecotecnias y su implementación en las distintas rutas patrimoniales. Políticas Públicas Institucionales. </w:t>
            </w:r>
          </w:p>
          <w:p w14:paraId="713F7F44" w14:textId="77777777" w:rsidR="00C60B98" w:rsidRPr="0042061B" w:rsidRDefault="00C60B98"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La Dirección General de Equidad para los Pueblos y Comunidades promoverá </w:t>
            </w:r>
            <w:r w:rsidRPr="0042061B">
              <w:rPr>
                <w:rFonts w:ascii="Times New Roman" w:eastAsia="Times New Roman" w:hAnsi="Times New Roman" w:cs="Times New Roman"/>
                <w:sz w:val="20"/>
                <w:szCs w:val="20"/>
                <w:lang w:eastAsia="es-MX"/>
              </w:rPr>
              <w:lastRenderedPageBreak/>
              <w:t>asesoría y asistencia técnica en apoyo a los prestadores de servicio de turismo alternativo</w:t>
            </w:r>
          </w:p>
          <w:p w14:paraId="2C02528F" w14:textId="77777777" w:rsidR="00C60B98" w:rsidRPr="0042061B" w:rsidRDefault="00C60B98" w:rsidP="001A5D39">
            <w:pPr>
              <w:jc w:val="both"/>
              <w:rPr>
                <w:rFonts w:ascii="Times New Roman" w:hAnsi="Times New Roman" w:cs="Times New Roman"/>
                <w:sz w:val="20"/>
                <w:szCs w:val="20"/>
              </w:rPr>
            </w:pPr>
          </w:p>
          <w:p w14:paraId="7025FF5A" w14:textId="77777777" w:rsidR="00C60B98" w:rsidRPr="0042061B" w:rsidRDefault="0081453C"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I</w:t>
            </w:r>
            <w:r w:rsidR="00C60B98" w:rsidRPr="0042061B">
              <w:rPr>
                <w:rFonts w:ascii="Times New Roman" w:eastAsia="Times New Roman" w:hAnsi="Times New Roman" w:cs="Times New Roman"/>
                <w:sz w:val="20"/>
                <w:szCs w:val="20"/>
                <w:lang w:eastAsia="es-MX"/>
              </w:rPr>
              <w:t>V. CIUDAD CON EQUIDAD A PUEBLOS Y BARRIOS</w:t>
            </w:r>
            <w:r w:rsidR="001C58D9" w:rsidRPr="0042061B">
              <w:rPr>
                <w:rFonts w:ascii="Times New Roman" w:eastAsia="Times New Roman" w:hAnsi="Times New Roman" w:cs="Times New Roman"/>
                <w:sz w:val="20"/>
                <w:szCs w:val="20"/>
                <w:lang w:eastAsia="es-MX"/>
              </w:rPr>
              <w:t xml:space="preserve"> </w:t>
            </w:r>
            <w:r w:rsidR="00C60B98" w:rsidRPr="0042061B">
              <w:rPr>
                <w:rFonts w:ascii="Times New Roman" w:eastAsia="Times New Roman" w:hAnsi="Times New Roman" w:cs="Times New Roman"/>
                <w:sz w:val="20"/>
                <w:szCs w:val="20"/>
                <w:lang w:eastAsia="es-MX"/>
              </w:rPr>
              <w:t>ORIGINARIOS Y COMUNIDADES INDÍGENAS</w:t>
            </w:r>
          </w:p>
          <w:p w14:paraId="7CC223DE" w14:textId="77777777" w:rsidR="00C60B98" w:rsidRPr="0042061B" w:rsidRDefault="00C60B98"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OBJETIVO 8. </w:t>
            </w:r>
          </w:p>
          <w:p w14:paraId="3EE6E55F" w14:textId="77777777" w:rsidR="0081453C"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META DEL PROGRAMA SECTORIAL DE EDUCACIÓN Y CULTURA. </w:t>
            </w:r>
          </w:p>
          <w:p w14:paraId="3AFA52BE" w14:textId="77777777" w:rsidR="00C60B98"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META INSTITUCIONAL 8.1 </w:t>
            </w:r>
          </w:p>
          <w:p w14:paraId="304505B6" w14:textId="77777777" w:rsidR="00C60B98" w:rsidRPr="0042061B" w:rsidRDefault="00B26B70"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LÍNEAS DE ACCIÓN </w:t>
            </w:r>
          </w:p>
          <w:p w14:paraId="62F8E3EB" w14:textId="77777777" w:rsidR="00030D56" w:rsidRPr="0042061B" w:rsidRDefault="00C60B98" w:rsidP="001A5D39">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Aplicar acciones de conservación y rescate de los espacios de patrimonio cultural y natural de la Ciudad de México. Políticas Públicas </w:t>
            </w:r>
            <w:r w:rsidR="005A40BE" w:rsidRPr="0042061B">
              <w:rPr>
                <w:rFonts w:ascii="Times New Roman" w:eastAsia="Times New Roman" w:hAnsi="Times New Roman" w:cs="Times New Roman"/>
                <w:sz w:val="20"/>
                <w:szCs w:val="20"/>
                <w:lang w:eastAsia="es-MX"/>
              </w:rPr>
              <w:t>Institucionales</w:t>
            </w:r>
            <w:r w:rsidR="00A50C72" w:rsidRPr="0042061B">
              <w:rPr>
                <w:rFonts w:ascii="Times New Roman" w:eastAsia="Times New Roman" w:hAnsi="Times New Roman" w:cs="Times New Roman"/>
                <w:sz w:val="20"/>
                <w:szCs w:val="20"/>
                <w:lang w:eastAsia="es-MX"/>
              </w:rPr>
              <w:t>.</w:t>
            </w:r>
          </w:p>
          <w:p w14:paraId="014C8F2F" w14:textId="77777777" w:rsidR="00C60B98" w:rsidRPr="0042061B" w:rsidRDefault="00C60B98" w:rsidP="00F96ABA">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La Dirección General de Equidad para los Pueblos y Comunidades apoyará a personas y grupos interesados en conservar y rescatar de los espacios de patrimonio cultural y natural de la Ciudad de México para fortalecer la identidad y la herencia cultural</w:t>
            </w:r>
            <w:r w:rsidR="007B145C" w:rsidRPr="0042061B">
              <w:rPr>
                <w:rFonts w:ascii="Times New Roman" w:eastAsia="Times New Roman" w:hAnsi="Times New Roman" w:cs="Times New Roman"/>
                <w:sz w:val="20"/>
                <w:szCs w:val="20"/>
                <w:lang w:eastAsia="es-MX"/>
              </w:rPr>
              <w:t>.</w:t>
            </w:r>
          </w:p>
        </w:tc>
      </w:tr>
      <w:tr w:rsidR="00DE30D7" w:rsidRPr="0042061B" w14:paraId="16862630" w14:textId="77777777" w:rsidTr="00F96ABA">
        <w:trPr>
          <w:trHeight w:val="608"/>
        </w:trPr>
        <w:tc>
          <w:tcPr>
            <w:tcW w:w="2916" w:type="dxa"/>
            <w:vAlign w:val="center"/>
          </w:tcPr>
          <w:p w14:paraId="1959D51C" w14:textId="77777777" w:rsidR="00DE30D7" w:rsidRPr="0042061B" w:rsidRDefault="00DE30D7" w:rsidP="001B33DB">
            <w:pPr>
              <w:rPr>
                <w:rFonts w:ascii="Times New Roman" w:hAnsi="Times New Roman" w:cs="Times New Roman"/>
                <w:sz w:val="20"/>
                <w:szCs w:val="20"/>
              </w:rPr>
            </w:pPr>
            <w:r w:rsidRPr="0042061B">
              <w:rPr>
                <w:rFonts w:ascii="Times New Roman" w:hAnsi="Times New Roman" w:cs="Times New Roman"/>
                <w:sz w:val="20"/>
                <w:szCs w:val="20"/>
              </w:rPr>
              <w:lastRenderedPageBreak/>
              <w:t>Modificaciones en el nombre, los objetivos, los bienes y/o servicios que otorga o no vigencia en 2018</w:t>
            </w:r>
          </w:p>
        </w:tc>
        <w:tc>
          <w:tcPr>
            <w:tcW w:w="7046" w:type="dxa"/>
            <w:vAlign w:val="center"/>
          </w:tcPr>
          <w:p w14:paraId="2651430E" w14:textId="77777777" w:rsidR="005B7C5A" w:rsidRPr="0042061B" w:rsidRDefault="0093792A" w:rsidP="005B7C5A">
            <w:pPr>
              <w:jc w:val="center"/>
              <w:rPr>
                <w:rFonts w:ascii="Times New Roman" w:hAnsi="Times New Roman" w:cs="Times New Roman"/>
                <w:sz w:val="20"/>
                <w:szCs w:val="20"/>
              </w:rPr>
            </w:pPr>
            <w:r w:rsidRPr="0042061B">
              <w:rPr>
                <w:rFonts w:ascii="Times New Roman" w:hAnsi="Times New Roman" w:cs="Times New Roman"/>
                <w:sz w:val="20"/>
                <w:szCs w:val="20"/>
              </w:rPr>
              <w:t>Sin modificación</w:t>
            </w:r>
          </w:p>
        </w:tc>
      </w:tr>
    </w:tbl>
    <w:p w14:paraId="3373B876" w14:textId="77777777" w:rsidR="00DE30D7" w:rsidRPr="0042061B" w:rsidRDefault="00DE30D7" w:rsidP="00DE30D7">
      <w:pPr>
        <w:rPr>
          <w:rFonts w:ascii="Times New Roman" w:hAnsi="Times New Roman" w:cs="Times New Roman"/>
          <w:sz w:val="20"/>
          <w:szCs w:val="20"/>
        </w:rPr>
      </w:pPr>
    </w:p>
    <w:p w14:paraId="7978431B" w14:textId="77777777" w:rsidR="00DE30D7" w:rsidRPr="0042061B" w:rsidRDefault="00DE30D7" w:rsidP="00B30A65">
      <w:pPr>
        <w:pStyle w:val="Ttulo1"/>
        <w:jc w:val="center"/>
        <w:rPr>
          <w:rFonts w:cs="Times New Roman"/>
          <w:szCs w:val="20"/>
        </w:rPr>
      </w:pPr>
      <w:bookmarkStart w:id="5" w:name="_Toc518035478"/>
      <w:r w:rsidRPr="0042061B">
        <w:rPr>
          <w:rFonts w:cs="Times New Roman"/>
          <w:szCs w:val="20"/>
        </w:rPr>
        <w:t>II. METODOLOGÍA DE</w:t>
      </w:r>
      <w:r w:rsidR="00F75761" w:rsidRPr="0042061B">
        <w:rPr>
          <w:rFonts w:cs="Times New Roman"/>
          <w:szCs w:val="20"/>
        </w:rPr>
        <w:t xml:space="preserve"> L</w:t>
      </w:r>
      <w:r w:rsidRPr="0042061B">
        <w:rPr>
          <w:rFonts w:cs="Times New Roman"/>
          <w:szCs w:val="20"/>
        </w:rPr>
        <w:t xml:space="preserve">A </w:t>
      </w:r>
      <w:r w:rsidR="00337EDB" w:rsidRPr="0042061B">
        <w:rPr>
          <w:rFonts w:cs="Times New Roman"/>
          <w:szCs w:val="20"/>
        </w:rPr>
        <w:t>EVALUACIÓN INTERNA</w:t>
      </w:r>
      <w:bookmarkEnd w:id="5"/>
    </w:p>
    <w:p w14:paraId="15B36483" w14:textId="77777777" w:rsidR="00206FC6" w:rsidRPr="0042061B" w:rsidRDefault="00206FC6" w:rsidP="00206FC6">
      <w:pPr>
        <w:rPr>
          <w:rFonts w:ascii="Times New Roman" w:hAnsi="Times New Roman" w:cs="Times New Roman"/>
          <w:sz w:val="20"/>
          <w:szCs w:val="20"/>
        </w:rPr>
      </w:pPr>
    </w:p>
    <w:p w14:paraId="1E23B941" w14:textId="77777777" w:rsidR="0093792A" w:rsidRPr="0042061B" w:rsidRDefault="0016601A" w:rsidP="00D747CE">
      <w:pPr>
        <w:pStyle w:val="Ttulo2"/>
      </w:pPr>
      <w:bookmarkStart w:id="6" w:name="_Toc518035479"/>
      <w:r>
        <w:t xml:space="preserve">II.1. </w:t>
      </w:r>
      <w:r w:rsidR="000229E8" w:rsidRPr="0042061B">
        <w:rPr>
          <w:rFonts w:cs="Times New Roman"/>
          <w:szCs w:val="20"/>
        </w:rPr>
        <w:t>Área Encargada de la Evaluación Interna</w:t>
      </w:r>
      <w:bookmarkEnd w:id="6"/>
      <w:r w:rsidR="000229E8">
        <w:t xml:space="preserve"> </w:t>
      </w:r>
    </w:p>
    <w:p w14:paraId="5B86A6E9" w14:textId="77777777" w:rsidR="00D747CE" w:rsidRDefault="00D747CE" w:rsidP="0093792A">
      <w:pPr>
        <w:jc w:val="both"/>
        <w:rPr>
          <w:rFonts w:ascii="Times New Roman" w:hAnsi="Times New Roman" w:cs="Times New Roman"/>
          <w:sz w:val="20"/>
          <w:szCs w:val="20"/>
        </w:rPr>
      </w:pPr>
    </w:p>
    <w:p w14:paraId="57BE309B" w14:textId="460BCD70" w:rsidR="00337EDB" w:rsidRPr="009329A4" w:rsidRDefault="00337EDB" w:rsidP="00337EDB">
      <w:pPr>
        <w:jc w:val="both"/>
        <w:rPr>
          <w:rFonts w:ascii="Times New Roman" w:hAnsi="Times New Roman" w:cs="Times New Roman"/>
          <w:color w:val="000000"/>
          <w:sz w:val="20"/>
          <w:szCs w:val="20"/>
        </w:rPr>
      </w:pPr>
      <w:r w:rsidRPr="009329A4">
        <w:rPr>
          <w:rFonts w:ascii="Times New Roman" w:hAnsi="Times New Roman" w:cs="Times New Roman"/>
          <w:color w:val="000000"/>
          <w:sz w:val="20"/>
          <w:szCs w:val="20"/>
        </w:rPr>
        <w:t xml:space="preserve">El área encargada de realizar la evaluación interna depende directamente de la Dirección General de Equidad para los Pueblos y Comunidades y se integra por un Líder Coordinador de Proyecto “A”, </w:t>
      </w:r>
      <w:r w:rsidR="00F96ABA">
        <w:rPr>
          <w:rFonts w:ascii="Times New Roman" w:hAnsi="Times New Roman" w:cs="Times New Roman"/>
          <w:color w:val="000000"/>
          <w:sz w:val="20"/>
          <w:szCs w:val="20"/>
        </w:rPr>
        <w:t>así</w:t>
      </w:r>
      <w:r w:rsidR="005A78BC">
        <w:rPr>
          <w:rFonts w:ascii="Times New Roman" w:hAnsi="Times New Roman" w:cs="Times New Roman"/>
          <w:color w:val="000000"/>
          <w:sz w:val="20"/>
          <w:szCs w:val="20"/>
        </w:rPr>
        <w:t xml:space="preserve"> </w:t>
      </w:r>
      <w:r w:rsidR="00F96ABA">
        <w:rPr>
          <w:rFonts w:ascii="Times New Roman" w:hAnsi="Times New Roman" w:cs="Times New Roman"/>
          <w:color w:val="000000"/>
          <w:sz w:val="20"/>
          <w:szCs w:val="20"/>
        </w:rPr>
        <w:t>mismo</w:t>
      </w:r>
      <w:r>
        <w:rPr>
          <w:rFonts w:ascii="Times New Roman" w:hAnsi="Times New Roman" w:cs="Times New Roman"/>
          <w:color w:val="000000"/>
          <w:sz w:val="20"/>
          <w:szCs w:val="20"/>
        </w:rPr>
        <w:t xml:space="preserve"> se integra por el Jefe de Unidad Departamental para la Atención de Comunidades Étnicas </w:t>
      </w:r>
      <w:r w:rsidRPr="009329A4">
        <w:rPr>
          <w:rFonts w:ascii="Times New Roman" w:hAnsi="Times New Roman" w:cs="Times New Roman"/>
          <w:color w:val="000000"/>
          <w:sz w:val="20"/>
          <w:szCs w:val="20"/>
        </w:rPr>
        <w:t>que es independiente del área operativa del programa y cuenta con el perfil y experiencia en monitoreo y evaluación</w:t>
      </w:r>
    </w:p>
    <w:p w14:paraId="365B7CBB" w14:textId="77777777" w:rsidR="002C2550" w:rsidRPr="0042061B" w:rsidRDefault="002C2550" w:rsidP="00C60FA6">
      <w:pPr>
        <w:pStyle w:val="Epgrafe"/>
        <w:jc w:val="center"/>
        <w:rPr>
          <w:rFonts w:ascii="Times New Roman" w:hAnsi="Times New Roman" w:cs="Times New Roman"/>
          <w:color w:val="auto"/>
          <w:sz w:val="20"/>
          <w:szCs w:val="20"/>
        </w:rPr>
      </w:pPr>
      <w:bookmarkStart w:id="7" w:name="_Toc518035583"/>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3</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0229E8" w:rsidRPr="000229E8">
        <w:rPr>
          <w:rFonts w:ascii="Times New Roman" w:hAnsi="Times New Roman" w:cs="Times New Roman"/>
          <w:color w:val="auto"/>
          <w:sz w:val="20"/>
          <w:szCs w:val="20"/>
        </w:rPr>
        <w:t>Área encargada de la evaluación interna</w:t>
      </w:r>
      <w:bookmarkEnd w:id="7"/>
    </w:p>
    <w:tbl>
      <w:tblPr>
        <w:tblStyle w:val="Tablaconcuadrcula"/>
        <w:tblW w:w="0" w:type="auto"/>
        <w:tblLook w:val="04A0" w:firstRow="1" w:lastRow="0" w:firstColumn="1" w:lastColumn="0" w:noHBand="0" w:noVBand="1"/>
      </w:tblPr>
      <w:tblGrid>
        <w:gridCol w:w="1171"/>
        <w:gridCol w:w="1348"/>
        <w:gridCol w:w="1061"/>
        <w:gridCol w:w="672"/>
        <w:gridCol w:w="1383"/>
        <w:gridCol w:w="1494"/>
        <w:gridCol w:w="1383"/>
        <w:gridCol w:w="1676"/>
      </w:tblGrid>
      <w:tr w:rsidR="00337EDB" w:rsidRPr="0042061B" w14:paraId="1B11562F" w14:textId="77777777" w:rsidTr="00190885">
        <w:trPr>
          <w:trHeight w:val="1307"/>
        </w:trPr>
        <w:tc>
          <w:tcPr>
            <w:tcW w:w="1147" w:type="dxa"/>
            <w:vAlign w:val="center"/>
          </w:tcPr>
          <w:p w14:paraId="6ECCE447" w14:textId="77777777" w:rsidR="00337EDB" w:rsidRPr="0042061B" w:rsidRDefault="00337EDB" w:rsidP="00801DDF">
            <w:pPr>
              <w:jc w:val="center"/>
              <w:rPr>
                <w:rFonts w:ascii="Times New Roman" w:hAnsi="Times New Roman" w:cs="Times New Roman"/>
                <w:b/>
                <w:sz w:val="20"/>
                <w:szCs w:val="20"/>
              </w:rPr>
            </w:pPr>
            <w:r w:rsidRPr="0042061B">
              <w:rPr>
                <w:rFonts w:ascii="Times New Roman" w:hAnsi="Times New Roman" w:cs="Times New Roman"/>
                <w:b/>
                <w:sz w:val="20"/>
                <w:szCs w:val="20"/>
              </w:rPr>
              <w:t>Evaluación Interna</w:t>
            </w:r>
          </w:p>
          <w:p w14:paraId="455E6989" w14:textId="77777777" w:rsidR="00337EDB" w:rsidRPr="0042061B" w:rsidRDefault="00337EDB" w:rsidP="00801DDF">
            <w:pPr>
              <w:jc w:val="center"/>
              <w:rPr>
                <w:rFonts w:ascii="Times New Roman" w:hAnsi="Times New Roman" w:cs="Times New Roman"/>
                <w:b/>
                <w:sz w:val="20"/>
                <w:szCs w:val="20"/>
              </w:rPr>
            </w:pPr>
          </w:p>
        </w:tc>
        <w:tc>
          <w:tcPr>
            <w:tcW w:w="1319" w:type="dxa"/>
            <w:vAlign w:val="center"/>
          </w:tcPr>
          <w:p w14:paraId="52037C6B" w14:textId="77777777" w:rsidR="00337EDB" w:rsidRPr="0042061B" w:rsidRDefault="00337EDB" w:rsidP="00801DDF">
            <w:pPr>
              <w:jc w:val="center"/>
              <w:rPr>
                <w:rFonts w:ascii="Times New Roman" w:hAnsi="Times New Roman" w:cs="Times New Roman"/>
                <w:b/>
                <w:sz w:val="20"/>
                <w:szCs w:val="20"/>
              </w:rPr>
            </w:pPr>
            <w:r w:rsidRPr="0042061B">
              <w:rPr>
                <w:rFonts w:ascii="Times New Roman" w:hAnsi="Times New Roman" w:cs="Times New Roman"/>
                <w:b/>
                <w:sz w:val="20"/>
                <w:szCs w:val="20"/>
              </w:rPr>
              <w:t>Puesto</w:t>
            </w:r>
          </w:p>
        </w:tc>
        <w:tc>
          <w:tcPr>
            <w:tcW w:w="1038" w:type="dxa"/>
            <w:vAlign w:val="center"/>
          </w:tcPr>
          <w:p w14:paraId="6AC8F1EE" w14:textId="77777777" w:rsidR="00337EDB" w:rsidRPr="0042061B" w:rsidRDefault="00337EDB" w:rsidP="00801DDF">
            <w:pPr>
              <w:jc w:val="center"/>
              <w:rPr>
                <w:rFonts w:ascii="Times New Roman" w:hAnsi="Times New Roman" w:cs="Times New Roman"/>
                <w:b/>
                <w:sz w:val="20"/>
                <w:szCs w:val="20"/>
              </w:rPr>
            </w:pPr>
            <w:r w:rsidRPr="0042061B">
              <w:rPr>
                <w:rFonts w:ascii="Times New Roman" w:hAnsi="Times New Roman" w:cs="Times New Roman"/>
                <w:b/>
                <w:sz w:val="20"/>
                <w:szCs w:val="20"/>
              </w:rPr>
              <w:t>Sexo</w:t>
            </w:r>
          </w:p>
        </w:tc>
        <w:tc>
          <w:tcPr>
            <w:tcW w:w="660" w:type="dxa"/>
            <w:vAlign w:val="center"/>
          </w:tcPr>
          <w:p w14:paraId="39F6283B" w14:textId="77777777" w:rsidR="00337EDB" w:rsidRPr="0042061B" w:rsidRDefault="00337EDB" w:rsidP="00801DDF">
            <w:pPr>
              <w:jc w:val="center"/>
              <w:rPr>
                <w:rFonts w:ascii="Times New Roman" w:hAnsi="Times New Roman" w:cs="Times New Roman"/>
                <w:b/>
                <w:sz w:val="20"/>
                <w:szCs w:val="20"/>
              </w:rPr>
            </w:pPr>
            <w:r w:rsidRPr="0042061B">
              <w:rPr>
                <w:rFonts w:ascii="Times New Roman" w:hAnsi="Times New Roman" w:cs="Times New Roman"/>
                <w:b/>
                <w:sz w:val="20"/>
                <w:szCs w:val="20"/>
              </w:rPr>
              <w:t>Edad</w:t>
            </w:r>
          </w:p>
        </w:tc>
        <w:tc>
          <w:tcPr>
            <w:tcW w:w="1351" w:type="dxa"/>
            <w:vAlign w:val="center"/>
          </w:tcPr>
          <w:p w14:paraId="33722126" w14:textId="77777777" w:rsidR="00337EDB" w:rsidRPr="0042061B" w:rsidRDefault="00337EDB" w:rsidP="00801DDF">
            <w:pPr>
              <w:jc w:val="center"/>
              <w:rPr>
                <w:rFonts w:ascii="Times New Roman" w:hAnsi="Times New Roman" w:cs="Times New Roman"/>
                <w:b/>
                <w:sz w:val="20"/>
                <w:szCs w:val="20"/>
              </w:rPr>
            </w:pPr>
            <w:r w:rsidRPr="0042061B">
              <w:rPr>
                <w:rFonts w:ascii="Times New Roman" w:hAnsi="Times New Roman" w:cs="Times New Roman"/>
                <w:b/>
                <w:sz w:val="20"/>
                <w:szCs w:val="20"/>
              </w:rPr>
              <w:t>Formación profesional</w:t>
            </w:r>
          </w:p>
        </w:tc>
        <w:tc>
          <w:tcPr>
            <w:tcW w:w="1459" w:type="dxa"/>
            <w:vAlign w:val="center"/>
          </w:tcPr>
          <w:p w14:paraId="3C6E6DBF" w14:textId="77777777" w:rsidR="00337EDB" w:rsidRPr="0042061B" w:rsidRDefault="00337EDB" w:rsidP="00801DDF">
            <w:pPr>
              <w:jc w:val="center"/>
              <w:rPr>
                <w:rFonts w:ascii="Times New Roman" w:hAnsi="Times New Roman" w:cs="Times New Roman"/>
                <w:b/>
                <w:sz w:val="20"/>
                <w:szCs w:val="20"/>
              </w:rPr>
            </w:pPr>
            <w:r w:rsidRPr="0042061B">
              <w:rPr>
                <w:rFonts w:ascii="Times New Roman" w:hAnsi="Times New Roman" w:cs="Times New Roman"/>
                <w:b/>
                <w:sz w:val="20"/>
                <w:szCs w:val="20"/>
              </w:rPr>
              <w:t>Funciones</w:t>
            </w:r>
          </w:p>
        </w:tc>
        <w:tc>
          <w:tcPr>
            <w:tcW w:w="1351" w:type="dxa"/>
            <w:vAlign w:val="center"/>
          </w:tcPr>
          <w:p w14:paraId="7375020A" w14:textId="77777777" w:rsidR="00337EDB" w:rsidRPr="0042061B" w:rsidRDefault="00337EDB" w:rsidP="00801DDF">
            <w:pPr>
              <w:jc w:val="center"/>
              <w:rPr>
                <w:rFonts w:ascii="Times New Roman" w:hAnsi="Times New Roman" w:cs="Times New Roman"/>
                <w:b/>
                <w:sz w:val="20"/>
                <w:szCs w:val="20"/>
              </w:rPr>
            </w:pPr>
            <w:r w:rsidRPr="0042061B">
              <w:rPr>
                <w:rFonts w:ascii="Times New Roman" w:hAnsi="Times New Roman" w:cs="Times New Roman"/>
                <w:b/>
                <w:sz w:val="20"/>
                <w:szCs w:val="20"/>
              </w:rPr>
              <w:t>Experiencia M&amp;E (1)</w:t>
            </w:r>
          </w:p>
        </w:tc>
        <w:tc>
          <w:tcPr>
            <w:tcW w:w="1637" w:type="dxa"/>
            <w:vAlign w:val="center"/>
          </w:tcPr>
          <w:p w14:paraId="6ADC28AD" w14:textId="77777777" w:rsidR="00337EDB" w:rsidRPr="0042061B" w:rsidRDefault="00337EDB" w:rsidP="00801DDF">
            <w:pPr>
              <w:jc w:val="center"/>
              <w:rPr>
                <w:rFonts w:ascii="Times New Roman" w:hAnsi="Times New Roman" w:cs="Times New Roman"/>
                <w:b/>
                <w:sz w:val="20"/>
                <w:szCs w:val="20"/>
              </w:rPr>
            </w:pPr>
            <w:r w:rsidRPr="0042061B">
              <w:rPr>
                <w:rFonts w:ascii="Times New Roman" w:hAnsi="Times New Roman" w:cs="Times New Roman"/>
                <w:b/>
                <w:sz w:val="20"/>
                <w:szCs w:val="20"/>
              </w:rPr>
              <w:t>Experiencia M&amp;E (2)</w:t>
            </w:r>
          </w:p>
        </w:tc>
      </w:tr>
      <w:tr w:rsidR="00337EDB" w:rsidRPr="0042061B" w14:paraId="38D0210F" w14:textId="77777777" w:rsidTr="00190885">
        <w:trPr>
          <w:trHeight w:val="2362"/>
        </w:trPr>
        <w:tc>
          <w:tcPr>
            <w:tcW w:w="1147" w:type="dxa"/>
            <w:vAlign w:val="center"/>
          </w:tcPr>
          <w:p w14:paraId="0323FAC1" w14:textId="77777777" w:rsidR="00337EDB" w:rsidRPr="0042061B" w:rsidRDefault="00337EDB" w:rsidP="00801DDF">
            <w:pPr>
              <w:jc w:val="center"/>
              <w:rPr>
                <w:rFonts w:ascii="Times New Roman" w:hAnsi="Times New Roman" w:cs="Times New Roman"/>
                <w:sz w:val="20"/>
                <w:szCs w:val="20"/>
              </w:rPr>
            </w:pPr>
            <w:r w:rsidRPr="0042061B">
              <w:rPr>
                <w:rFonts w:ascii="Times New Roman" w:hAnsi="Times New Roman" w:cs="Times New Roman"/>
                <w:sz w:val="20"/>
                <w:szCs w:val="20"/>
              </w:rPr>
              <w:t>201</w:t>
            </w:r>
            <w:r>
              <w:rPr>
                <w:rFonts w:ascii="Times New Roman" w:hAnsi="Times New Roman" w:cs="Times New Roman"/>
                <w:sz w:val="20"/>
                <w:szCs w:val="20"/>
              </w:rPr>
              <w:t>6</w:t>
            </w:r>
          </w:p>
        </w:tc>
        <w:tc>
          <w:tcPr>
            <w:tcW w:w="1319" w:type="dxa"/>
            <w:shd w:val="clear" w:color="auto" w:fill="auto"/>
            <w:vAlign w:val="center"/>
          </w:tcPr>
          <w:p w14:paraId="16578200" w14:textId="77777777" w:rsidR="00337EDB" w:rsidRPr="0042061B" w:rsidRDefault="00337EDB" w:rsidP="00801DD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Líder</w:t>
            </w:r>
          </w:p>
          <w:p w14:paraId="36230335" w14:textId="77777777" w:rsidR="00337EDB" w:rsidRPr="0042061B" w:rsidRDefault="00337EDB" w:rsidP="00801DD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Coordinador</w:t>
            </w:r>
          </w:p>
          <w:p w14:paraId="783EE47D" w14:textId="77777777" w:rsidR="00337EDB" w:rsidRPr="0042061B" w:rsidRDefault="00337EDB" w:rsidP="00801DD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de</w:t>
            </w:r>
          </w:p>
          <w:p w14:paraId="1FD08041" w14:textId="77777777" w:rsidR="00337EDB" w:rsidRPr="0042061B" w:rsidRDefault="00337EDB" w:rsidP="00801DD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Proyecto</w:t>
            </w:r>
          </w:p>
          <w:p w14:paraId="1CD5065F" w14:textId="77777777" w:rsidR="00337EDB" w:rsidRPr="0042061B" w:rsidRDefault="00337EDB" w:rsidP="00801DD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“A”</w:t>
            </w:r>
          </w:p>
          <w:p w14:paraId="33622C4D" w14:textId="77777777" w:rsidR="00337EDB" w:rsidRPr="0042061B" w:rsidRDefault="00337EDB" w:rsidP="00801DDF">
            <w:pPr>
              <w:jc w:val="center"/>
              <w:rPr>
                <w:rFonts w:ascii="Times New Roman" w:hAnsi="Times New Roman" w:cs="Times New Roman"/>
                <w:sz w:val="20"/>
                <w:szCs w:val="20"/>
              </w:rPr>
            </w:pPr>
          </w:p>
        </w:tc>
        <w:tc>
          <w:tcPr>
            <w:tcW w:w="1038" w:type="dxa"/>
            <w:vAlign w:val="center"/>
          </w:tcPr>
          <w:p w14:paraId="584A4BE1" w14:textId="77777777" w:rsidR="00337EDB" w:rsidRPr="0042061B" w:rsidRDefault="00337EDB" w:rsidP="00801DDF">
            <w:pPr>
              <w:jc w:val="center"/>
              <w:rPr>
                <w:rFonts w:ascii="Times New Roman" w:hAnsi="Times New Roman" w:cs="Times New Roman"/>
                <w:sz w:val="20"/>
                <w:szCs w:val="20"/>
              </w:rPr>
            </w:pPr>
            <w:r w:rsidRPr="0042061B">
              <w:rPr>
                <w:rFonts w:ascii="Times New Roman" w:hAnsi="Times New Roman" w:cs="Times New Roman"/>
                <w:sz w:val="20"/>
                <w:szCs w:val="20"/>
              </w:rPr>
              <w:t>Mujer</w:t>
            </w:r>
          </w:p>
        </w:tc>
        <w:tc>
          <w:tcPr>
            <w:tcW w:w="660" w:type="dxa"/>
            <w:vAlign w:val="center"/>
          </w:tcPr>
          <w:p w14:paraId="354DE2A3" w14:textId="77777777" w:rsidR="00337EDB" w:rsidRPr="0042061B" w:rsidRDefault="00337EDB" w:rsidP="00801DDF">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34</w:t>
            </w:r>
          </w:p>
        </w:tc>
        <w:tc>
          <w:tcPr>
            <w:tcW w:w="1351" w:type="dxa"/>
            <w:vAlign w:val="center"/>
          </w:tcPr>
          <w:p w14:paraId="07FC5046" w14:textId="77777777" w:rsidR="00337EDB" w:rsidRPr="0042061B" w:rsidRDefault="00337EDB" w:rsidP="00801DD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Licenciatura</w:t>
            </w:r>
          </w:p>
          <w:p w14:paraId="75A044B9" w14:textId="77777777" w:rsidR="00337EDB" w:rsidRPr="0042061B" w:rsidRDefault="00337EDB" w:rsidP="00801DD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en Ciencias</w:t>
            </w:r>
          </w:p>
          <w:p w14:paraId="20796F5C" w14:textId="77777777" w:rsidR="00337EDB" w:rsidRPr="0042061B" w:rsidRDefault="00337EDB" w:rsidP="00801DD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de la</w:t>
            </w:r>
          </w:p>
          <w:p w14:paraId="6DB1E387" w14:textId="77777777" w:rsidR="00337EDB" w:rsidRPr="0042061B" w:rsidRDefault="00337EDB" w:rsidP="00801DD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Comunicación</w:t>
            </w:r>
          </w:p>
          <w:p w14:paraId="5C729A57" w14:textId="77777777" w:rsidR="00337EDB" w:rsidRPr="0042061B" w:rsidRDefault="00337EDB" w:rsidP="00801DDF">
            <w:pPr>
              <w:jc w:val="center"/>
              <w:rPr>
                <w:rFonts w:ascii="Times New Roman" w:hAnsi="Times New Roman" w:cs="Times New Roman"/>
                <w:sz w:val="20"/>
                <w:szCs w:val="20"/>
              </w:rPr>
            </w:pPr>
          </w:p>
        </w:tc>
        <w:tc>
          <w:tcPr>
            <w:tcW w:w="1459" w:type="dxa"/>
          </w:tcPr>
          <w:p w14:paraId="3397F5D1" w14:textId="77777777" w:rsidR="00337EDB" w:rsidRPr="0042061B" w:rsidRDefault="00337EDB" w:rsidP="00801DD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1. Apoyo en la elaboración de Reglas de</w:t>
            </w:r>
          </w:p>
          <w:p w14:paraId="67BE1037" w14:textId="77777777" w:rsidR="00337EDB" w:rsidRPr="0042061B" w:rsidRDefault="00337EDB" w:rsidP="00801DD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Operación.</w:t>
            </w:r>
          </w:p>
          <w:p w14:paraId="0180FE27" w14:textId="77777777" w:rsidR="00337EDB" w:rsidRPr="0042061B" w:rsidRDefault="00337EDB" w:rsidP="00801DD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2. Elaboración de informes de gestión.</w:t>
            </w:r>
          </w:p>
          <w:p w14:paraId="4CA2CE6C" w14:textId="77777777" w:rsidR="00337EDB" w:rsidRPr="0042061B" w:rsidRDefault="00337EDB" w:rsidP="00801DD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3. Coordinar el diseño y monitoreo de indicadores de gestión y resultados del área.</w:t>
            </w:r>
          </w:p>
          <w:p w14:paraId="1CD5DE2E" w14:textId="77777777" w:rsidR="00337EDB" w:rsidRPr="0042061B" w:rsidRDefault="00337EDB" w:rsidP="00801DD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4. Elaboración</w:t>
            </w:r>
          </w:p>
          <w:p w14:paraId="53B93A97" w14:textId="77777777" w:rsidR="00337EDB" w:rsidRPr="0042061B" w:rsidRDefault="00337EDB" w:rsidP="00801DD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lastRenderedPageBreak/>
              <w:t>de</w:t>
            </w:r>
          </w:p>
          <w:p w14:paraId="04098F52" w14:textId="77777777" w:rsidR="00337EDB" w:rsidRPr="0042061B" w:rsidRDefault="00337EDB" w:rsidP="00F96ABA">
            <w:pPr>
              <w:jc w:val="both"/>
              <w:rPr>
                <w:rFonts w:ascii="Times New Roman" w:hAnsi="Times New Roman" w:cs="Times New Roman"/>
                <w:sz w:val="20"/>
                <w:szCs w:val="20"/>
              </w:rPr>
            </w:pPr>
            <w:proofErr w:type="gramStart"/>
            <w:r w:rsidRPr="0042061B">
              <w:rPr>
                <w:rFonts w:ascii="Times New Roman" w:eastAsia="Times New Roman" w:hAnsi="Times New Roman" w:cs="Times New Roman"/>
                <w:sz w:val="20"/>
                <w:szCs w:val="20"/>
                <w:lang w:eastAsia="es-MX"/>
              </w:rPr>
              <w:t>evaluaciones</w:t>
            </w:r>
            <w:proofErr w:type="gramEnd"/>
            <w:r w:rsidRPr="0042061B">
              <w:rPr>
                <w:rFonts w:ascii="Times New Roman" w:eastAsia="Times New Roman" w:hAnsi="Times New Roman" w:cs="Times New Roman"/>
                <w:sz w:val="20"/>
                <w:szCs w:val="20"/>
                <w:lang w:eastAsia="es-MX"/>
              </w:rPr>
              <w:t xml:space="preserve"> internas.</w:t>
            </w:r>
          </w:p>
        </w:tc>
        <w:tc>
          <w:tcPr>
            <w:tcW w:w="1351" w:type="dxa"/>
          </w:tcPr>
          <w:p w14:paraId="7DCBF5CE" w14:textId="77777777" w:rsidR="00337EDB" w:rsidRPr="0042061B" w:rsidRDefault="00337EDB" w:rsidP="00801DD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lastRenderedPageBreak/>
              <w:t>Siete años en el servicio público.</w:t>
            </w:r>
          </w:p>
          <w:p w14:paraId="14A1E8CF" w14:textId="77777777" w:rsidR="00337EDB" w:rsidRPr="0042061B" w:rsidRDefault="00337EDB" w:rsidP="00801DD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Comunicación</w:t>
            </w:r>
          </w:p>
          <w:p w14:paraId="226D022D" w14:textId="77777777" w:rsidR="00337EDB" w:rsidRPr="0042061B" w:rsidRDefault="00337EDB" w:rsidP="00801DD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social</w:t>
            </w:r>
          </w:p>
          <w:p w14:paraId="4AF93BEF" w14:textId="77777777" w:rsidR="00337EDB" w:rsidRPr="0042061B" w:rsidRDefault="00337EDB" w:rsidP="00801DD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Desarrollo</w:t>
            </w:r>
          </w:p>
          <w:p w14:paraId="567D1385" w14:textId="77777777" w:rsidR="00337EDB" w:rsidRPr="0042061B" w:rsidRDefault="00337EDB" w:rsidP="00801DD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social</w:t>
            </w:r>
          </w:p>
          <w:p w14:paraId="1762AB0A" w14:textId="77777777" w:rsidR="00337EDB" w:rsidRPr="0042061B" w:rsidRDefault="00337EDB" w:rsidP="00801DD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Diseño de</w:t>
            </w:r>
          </w:p>
          <w:p w14:paraId="3F484A51" w14:textId="77777777" w:rsidR="00337EDB" w:rsidRPr="0042061B" w:rsidRDefault="00337EDB" w:rsidP="00801DD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matrices de</w:t>
            </w:r>
          </w:p>
          <w:p w14:paraId="5357DB4B" w14:textId="77777777" w:rsidR="00337EDB" w:rsidRPr="0042061B" w:rsidRDefault="00337EDB" w:rsidP="00F96ABA">
            <w:pPr>
              <w:jc w:val="both"/>
              <w:rPr>
                <w:rFonts w:ascii="Times New Roman" w:hAnsi="Times New Roman" w:cs="Times New Roman"/>
                <w:sz w:val="20"/>
                <w:szCs w:val="20"/>
              </w:rPr>
            </w:pPr>
            <w:proofErr w:type="gramStart"/>
            <w:r w:rsidRPr="0042061B">
              <w:rPr>
                <w:rFonts w:ascii="Times New Roman" w:eastAsia="Times New Roman" w:hAnsi="Times New Roman" w:cs="Times New Roman"/>
                <w:sz w:val="20"/>
                <w:szCs w:val="20"/>
                <w:lang w:eastAsia="es-MX"/>
              </w:rPr>
              <w:t>indicadores</w:t>
            </w:r>
            <w:proofErr w:type="gramEnd"/>
            <w:r w:rsidRPr="0042061B">
              <w:rPr>
                <w:rFonts w:ascii="Times New Roman" w:eastAsia="Times New Roman" w:hAnsi="Times New Roman" w:cs="Times New Roman"/>
                <w:sz w:val="20"/>
                <w:szCs w:val="20"/>
                <w:lang w:eastAsia="es-MX"/>
              </w:rPr>
              <w:t>, monitoreo y la evaluación interna de los programas sociales.</w:t>
            </w:r>
          </w:p>
        </w:tc>
        <w:tc>
          <w:tcPr>
            <w:tcW w:w="1637" w:type="dxa"/>
          </w:tcPr>
          <w:p w14:paraId="6C84AC3A" w14:textId="77777777" w:rsidR="00337EDB" w:rsidRPr="0042061B" w:rsidRDefault="00337EDB" w:rsidP="00F96ABA">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Sus funciones no</w:t>
            </w:r>
            <w:r w:rsidR="00F96ABA">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se limitan</w:t>
            </w:r>
            <w:r w:rsidR="00F96ABA">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exclusivamente</w:t>
            </w:r>
            <w:r w:rsidR="00F96ABA">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al monitoreo y</w:t>
            </w:r>
            <w:r w:rsidR="00F96ABA">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evaluación de los</w:t>
            </w:r>
            <w:r w:rsidR="00F96ABA">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programas</w:t>
            </w:r>
            <w:r w:rsidR="00F96ABA">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sociales, se</w:t>
            </w:r>
            <w:r w:rsidR="00F96ABA">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amplían al resto</w:t>
            </w:r>
            <w:r w:rsidR="00F96ABA">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de</w:t>
            </w:r>
            <w:r w:rsidR="00F96ABA">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las</w:t>
            </w:r>
            <w:r w:rsidR="00F96ABA">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fases de</w:t>
            </w:r>
            <w:r w:rsidR="00F96ABA">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la planeación,</w:t>
            </w:r>
            <w:r w:rsidR="00F96ABA">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como son el</w:t>
            </w:r>
            <w:r w:rsidR="00F96ABA">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diseño, instrumentación, control y retroalimentación.</w:t>
            </w:r>
          </w:p>
        </w:tc>
      </w:tr>
      <w:tr w:rsidR="00337EDB" w:rsidRPr="0042061B" w14:paraId="44166D7B" w14:textId="77777777" w:rsidTr="00190885">
        <w:trPr>
          <w:trHeight w:val="2362"/>
        </w:trPr>
        <w:tc>
          <w:tcPr>
            <w:tcW w:w="1147" w:type="dxa"/>
            <w:vAlign w:val="center"/>
          </w:tcPr>
          <w:p w14:paraId="23911D2F" w14:textId="77777777" w:rsidR="00337EDB" w:rsidRPr="0042061B" w:rsidRDefault="00337EDB" w:rsidP="00801DDF">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201</w:t>
            </w:r>
            <w:r>
              <w:rPr>
                <w:rFonts w:ascii="Times New Roman" w:hAnsi="Times New Roman" w:cs="Times New Roman"/>
                <w:sz w:val="20"/>
                <w:szCs w:val="20"/>
              </w:rPr>
              <w:t>7</w:t>
            </w:r>
          </w:p>
        </w:tc>
        <w:tc>
          <w:tcPr>
            <w:tcW w:w="1319" w:type="dxa"/>
            <w:vAlign w:val="center"/>
          </w:tcPr>
          <w:p w14:paraId="11195AA9" w14:textId="77777777" w:rsidR="00337EDB" w:rsidRPr="0042061B" w:rsidRDefault="00337EDB" w:rsidP="00DD316F">
            <w:pPr>
              <w:jc w:val="center"/>
              <w:rPr>
                <w:rFonts w:ascii="Times New Roman" w:hAnsi="Times New Roman" w:cs="Times New Roman"/>
                <w:sz w:val="20"/>
                <w:szCs w:val="20"/>
              </w:rPr>
            </w:pPr>
            <w:r w:rsidRPr="0042061B">
              <w:rPr>
                <w:rFonts w:ascii="Times New Roman" w:hAnsi="Times New Roman" w:cs="Times New Roman"/>
                <w:sz w:val="20"/>
                <w:szCs w:val="20"/>
              </w:rPr>
              <w:t>Jefe de Unidad departamental para la Atención de Indígenas</w:t>
            </w:r>
          </w:p>
        </w:tc>
        <w:tc>
          <w:tcPr>
            <w:tcW w:w="1038" w:type="dxa"/>
            <w:vAlign w:val="center"/>
          </w:tcPr>
          <w:p w14:paraId="14B7BCEB" w14:textId="77777777" w:rsidR="00337EDB" w:rsidRPr="0042061B" w:rsidRDefault="00337EDB" w:rsidP="00801DDF">
            <w:pPr>
              <w:jc w:val="center"/>
              <w:rPr>
                <w:rFonts w:ascii="Times New Roman" w:hAnsi="Times New Roman" w:cs="Times New Roman"/>
                <w:sz w:val="20"/>
                <w:szCs w:val="20"/>
              </w:rPr>
            </w:pPr>
            <w:r w:rsidRPr="0042061B">
              <w:rPr>
                <w:rFonts w:ascii="Times New Roman" w:hAnsi="Times New Roman" w:cs="Times New Roman"/>
                <w:sz w:val="20"/>
                <w:szCs w:val="20"/>
              </w:rPr>
              <w:t>Masculino</w:t>
            </w:r>
          </w:p>
        </w:tc>
        <w:tc>
          <w:tcPr>
            <w:tcW w:w="660" w:type="dxa"/>
            <w:vAlign w:val="center"/>
          </w:tcPr>
          <w:p w14:paraId="67D74DB3" w14:textId="77777777" w:rsidR="00337EDB" w:rsidRDefault="00337EDB" w:rsidP="00801DDF">
            <w:pPr>
              <w:jc w:val="center"/>
              <w:rPr>
                <w:rFonts w:ascii="Times New Roman" w:hAnsi="Times New Roman" w:cs="Times New Roman"/>
                <w:sz w:val="20"/>
                <w:szCs w:val="20"/>
              </w:rPr>
            </w:pPr>
            <w:r w:rsidRPr="0042061B">
              <w:rPr>
                <w:rFonts w:ascii="Times New Roman" w:hAnsi="Times New Roman" w:cs="Times New Roman"/>
                <w:sz w:val="20"/>
                <w:szCs w:val="20"/>
              </w:rPr>
              <w:t>3</w:t>
            </w:r>
            <w:r w:rsidR="00190885">
              <w:rPr>
                <w:rFonts w:ascii="Times New Roman" w:hAnsi="Times New Roman" w:cs="Times New Roman"/>
                <w:sz w:val="20"/>
                <w:szCs w:val="20"/>
              </w:rPr>
              <w:t>6</w:t>
            </w:r>
          </w:p>
          <w:p w14:paraId="49CCAD0F" w14:textId="77777777" w:rsidR="00190885" w:rsidRPr="0042061B" w:rsidRDefault="00190885" w:rsidP="00801DDF">
            <w:pPr>
              <w:jc w:val="center"/>
              <w:rPr>
                <w:rFonts w:ascii="Times New Roman" w:hAnsi="Times New Roman" w:cs="Times New Roman"/>
                <w:sz w:val="20"/>
                <w:szCs w:val="20"/>
              </w:rPr>
            </w:pPr>
            <w:r>
              <w:rPr>
                <w:rFonts w:ascii="Times New Roman" w:hAnsi="Times New Roman" w:cs="Times New Roman"/>
                <w:sz w:val="20"/>
                <w:szCs w:val="20"/>
              </w:rPr>
              <w:t>años</w:t>
            </w:r>
          </w:p>
        </w:tc>
        <w:tc>
          <w:tcPr>
            <w:tcW w:w="1351" w:type="dxa"/>
            <w:vAlign w:val="center"/>
          </w:tcPr>
          <w:p w14:paraId="4C17FAE8" w14:textId="77777777" w:rsidR="00337EDB" w:rsidRPr="0042061B" w:rsidRDefault="00337EDB" w:rsidP="00801DDF">
            <w:pPr>
              <w:jc w:val="center"/>
              <w:rPr>
                <w:rFonts w:ascii="Times New Roman" w:hAnsi="Times New Roman" w:cs="Times New Roman"/>
                <w:sz w:val="20"/>
                <w:szCs w:val="20"/>
              </w:rPr>
            </w:pPr>
            <w:r w:rsidRPr="0042061B">
              <w:rPr>
                <w:rFonts w:ascii="Times New Roman" w:hAnsi="Times New Roman" w:cs="Times New Roman"/>
                <w:sz w:val="20"/>
                <w:szCs w:val="20"/>
              </w:rPr>
              <w:t>Maestría en Economía</w:t>
            </w:r>
          </w:p>
        </w:tc>
        <w:tc>
          <w:tcPr>
            <w:tcW w:w="1459" w:type="dxa"/>
          </w:tcPr>
          <w:p w14:paraId="4F0163AE" w14:textId="77777777"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t>1. Acordar, según corresponda, con el Subdirector de Área o su Superior jerárquico inmediato, el trámite y resolución de los asuntos de su competencia.</w:t>
            </w:r>
          </w:p>
          <w:p w14:paraId="0359FC68" w14:textId="77777777"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t>2. Participar con el área que corresponde o a su superior jerárquico en el control, planeación y evaluación de las funciones de la unidad de apoyo técnico operativo a su cargo.</w:t>
            </w:r>
          </w:p>
          <w:p w14:paraId="2E34CE5D" w14:textId="77777777" w:rsidR="00337EDB" w:rsidRPr="0042061B" w:rsidRDefault="00337EDB" w:rsidP="00801DDF">
            <w:pPr>
              <w:jc w:val="both"/>
              <w:rPr>
                <w:rFonts w:ascii="Times New Roman" w:hAnsi="Times New Roman" w:cs="Times New Roman"/>
                <w:sz w:val="20"/>
                <w:szCs w:val="20"/>
              </w:rPr>
            </w:pPr>
          </w:p>
          <w:p w14:paraId="3ADDA28C" w14:textId="77777777"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t>3. Llevar el control y gestión de los asuntos que les sean asignados, conforme al ámbito de sus atribuciones.</w:t>
            </w:r>
          </w:p>
          <w:p w14:paraId="63B1A9C0" w14:textId="77777777"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t xml:space="preserve">4. Ejercer sus atribuciones con las demás Unidades Administrativas de Apoyo Técnico Operativo para el mejor </w:t>
            </w:r>
            <w:r w:rsidRPr="0042061B">
              <w:rPr>
                <w:rFonts w:ascii="Times New Roman" w:hAnsi="Times New Roman" w:cs="Times New Roman"/>
                <w:sz w:val="20"/>
                <w:szCs w:val="20"/>
              </w:rPr>
              <w:lastRenderedPageBreak/>
              <w:t>despacho de los asuntos de su competencia.</w:t>
            </w:r>
          </w:p>
        </w:tc>
        <w:tc>
          <w:tcPr>
            <w:tcW w:w="1351" w:type="dxa"/>
          </w:tcPr>
          <w:p w14:paraId="31CA233C" w14:textId="77777777"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lastRenderedPageBreak/>
              <w:t>Nueve años en el servicio público.</w:t>
            </w:r>
          </w:p>
          <w:p w14:paraId="32B691A2" w14:textId="77777777"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t>Diseño de matrices de indicadores, monitoreo y la evaluación interna de los programas sociales.</w:t>
            </w:r>
          </w:p>
        </w:tc>
        <w:tc>
          <w:tcPr>
            <w:tcW w:w="1637" w:type="dxa"/>
          </w:tcPr>
          <w:p w14:paraId="20FDCFB7" w14:textId="77777777"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t>Sus funciones no se limitan exclusivamente al monitoreo y la evaluación de programas sociales, se amplían al resto de las fases de la planeación como son el diseño, instrumentación y control y retroalimentación.</w:t>
            </w:r>
          </w:p>
        </w:tc>
      </w:tr>
      <w:tr w:rsidR="00337EDB" w:rsidRPr="0042061B" w14:paraId="41D8C644" w14:textId="77777777" w:rsidTr="00190885">
        <w:trPr>
          <w:trHeight w:val="1822"/>
        </w:trPr>
        <w:tc>
          <w:tcPr>
            <w:tcW w:w="1147" w:type="dxa"/>
            <w:vAlign w:val="center"/>
          </w:tcPr>
          <w:p w14:paraId="2B72E4E5" w14:textId="77777777" w:rsidR="00337EDB" w:rsidRPr="0042061B" w:rsidRDefault="00337EDB" w:rsidP="00801DDF">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2018</w:t>
            </w:r>
          </w:p>
        </w:tc>
        <w:tc>
          <w:tcPr>
            <w:tcW w:w="1319" w:type="dxa"/>
            <w:vAlign w:val="center"/>
          </w:tcPr>
          <w:p w14:paraId="71C3FD87" w14:textId="77777777" w:rsidR="00337EDB" w:rsidRPr="0042061B" w:rsidRDefault="00337EDB" w:rsidP="00DD316F">
            <w:pPr>
              <w:jc w:val="center"/>
              <w:rPr>
                <w:rFonts w:ascii="Times New Roman" w:hAnsi="Times New Roman" w:cs="Times New Roman"/>
                <w:sz w:val="20"/>
                <w:szCs w:val="20"/>
              </w:rPr>
            </w:pPr>
            <w:r w:rsidRPr="0042061B">
              <w:rPr>
                <w:rFonts w:ascii="Times New Roman" w:hAnsi="Times New Roman" w:cs="Times New Roman"/>
                <w:sz w:val="20"/>
                <w:szCs w:val="20"/>
              </w:rPr>
              <w:t>Jefe de Unidad departamental para la Atención de Indígenas</w:t>
            </w:r>
          </w:p>
        </w:tc>
        <w:tc>
          <w:tcPr>
            <w:tcW w:w="1038" w:type="dxa"/>
            <w:vAlign w:val="center"/>
          </w:tcPr>
          <w:p w14:paraId="06E22A2B" w14:textId="77777777" w:rsidR="00337EDB" w:rsidRPr="0042061B" w:rsidRDefault="00337EDB" w:rsidP="00801DDF">
            <w:pPr>
              <w:jc w:val="center"/>
              <w:rPr>
                <w:rFonts w:ascii="Times New Roman" w:hAnsi="Times New Roman" w:cs="Times New Roman"/>
                <w:sz w:val="20"/>
                <w:szCs w:val="20"/>
              </w:rPr>
            </w:pPr>
            <w:r w:rsidRPr="0042061B">
              <w:rPr>
                <w:rFonts w:ascii="Times New Roman" w:hAnsi="Times New Roman" w:cs="Times New Roman"/>
                <w:sz w:val="20"/>
                <w:szCs w:val="20"/>
              </w:rPr>
              <w:t>Femenino</w:t>
            </w:r>
          </w:p>
        </w:tc>
        <w:tc>
          <w:tcPr>
            <w:tcW w:w="660" w:type="dxa"/>
            <w:vAlign w:val="center"/>
          </w:tcPr>
          <w:p w14:paraId="2D786C7E" w14:textId="77777777" w:rsidR="00337EDB" w:rsidRPr="0042061B" w:rsidRDefault="00337EDB" w:rsidP="00801DDF">
            <w:pPr>
              <w:jc w:val="center"/>
              <w:rPr>
                <w:rFonts w:ascii="Times New Roman" w:hAnsi="Times New Roman" w:cs="Times New Roman"/>
                <w:sz w:val="20"/>
                <w:szCs w:val="20"/>
              </w:rPr>
            </w:pPr>
            <w:r w:rsidRPr="0042061B">
              <w:rPr>
                <w:rFonts w:ascii="Times New Roman" w:hAnsi="Times New Roman" w:cs="Times New Roman"/>
                <w:sz w:val="20"/>
                <w:szCs w:val="20"/>
              </w:rPr>
              <w:t>36</w:t>
            </w:r>
          </w:p>
        </w:tc>
        <w:tc>
          <w:tcPr>
            <w:tcW w:w="1351" w:type="dxa"/>
            <w:vAlign w:val="center"/>
          </w:tcPr>
          <w:p w14:paraId="7FE6F270" w14:textId="443B94EB" w:rsidR="00337EDB" w:rsidRPr="0042061B" w:rsidRDefault="00337EDB" w:rsidP="00801DDF">
            <w:pPr>
              <w:jc w:val="center"/>
              <w:rPr>
                <w:rFonts w:ascii="Times New Roman" w:hAnsi="Times New Roman" w:cs="Times New Roman"/>
                <w:sz w:val="20"/>
                <w:szCs w:val="20"/>
              </w:rPr>
            </w:pPr>
            <w:r w:rsidRPr="0042061B">
              <w:rPr>
                <w:rFonts w:ascii="Times New Roman" w:hAnsi="Times New Roman" w:cs="Times New Roman"/>
                <w:sz w:val="20"/>
                <w:szCs w:val="20"/>
              </w:rPr>
              <w:t>Lic</w:t>
            </w:r>
            <w:r w:rsidR="002D6B1E">
              <w:rPr>
                <w:rFonts w:ascii="Times New Roman" w:hAnsi="Times New Roman" w:cs="Times New Roman"/>
                <w:sz w:val="20"/>
                <w:szCs w:val="20"/>
              </w:rPr>
              <w:t>enciatura</w:t>
            </w:r>
            <w:r w:rsidRPr="0042061B">
              <w:rPr>
                <w:rFonts w:ascii="Times New Roman" w:hAnsi="Times New Roman" w:cs="Times New Roman"/>
                <w:sz w:val="20"/>
                <w:szCs w:val="20"/>
              </w:rPr>
              <w:t xml:space="preserve"> en Trabajo  Social</w:t>
            </w:r>
          </w:p>
        </w:tc>
        <w:tc>
          <w:tcPr>
            <w:tcW w:w="1459" w:type="dxa"/>
          </w:tcPr>
          <w:p w14:paraId="59EFBCA1" w14:textId="21D11792"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t xml:space="preserve">1. Acordar, según corresponda, con el Subdirector de Área o su Superior jerárquico inmediato, el trámite y </w:t>
            </w:r>
            <w:r w:rsidR="002D6B1E" w:rsidRPr="0042061B">
              <w:rPr>
                <w:rFonts w:ascii="Times New Roman" w:hAnsi="Times New Roman" w:cs="Times New Roman"/>
                <w:sz w:val="20"/>
                <w:szCs w:val="20"/>
              </w:rPr>
              <w:t>resolución de</w:t>
            </w:r>
            <w:r w:rsidRPr="0042061B">
              <w:rPr>
                <w:rFonts w:ascii="Times New Roman" w:hAnsi="Times New Roman" w:cs="Times New Roman"/>
                <w:sz w:val="20"/>
                <w:szCs w:val="20"/>
              </w:rPr>
              <w:t xml:space="preserve"> los asuntos de su competencia.</w:t>
            </w:r>
          </w:p>
          <w:p w14:paraId="5D2455C3" w14:textId="2BCEEAC3"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t xml:space="preserve">2. Participar con el </w:t>
            </w:r>
            <w:r w:rsidR="002D6B1E" w:rsidRPr="0042061B">
              <w:rPr>
                <w:rFonts w:ascii="Times New Roman" w:hAnsi="Times New Roman" w:cs="Times New Roman"/>
                <w:sz w:val="20"/>
                <w:szCs w:val="20"/>
              </w:rPr>
              <w:t>área que</w:t>
            </w:r>
            <w:r w:rsidRPr="0042061B">
              <w:rPr>
                <w:rFonts w:ascii="Times New Roman" w:hAnsi="Times New Roman" w:cs="Times New Roman"/>
                <w:sz w:val="20"/>
                <w:szCs w:val="20"/>
              </w:rPr>
              <w:t xml:space="preserve"> corresponde o a su superior </w:t>
            </w:r>
            <w:r w:rsidR="002D6B1E" w:rsidRPr="0042061B">
              <w:rPr>
                <w:rFonts w:ascii="Times New Roman" w:hAnsi="Times New Roman" w:cs="Times New Roman"/>
                <w:sz w:val="20"/>
                <w:szCs w:val="20"/>
              </w:rPr>
              <w:t>jerárquico en</w:t>
            </w:r>
            <w:r w:rsidRPr="0042061B">
              <w:rPr>
                <w:rFonts w:ascii="Times New Roman" w:hAnsi="Times New Roman" w:cs="Times New Roman"/>
                <w:sz w:val="20"/>
                <w:szCs w:val="20"/>
              </w:rPr>
              <w:t xml:space="preserve"> el control, planeación y evaluación de las funciones de la unidad de apoyo  técnico operativo a su cargo.</w:t>
            </w:r>
          </w:p>
          <w:p w14:paraId="55FAFB8C" w14:textId="77777777"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t>3. Llevar el control y gestión de los asuntos que les sean asignados, conforme al ámbito de sus atribuciones.</w:t>
            </w:r>
          </w:p>
          <w:p w14:paraId="1890FE4E" w14:textId="77777777"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t xml:space="preserve">4. Ejercer sus atribuciones con las demás Unidades Administrativas de Apoyo Técnico Operativo para el mejor despacho de los </w:t>
            </w:r>
            <w:r w:rsidRPr="0042061B">
              <w:rPr>
                <w:rFonts w:ascii="Times New Roman" w:hAnsi="Times New Roman" w:cs="Times New Roman"/>
                <w:sz w:val="20"/>
                <w:szCs w:val="20"/>
              </w:rPr>
              <w:lastRenderedPageBreak/>
              <w:t>asuntos de su competencia.</w:t>
            </w:r>
          </w:p>
        </w:tc>
        <w:tc>
          <w:tcPr>
            <w:tcW w:w="1351" w:type="dxa"/>
          </w:tcPr>
          <w:p w14:paraId="0D78C504" w14:textId="77777777"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lastRenderedPageBreak/>
              <w:t>2 años en el servicio público.</w:t>
            </w:r>
          </w:p>
          <w:p w14:paraId="6D2AD349" w14:textId="77777777"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t>Diseño de matrices de indicadores, monitoreo y la evaluación interna de los programas sociales.</w:t>
            </w:r>
          </w:p>
        </w:tc>
        <w:tc>
          <w:tcPr>
            <w:tcW w:w="1637" w:type="dxa"/>
          </w:tcPr>
          <w:p w14:paraId="1EF89780" w14:textId="1B2A52A0" w:rsidR="00337EDB" w:rsidRPr="0042061B" w:rsidRDefault="00337EDB" w:rsidP="00801DDF">
            <w:pPr>
              <w:jc w:val="both"/>
              <w:rPr>
                <w:rFonts w:ascii="Times New Roman" w:hAnsi="Times New Roman" w:cs="Times New Roman"/>
                <w:sz w:val="20"/>
                <w:szCs w:val="20"/>
              </w:rPr>
            </w:pPr>
            <w:r w:rsidRPr="0042061B">
              <w:rPr>
                <w:rFonts w:ascii="Times New Roman" w:hAnsi="Times New Roman" w:cs="Times New Roman"/>
                <w:sz w:val="20"/>
                <w:szCs w:val="20"/>
              </w:rPr>
              <w:t xml:space="preserve">Sus </w:t>
            </w:r>
            <w:r w:rsidR="002D6B1E" w:rsidRPr="0042061B">
              <w:rPr>
                <w:rFonts w:ascii="Times New Roman" w:hAnsi="Times New Roman" w:cs="Times New Roman"/>
                <w:sz w:val="20"/>
                <w:szCs w:val="20"/>
              </w:rPr>
              <w:t>funciones no</w:t>
            </w:r>
            <w:r w:rsidRPr="0042061B">
              <w:rPr>
                <w:rFonts w:ascii="Times New Roman" w:hAnsi="Times New Roman" w:cs="Times New Roman"/>
                <w:sz w:val="20"/>
                <w:szCs w:val="20"/>
              </w:rPr>
              <w:t xml:space="preserve"> se limitan exclusivamente al monitoreo y la evaluación de programas sociales, se amplían al resto de las fases de la planeación  como son el diseño, instrumentación y control y retroalimentación.</w:t>
            </w:r>
          </w:p>
        </w:tc>
      </w:tr>
    </w:tbl>
    <w:p w14:paraId="343B0475" w14:textId="77777777" w:rsidR="0093792A" w:rsidRPr="0042061B" w:rsidRDefault="0093792A" w:rsidP="0093792A">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lastRenderedPageBreak/>
        <w:t>(1) Experiencia en monitoreo y evaluación (M&amp;E), es decir, número de años y trabajos realizados.</w:t>
      </w:r>
    </w:p>
    <w:p w14:paraId="5726C99B" w14:textId="77777777" w:rsidR="0093792A" w:rsidRPr="0042061B" w:rsidRDefault="0093792A" w:rsidP="0093792A">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(2) Explicar si se dedican exclusivamente a las tareas de monitoreo y evaluación (M&amp;E) del programa o si participan en la operación del mismo, señalando puntualmente las funciones y tareas que realiza dentro del programa.</w:t>
      </w:r>
    </w:p>
    <w:p w14:paraId="061115A1" w14:textId="77777777" w:rsidR="00F75761" w:rsidRPr="0042061B" w:rsidRDefault="00F75761" w:rsidP="0093792A">
      <w:pPr>
        <w:spacing w:after="0" w:line="240" w:lineRule="auto"/>
        <w:jc w:val="both"/>
        <w:rPr>
          <w:rFonts w:ascii="Times New Roman" w:hAnsi="Times New Roman" w:cs="Times New Roman"/>
          <w:sz w:val="20"/>
          <w:szCs w:val="20"/>
        </w:rPr>
        <w:sectPr w:rsidR="00F75761" w:rsidRPr="0042061B" w:rsidSect="00333716">
          <w:footerReference w:type="first" r:id="rId12"/>
          <w:pgSz w:w="12240" w:h="15840" w:code="1"/>
          <w:pgMar w:top="1701" w:right="1134" w:bottom="1134" w:left="1134" w:header="709" w:footer="709" w:gutter="0"/>
          <w:pgNumType w:start="1"/>
          <w:cols w:space="708"/>
          <w:titlePg/>
          <w:docGrid w:linePitch="360"/>
        </w:sectPr>
      </w:pPr>
    </w:p>
    <w:p w14:paraId="58777E8E" w14:textId="77777777" w:rsidR="0093792A" w:rsidRPr="0042061B" w:rsidRDefault="0093792A" w:rsidP="0093792A">
      <w:pPr>
        <w:rPr>
          <w:rFonts w:ascii="Times New Roman" w:hAnsi="Times New Roman" w:cs="Times New Roman"/>
          <w:sz w:val="20"/>
          <w:szCs w:val="20"/>
        </w:rPr>
      </w:pPr>
    </w:p>
    <w:p w14:paraId="7B3EE8D8" w14:textId="77777777" w:rsidR="008F7A6D" w:rsidRPr="0042061B" w:rsidRDefault="008F7A6D" w:rsidP="00206FC6">
      <w:pPr>
        <w:pStyle w:val="Ttulo2"/>
        <w:rPr>
          <w:rFonts w:cs="Times New Roman"/>
          <w:szCs w:val="20"/>
        </w:rPr>
      </w:pPr>
      <w:bookmarkStart w:id="8" w:name="_Toc518035480"/>
      <w:r w:rsidRPr="0042061B">
        <w:rPr>
          <w:rFonts w:cs="Times New Roman"/>
          <w:szCs w:val="20"/>
        </w:rPr>
        <w:t>II.</w:t>
      </w:r>
      <w:r w:rsidR="009C4CC3" w:rsidRPr="0042061B">
        <w:rPr>
          <w:rFonts w:cs="Times New Roman"/>
          <w:szCs w:val="20"/>
        </w:rPr>
        <w:t xml:space="preserve">2. </w:t>
      </w:r>
      <w:r w:rsidR="00C177EE" w:rsidRPr="0042061B">
        <w:rPr>
          <w:rFonts w:cs="Times New Roman"/>
          <w:szCs w:val="20"/>
        </w:rPr>
        <w:t xml:space="preserve">Metodología de la </w:t>
      </w:r>
      <w:r w:rsidR="00235907" w:rsidRPr="0042061B">
        <w:rPr>
          <w:rFonts w:cs="Times New Roman"/>
          <w:szCs w:val="20"/>
        </w:rPr>
        <w:t>Evaluación</w:t>
      </w:r>
      <w:bookmarkEnd w:id="8"/>
    </w:p>
    <w:p w14:paraId="3777AFD0" w14:textId="77777777" w:rsidR="00206FC6" w:rsidRPr="0042061B" w:rsidRDefault="00206FC6" w:rsidP="00206FC6">
      <w:pPr>
        <w:rPr>
          <w:rFonts w:ascii="Times New Roman" w:hAnsi="Times New Roman" w:cs="Times New Roman"/>
          <w:sz w:val="20"/>
          <w:szCs w:val="20"/>
        </w:rPr>
      </w:pPr>
    </w:p>
    <w:p w14:paraId="05A09675" w14:textId="77777777" w:rsidR="00FD1136" w:rsidRPr="0042061B" w:rsidRDefault="00C177EE" w:rsidP="00C177EE">
      <w:pPr>
        <w:jc w:val="both"/>
        <w:rPr>
          <w:rFonts w:ascii="Times New Roman" w:hAnsi="Times New Roman" w:cs="Times New Roman"/>
          <w:sz w:val="20"/>
          <w:szCs w:val="20"/>
        </w:rPr>
      </w:pPr>
      <w:r w:rsidRPr="0042061B">
        <w:rPr>
          <w:rFonts w:ascii="Times New Roman" w:hAnsi="Times New Roman" w:cs="Times New Roman"/>
          <w:sz w:val="20"/>
          <w:szCs w:val="20"/>
        </w:rPr>
        <w:t>La Evaluación Interna 2018 forma parte de la Evaluación Interna Integral del Programa Social de mediano plazo (2016-2018). El objetivo de llevar a cabo una Evaluación Integral en tres etapas ha sido generar un proceso incremental de aprendizaje que permita</w:t>
      </w:r>
      <w:r w:rsidR="00095FB0" w:rsidRPr="0042061B">
        <w:rPr>
          <w:rFonts w:ascii="Times New Roman" w:hAnsi="Times New Roman" w:cs="Times New Roman"/>
          <w:sz w:val="20"/>
          <w:szCs w:val="20"/>
        </w:rPr>
        <w:t>,</w:t>
      </w:r>
      <w:r w:rsidRPr="0042061B">
        <w:rPr>
          <w:rFonts w:ascii="Times New Roman" w:hAnsi="Times New Roman" w:cs="Times New Roman"/>
          <w:sz w:val="20"/>
          <w:szCs w:val="20"/>
        </w:rPr>
        <w:t xml:space="preserve"> de forma progresiva crear condiciones idóneas para la evaluación de los programas sociales en los diferentes ámbitos de gobierno de la Ciudad de México como contribución al afianzamiento de una cultura organizacional a</w:t>
      </w:r>
      <w:r w:rsidR="00FD1136" w:rsidRPr="0042061B">
        <w:rPr>
          <w:rFonts w:ascii="Times New Roman" w:hAnsi="Times New Roman" w:cs="Times New Roman"/>
          <w:sz w:val="20"/>
          <w:szCs w:val="20"/>
        </w:rPr>
        <w:t>bierta al mejoramiento continuo.</w:t>
      </w:r>
    </w:p>
    <w:p w14:paraId="7CB8BC73" w14:textId="77777777" w:rsidR="00E47B19" w:rsidRPr="0042061B" w:rsidRDefault="005E5B6F" w:rsidP="00F96ABA">
      <w:pPr>
        <w:jc w:val="center"/>
        <w:rPr>
          <w:rFonts w:ascii="Times New Roman" w:hAnsi="Times New Roman" w:cs="Times New Roman"/>
          <w:noProof/>
          <w:sz w:val="20"/>
          <w:szCs w:val="20"/>
          <w:lang w:eastAsia="es-MX"/>
        </w:rPr>
      </w:pPr>
      <w:r w:rsidRPr="0042061B">
        <w:rPr>
          <w:rFonts w:ascii="Times New Roman" w:hAnsi="Times New Roman" w:cs="Times New Roman"/>
          <w:noProof/>
          <w:sz w:val="20"/>
          <w:szCs w:val="20"/>
          <w:lang w:eastAsia="es-MX"/>
        </w:rPr>
        <w:drawing>
          <wp:inline distT="0" distB="0" distL="0" distR="0" wp14:anchorId="5991B9B9" wp14:editId="468EC2E0">
            <wp:extent cx="5612130" cy="3164205"/>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000" t="36889" r="24125" b="11111"/>
                    <a:stretch/>
                  </pic:blipFill>
                  <pic:spPr bwMode="auto">
                    <a:xfrm>
                      <a:off x="0" y="0"/>
                      <a:ext cx="5612130" cy="3164205"/>
                    </a:xfrm>
                    <a:prstGeom prst="rect">
                      <a:avLst/>
                    </a:prstGeom>
                    <a:noFill/>
                    <a:ln>
                      <a:noFill/>
                    </a:ln>
                    <a:effectLst/>
                    <a:extLst/>
                  </pic:spPr>
                </pic:pic>
              </a:graphicData>
            </a:graphic>
          </wp:inline>
        </w:drawing>
      </w:r>
    </w:p>
    <w:p w14:paraId="56227F96" w14:textId="77777777" w:rsidR="00E31CA8" w:rsidRPr="00C8278E" w:rsidRDefault="00E31CA8" w:rsidP="00E31CA8">
      <w:pPr>
        <w:pStyle w:val="Epgrafe"/>
        <w:jc w:val="center"/>
        <w:rPr>
          <w:rFonts w:ascii="Times New Roman" w:hAnsi="Times New Roman" w:cs="Times New Roman"/>
          <w:color w:val="auto"/>
          <w:sz w:val="20"/>
          <w:szCs w:val="20"/>
        </w:rPr>
      </w:pPr>
      <w:bookmarkStart w:id="9" w:name="_Toc517801718"/>
      <w:bookmarkStart w:id="10" w:name="_Toc518035648"/>
      <w:r w:rsidRPr="00C8278E">
        <w:rPr>
          <w:rFonts w:ascii="Times New Roman" w:hAnsi="Times New Roman" w:cs="Times New Roman"/>
          <w:color w:val="auto"/>
          <w:sz w:val="20"/>
          <w:szCs w:val="20"/>
        </w:rPr>
        <w:t xml:space="preserve">Figura </w:t>
      </w:r>
      <w:r w:rsidRPr="00C8278E">
        <w:rPr>
          <w:rFonts w:ascii="Times New Roman" w:hAnsi="Times New Roman" w:cs="Times New Roman"/>
          <w:color w:val="auto"/>
          <w:sz w:val="20"/>
          <w:szCs w:val="20"/>
        </w:rPr>
        <w:fldChar w:fldCharType="begin"/>
      </w:r>
      <w:r w:rsidRPr="00C8278E">
        <w:rPr>
          <w:rFonts w:ascii="Times New Roman" w:hAnsi="Times New Roman" w:cs="Times New Roman"/>
          <w:color w:val="auto"/>
          <w:sz w:val="20"/>
          <w:szCs w:val="20"/>
        </w:rPr>
        <w:instrText xml:space="preserve"> SEQ Figura \* ARABIC </w:instrText>
      </w:r>
      <w:r w:rsidRPr="00C8278E">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w:t>
      </w:r>
      <w:r w:rsidRPr="00C8278E">
        <w:rPr>
          <w:rFonts w:ascii="Times New Roman" w:hAnsi="Times New Roman" w:cs="Times New Roman"/>
          <w:color w:val="auto"/>
          <w:sz w:val="20"/>
          <w:szCs w:val="20"/>
        </w:rPr>
        <w:fldChar w:fldCharType="end"/>
      </w:r>
      <w:r w:rsidRPr="00C8278E">
        <w:rPr>
          <w:rFonts w:ascii="Times New Roman" w:hAnsi="Times New Roman" w:cs="Times New Roman"/>
          <w:color w:val="auto"/>
          <w:sz w:val="20"/>
          <w:szCs w:val="20"/>
        </w:rPr>
        <w:t>. Evaluación Integral</w:t>
      </w:r>
      <w:r>
        <w:rPr>
          <w:rFonts w:ascii="Times New Roman" w:hAnsi="Times New Roman" w:cs="Times New Roman"/>
          <w:color w:val="auto"/>
          <w:sz w:val="20"/>
          <w:szCs w:val="20"/>
        </w:rPr>
        <w:t xml:space="preserve"> de los programas sociales de la Ciudad de México</w:t>
      </w:r>
      <w:r w:rsidRPr="00C8278E">
        <w:rPr>
          <w:rFonts w:ascii="Times New Roman" w:hAnsi="Times New Roman" w:cs="Times New Roman"/>
          <w:color w:val="auto"/>
          <w:sz w:val="20"/>
          <w:szCs w:val="20"/>
        </w:rPr>
        <w:t xml:space="preserve"> 2018</w:t>
      </w:r>
      <w:bookmarkEnd w:id="9"/>
      <w:bookmarkEnd w:id="10"/>
    </w:p>
    <w:p w14:paraId="0485886B" w14:textId="77777777" w:rsidR="00736588" w:rsidRDefault="00C177EE" w:rsidP="00C177EE">
      <w:pPr>
        <w:jc w:val="both"/>
        <w:rPr>
          <w:rFonts w:ascii="Times New Roman" w:hAnsi="Times New Roman" w:cs="Times New Roman"/>
          <w:sz w:val="20"/>
          <w:szCs w:val="20"/>
        </w:rPr>
      </w:pPr>
      <w:r w:rsidRPr="0042061B">
        <w:rPr>
          <w:rFonts w:ascii="Times New Roman" w:hAnsi="Times New Roman" w:cs="Times New Roman"/>
          <w:sz w:val="20"/>
          <w:szCs w:val="20"/>
        </w:rPr>
        <w:t xml:space="preserve">De esta forma, en 2016 se inició la PRIMERA ETAPA, enmarcada en la Metodología de Marco Lógico, con la </w:t>
      </w:r>
      <w:r w:rsidRPr="0042061B">
        <w:rPr>
          <w:rFonts w:ascii="Times New Roman" w:hAnsi="Times New Roman" w:cs="Times New Roman"/>
          <w:b/>
          <w:sz w:val="20"/>
          <w:szCs w:val="20"/>
        </w:rPr>
        <w:t>Evaluación de Diseño y Construcción de la Línea Base</w:t>
      </w:r>
      <w:r w:rsidRPr="0042061B">
        <w:rPr>
          <w:rFonts w:ascii="Times New Roman" w:hAnsi="Times New Roman" w:cs="Times New Roman"/>
          <w:sz w:val="20"/>
          <w:szCs w:val="20"/>
        </w:rPr>
        <w:t>, que comprendió el análisis de la justificación inicial del programa, es decir, el diagnóstico del problema social atendido y la forma en que estos elementos de diagnóstico han evolucionado y lo han influido o afectado; el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w:t>
      </w:r>
      <w:r w:rsidR="008A3C30" w:rsidRPr="0042061B">
        <w:rPr>
          <w:rFonts w:ascii="Times New Roman" w:hAnsi="Times New Roman" w:cs="Times New Roman"/>
          <w:sz w:val="20"/>
          <w:szCs w:val="20"/>
        </w:rPr>
        <w:t xml:space="preserve"> </w:t>
      </w:r>
      <w:r w:rsidRPr="0042061B">
        <w:rPr>
          <w:rFonts w:ascii="Times New Roman" w:hAnsi="Times New Roman" w:cs="Times New Roman"/>
          <w:sz w:val="20"/>
          <w:szCs w:val="20"/>
        </w:rPr>
        <w:t xml:space="preserve">cada nivel de objetivos; y el diseño de la línea base del programa social, es decir, la magnitud de la problemática social en la </w:t>
      </w:r>
      <w:r w:rsidRPr="0042061B">
        <w:rPr>
          <w:rFonts w:ascii="Times New Roman" w:hAnsi="Times New Roman" w:cs="Times New Roman"/>
          <w:sz w:val="20"/>
          <w:szCs w:val="20"/>
        </w:rPr>
        <w:lastRenderedPageBreak/>
        <w:t xml:space="preserve">población atendida. </w:t>
      </w:r>
      <w:r w:rsidR="008A3C30" w:rsidRPr="0042061B">
        <w:rPr>
          <w:rFonts w:ascii="Times New Roman" w:hAnsi="Times New Roman" w:cs="Times New Roman"/>
          <w:sz w:val="20"/>
          <w:szCs w:val="20"/>
        </w:rPr>
        <w:t xml:space="preserve">La evaluación puede ser consultada en: </w:t>
      </w:r>
      <w:r w:rsidR="00736588" w:rsidRPr="009329A4">
        <w:rPr>
          <w:rFonts w:ascii="Times New Roman" w:hAnsi="Times New Roman" w:cs="Times New Roman"/>
          <w:sz w:val="20"/>
          <w:szCs w:val="20"/>
        </w:rPr>
        <w:t>la Gaceta Oficial con fecha 30 de Junio de 2016, No. 105 Tomo I</w:t>
      </w:r>
      <w:r w:rsidR="00736588">
        <w:rPr>
          <w:rFonts w:ascii="Times New Roman" w:hAnsi="Times New Roman" w:cs="Times New Roman"/>
          <w:sz w:val="20"/>
          <w:szCs w:val="20"/>
        </w:rPr>
        <w:t xml:space="preserve"> </w:t>
      </w:r>
      <w:hyperlink r:id="rId14" w:history="1">
        <w:r w:rsidR="00736588" w:rsidRPr="008D188F">
          <w:rPr>
            <w:rStyle w:val="Hipervnculo"/>
            <w:rFonts w:ascii="Times New Roman" w:hAnsi="Times New Roman" w:cs="Times New Roman"/>
            <w:sz w:val="20"/>
            <w:szCs w:val="20"/>
          </w:rPr>
          <w:t>http://www.sederec.cdmx.gob.mx/storage/app/media/EVALUACIONES/Eva6.pdf</w:t>
        </w:r>
      </w:hyperlink>
      <w:r w:rsidR="00736588">
        <w:rPr>
          <w:rFonts w:ascii="Times New Roman" w:hAnsi="Times New Roman" w:cs="Times New Roman"/>
          <w:sz w:val="20"/>
          <w:szCs w:val="20"/>
        </w:rPr>
        <w:t xml:space="preserve"> </w:t>
      </w:r>
    </w:p>
    <w:p w14:paraId="11CF2C11" w14:textId="77777777" w:rsidR="00736588" w:rsidRDefault="00C177EE" w:rsidP="00A128A2">
      <w:pPr>
        <w:jc w:val="both"/>
        <w:rPr>
          <w:rFonts w:ascii="Times New Roman" w:hAnsi="Times New Roman" w:cs="Times New Roman"/>
          <w:sz w:val="20"/>
          <w:szCs w:val="20"/>
        </w:rPr>
      </w:pPr>
      <w:r w:rsidRPr="0042061B">
        <w:rPr>
          <w:rFonts w:ascii="Times New Roman" w:hAnsi="Times New Roman" w:cs="Times New Roman"/>
          <w:sz w:val="20"/>
          <w:szCs w:val="20"/>
        </w:rPr>
        <w:t xml:space="preserve">La SEGUNDA ETAPA, correspondió en 2017 a la </w:t>
      </w:r>
      <w:r w:rsidRPr="0042061B">
        <w:rPr>
          <w:rFonts w:ascii="Times New Roman" w:hAnsi="Times New Roman" w:cs="Times New Roman"/>
          <w:b/>
          <w:sz w:val="20"/>
          <w:szCs w:val="20"/>
        </w:rPr>
        <w:t>Evaluación de Operación y Satisfacción, y Levantamiento de Panel</w:t>
      </w:r>
      <w:r w:rsidRPr="0042061B">
        <w:rPr>
          <w:rFonts w:ascii="Times New Roman" w:hAnsi="Times New Roman" w:cs="Times New Roman"/>
          <w:sz w:val="20"/>
          <w:szCs w:val="20"/>
        </w:rPr>
        <w:t xml:space="preserve">, que implicó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w:t>
      </w:r>
      <w:r w:rsidR="00736588" w:rsidRPr="009329A4">
        <w:rPr>
          <w:rFonts w:ascii="Times New Roman" w:hAnsi="Times New Roman" w:cs="Times New Roman"/>
          <w:sz w:val="20"/>
          <w:szCs w:val="20"/>
        </w:rPr>
        <w:t>. La evaluación puede ser consultada en: la Gaceta Oficial con fecha 30 de Junio de 2017, No. 101</w:t>
      </w:r>
      <w:r w:rsidR="00A128A2">
        <w:rPr>
          <w:rFonts w:ascii="Times New Roman" w:hAnsi="Times New Roman" w:cs="Times New Roman"/>
          <w:sz w:val="20"/>
          <w:szCs w:val="20"/>
        </w:rPr>
        <w:t xml:space="preserve"> </w:t>
      </w:r>
      <w:hyperlink r:id="rId15" w:history="1">
        <w:r w:rsidR="00A128A2" w:rsidRPr="008D188F">
          <w:rPr>
            <w:rStyle w:val="Hipervnculo"/>
            <w:rFonts w:ascii="Times New Roman" w:hAnsi="Times New Roman" w:cs="Times New Roman"/>
            <w:sz w:val="20"/>
            <w:szCs w:val="20"/>
          </w:rPr>
          <w:t>http://www.sederec.cdmx.gob.mx/storage/app/media/Evaluaciones%202017/6.%20Programa%20de%20Turismo_opt.pdf</w:t>
        </w:r>
      </w:hyperlink>
    </w:p>
    <w:p w14:paraId="53DA4EAF" w14:textId="77777777" w:rsidR="002D1F82" w:rsidRPr="0042061B" w:rsidRDefault="00C177EE" w:rsidP="00C177EE">
      <w:pPr>
        <w:jc w:val="both"/>
        <w:rPr>
          <w:rFonts w:ascii="Times New Roman" w:hAnsi="Times New Roman" w:cs="Times New Roman"/>
          <w:sz w:val="20"/>
          <w:szCs w:val="20"/>
        </w:rPr>
      </w:pPr>
      <w:r w:rsidRPr="0042061B">
        <w:rPr>
          <w:rFonts w:ascii="Times New Roman" w:hAnsi="Times New Roman" w:cs="Times New Roman"/>
          <w:sz w:val="20"/>
          <w:szCs w:val="20"/>
        </w:rPr>
        <w:t xml:space="preserve">La TERCERA ETAPA y última, en 2018, corresponde a la presente </w:t>
      </w:r>
      <w:r w:rsidRPr="0042061B">
        <w:rPr>
          <w:rFonts w:ascii="Times New Roman" w:hAnsi="Times New Roman" w:cs="Times New Roman"/>
          <w:b/>
          <w:sz w:val="20"/>
          <w:szCs w:val="20"/>
        </w:rPr>
        <w:t>Evaluación de Resultados</w:t>
      </w:r>
      <w:r w:rsidRPr="0042061B">
        <w:rPr>
          <w:rFonts w:ascii="Times New Roman" w:hAnsi="Times New Roman" w:cs="Times New Roman"/>
          <w:sz w:val="20"/>
          <w:szCs w:val="20"/>
        </w:rPr>
        <w:t>, que comprende el análisis de los resultados del levantamiento de panel, a través del cual se determinarán el cumplimiento de los objetivos y metas del programa social, de los efectos esperados y la medición de cambios en el nivel de bienestar en la población, como resultado de la intervención.</w:t>
      </w:r>
      <w:r w:rsidR="002D1F82" w:rsidRPr="0042061B">
        <w:rPr>
          <w:rFonts w:ascii="Times New Roman" w:eastAsia="Times New Roman" w:hAnsi="Times New Roman" w:cs="Times New Roman"/>
          <w:b/>
          <w:sz w:val="20"/>
          <w:szCs w:val="20"/>
        </w:rPr>
        <w:t xml:space="preserve"> </w:t>
      </w:r>
    </w:p>
    <w:p w14:paraId="7909667D" w14:textId="77777777" w:rsidR="003C5B22" w:rsidRPr="0042061B" w:rsidRDefault="003C5B22" w:rsidP="003C5B22">
      <w:pPr>
        <w:jc w:val="both"/>
        <w:rPr>
          <w:rFonts w:ascii="Times New Roman" w:hAnsi="Times New Roman" w:cs="Times New Roman"/>
          <w:sz w:val="20"/>
          <w:szCs w:val="20"/>
        </w:rPr>
      </w:pPr>
      <w:r w:rsidRPr="0042061B">
        <w:rPr>
          <w:rFonts w:ascii="Times New Roman" w:hAnsi="Times New Roman" w:cs="Times New Roman"/>
          <w:sz w:val="20"/>
          <w:szCs w:val="20"/>
        </w:rPr>
        <w:t>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w:t>
      </w:r>
    </w:p>
    <w:p w14:paraId="78ADBE38" w14:textId="77777777" w:rsidR="00F75761" w:rsidRPr="0042061B" w:rsidRDefault="00F75761" w:rsidP="00F75761">
      <w:pPr>
        <w:rPr>
          <w:rFonts w:ascii="Times New Roman" w:hAnsi="Times New Roman" w:cs="Times New Roman"/>
          <w:sz w:val="20"/>
          <w:szCs w:val="20"/>
        </w:rPr>
      </w:pPr>
      <w:r w:rsidRPr="0042061B">
        <w:rPr>
          <w:rFonts w:ascii="Times New Roman" w:hAnsi="Times New Roman" w:cs="Times New Roman"/>
          <w:b/>
          <w:sz w:val="20"/>
          <w:szCs w:val="20"/>
        </w:rPr>
        <w:t>Ruta crítica de la integración del informe 2016-2018</w:t>
      </w:r>
    </w:p>
    <w:p w14:paraId="3C677171" w14:textId="77777777" w:rsidR="002D17AA" w:rsidRPr="0042061B" w:rsidRDefault="002D17AA" w:rsidP="00A11636">
      <w:pPr>
        <w:jc w:val="both"/>
        <w:rPr>
          <w:rFonts w:ascii="Times New Roman" w:hAnsi="Times New Roman" w:cs="Times New Roman"/>
          <w:sz w:val="20"/>
          <w:szCs w:val="20"/>
        </w:rPr>
      </w:pPr>
      <w:r w:rsidRPr="0042061B">
        <w:rPr>
          <w:rFonts w:ascii="Times New Roman" w:hAnsi="Times New Roman" w:cs="Times New Roman"/>
          <w:sz w:val="20"/>
          <w:szCs w:val="20"/>
        </w:rPr>
        <w:t>La PRIMERA ETAPA llevada a cabo en 2016, y enmarcada en la Metodología de Marco Lógico, comprendió la Evaluación de Diseño del Programa y la Construcción de la Línea Base.</w:t>
      </w:r>
    </w:p>
    <w:p w14:paraId="6777C2B5" w14:textId="77777777" w:rsidR="00D943D8" w:rsidRPr="00F20ADF" w:rsidRDefault="00D943D8" w:rsidP="00D943D8">
      <w:pPr>
        <w:pStyle w:val="Epgrafe"/>
        <w:jc w:val="center"/>
        <w:rPr>
          <w:rFonts w:ascii="Times New Roman" w:hAnsi="Times New Roman" w:cs="Times New Roman"/>
          <w:color w:val="auto"/>
          <w:sz w:val="20"/>
          <w:szCs w:val="20"/>
        </w:rPr>
      </w:pPr>
      <w:bookmarkStart w:id="11" w:name="_Toc517801669"/>
      <w:bookmarkStart w:id="12" w:name="_Toc518035584"/>
      <w:r w:rsidRPr="00F20ADF">
        <w:rPr>
          <w:rFonts w:ascii="Times New Roman" w:hAnsi="Times New Roman" w:cs="Times New Roman"/>
          <w:color w:val="auto"/>
          <w:sz w:val="20"/>
          <w:szCs w:val="20"/>
        </w:rPr>
        <w:t xml:space="preserve">Cuadro </w:t>
      </w:r>
      <w:r w:rsidRPr="00F20ADF">
        <w:rPr>
          <w:rFonts w:ascii="Times New Roman" w:hAnsi="Times New Roman" w:cs="Times New Roman"/>
          <w:color w:val="auto"/>
          <w:sz w:val="20"/>
          <w:szCs w:val="20"/>
        </w:rPr>
        <w:fldChar w:fldCharType="begin"/>
      </w:r>
      <w:r w:rsidRPr="00F20ADF">
        <w:rPr>
          <w:rFonts w:ascii="Times New Roman" w:hAnsi="Times New Roman" w:cs="Times New Roman"/>
          <w:color w:val="auto"/>
          <w:sz w:val="20"/>
          <w:szCs w:val="20"/>
        </w:rPr>
        <w:instrText xml:space="preserve"> SEQ Cuadro \* ARABIC </w:instrText>
      </w:r>
      <w:r w:rsidRPr="00F20ADF">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4</w:t>
      </w:r>
      <w:r w:rsidRPr="00F20ADF">
        <w:rPr>
          <w:rFonts w:ascii="Times New Roman" w:hAnsi="Times New Roman" w:cs="Times New Roman"/>
          <w:color w:val="auto"/>
          <w:sz w:val="20"/>
          <w:szCs w:val="20"/>
        </w:rPr>
        <w:fldChar w:fldCharType="end"/>
      </w:r>
      <w:r w:rsidRPr="00F20ADF">
        <w:rPr>
          <w:rFonts w:ascii="Times New Roman" w:hAnsi="Times New Roman" w:cs="Times New Roman"/>
          <w:color w:val="auto"/>
          <w:sz w:val="20"/>
          <w:szCs w:val="20"/>
        </w:rPr>
        <w:t xml:space="preserve">. Ruta crítica evaluación </w:t>
      </w:r>
      <w:bookmarkEnd w:id="11"/>
      <w:r>
        <w:rPr>
          <w:rFonts w:ascii="Times New Roman" w:hAnsi="Times New Roman" w:cs="Times New Roman"/>
          <w:color w:val="auto"/>
          <w:sz w:val="20"/>
          <w:szCs w:val="20"/>
        </w:rPr>
        <w:t>interna 2016</w:t>
      </w:r>
      <w:bookmarkEnd w:id="12"/>
    </w:p>
    <w:tbl>
      <w:tblPr>
        <w:tblW w:w="5000" w:type="pct"/>
        <w:jc w:val="center"/>
        <w:tblCellMar>
          <w:left w:w="0" w:type="dxa"/>
          <w:right w:w="0" w:type="dxa"/>
        </w:tblCellMar>
        <w:tblLook w:val="01E0" w:firstRow="1" w:lastRow="1" w:firstColumn="1" w:lastColumn="1" w:noHBand="0" w:noVBand="0"/>
      </w:tblPr>
      <w:tblGrid>
        <w:gridCol w:w="4826"/>
        <w:gridCol w:w="645"/>
        <w:gridCol w:w="645"/>
        <w:gridCol w:w="645"/>
        <w:gridCol w:w="643"/>
        <w:gridCol w:w="645"/>
        <w:gridCol w:w="645"/>
        <w:gridCol w:w="645"/>
        <w:gridCol w:w="643"/>
      </w:tblGrid>
      <w:tr w:rsidR="00F75761" w:rsidRPr="0042061B" w14:paraId="293A5539" w14:textId="77777777" w:rsidTr="00792B0E">
        <w:trPr>
          <w:trHeight w:hRule="exact" w:val="355"/>
          <w:jc w:val="center"/>
        </w:trPr>
        <w:tc>
          <w:tcPr>
            <w:tcW w:w="2418" w:type="pct"/>
            <w:vMerge w:val="restart"/>
            <w:tcBorders>
              <w:top w:val="single" w:sz="4" w:space="0" w:color="000000"/>
              <w:left w:val="single" w:sz="4" w:space="0" w:color="000000"/>
              <w:bottom w:val="single" w:sz="4" w:space="0" w:color="000000"/>
              <w:right w:val="single" w:sz="4" w:space="0" w:color="000000"/>
            </w:tcBorders>
            <w:vAlign w:val="center"/>
          </w:tcPr>
          <w:p w14:paraId="78757E9B" w14:textId="77777777" w:rsidR="00F75761" w:rsidRPr="0042061B" w:rsidRDefault="00F75761" w:rsidP="00CB495A">
            <w:pPr>
              <w:spacing w:after="0"/>
              <w:ind w:left="990"/>
              <w:jc w:val="center"/>
              <w:rPr>
                <w:rFonts w:ascii="Times New Roman" w:eastAsia="Arial" w:hAnsi="Times New Roman" w:cs="Times New Roman"/>
                <w:sz w:val="20"/>
                <w:szCs w:val="20"/>
              </w:rPr>
            </w:pPr>
            <w:r w:rsidRPr="0042061B">
              <w:rPr>
                <w:rFonts w:ascii="Times New Roman" w:eastAsia="Arial" w:hAnsi="Times New Roman" w:cs="Times New Roman"/>
                <w:b/>
                <w:spacing w:val="-4"/>
                <w:sz w:val="20"/>
                <w:szCs w:val="20"/>
              </w:rPr>
              <w:t>A</w:t>
            </w:r>
            <w:r w:rsidRPr="0042061B">
              <w:rPr>
                <w:rFonts w:ascii="Times New Roman" w:eastAsia="Arial" w:hAnsi="Times New Roman" w:cs="Times New Roman"/>
                <w:b/>
                <w:spacing w:val="3"/>
                <w:sz w:val="20"/>
                <w:szCs w:val="20"/>
              </w:rPr>
              <w:t>p</w:t>
            </w:r>
            <w:r w:rsidRPr="0042061B">
              <w:rPr>
                <w:rFonts w:ascii="Times New Roman" w:eastAsia="Arial" w:hAnsi="Times New Roman" w:cs="Times New Roman"/>
                <w:b/>
                <w:spacing w:val="2"/>
                <w:sz w:val="20"/>
                <w:szCs w:val="20"/>
              </w:rPr>
              <w:t>a</w:t>
            </w:r>
            <w:r w:rsidRPr="0042061B">
              <w:rPr>
                <w:rFonts w:ascii="Times New Roman" w:eastAsia="Arial" w:hAnsi="Times New Roman" w:cs="Times New Roman"/>
                <w:b/>
                <w:sz w:val="20"/>
                <w:szCs w:val="20"/>
              </w:rPr>
              <w:t>r</w:t>
            </w:r>
            <w:r w:rsidRPr="0042061B">
              <w:rPr>
                <w:rFonts w:ascii="Times New Roman" w:eastAsia="Arial" w:hAnsi="Times New Roman" w:cs="Times New Roman"/>
                <w:b/>
                <w:spacing w:val="1"/>
                <w:sz w:val="20"/>
                <w:szCs w:val="20"/>
              </w:rPr>
              <w:t>t</w:t>
            </w:r>
            <w:r w:rsidRPr="0042061B">
              <w:rPr>
                <w:rFonts w:ascii="Times New Roman" w:eastAsia="Arial" w:hAnsi="Times New Roman" w:cs="Times New Roman"/>
                <w:b/>
                <w:sz w:val="20"/>
                <w:szCs w:val="20"/>
              </w:rPr>
              <w:t>a</w:t>
            </w:r>
            <w:r w:rsidRPr="0042061B">
              <w:rPr>
                <w:rFonts w:ascii="Times New Roman" w:eastAsia="Arial" w:hAnsi="Times New Roman" w:cs="Times New Roman"/>
                <w:b/>
                <w:spacing w:val="1"/>
                <w:sz w:val="20"/>
                <w:szCs w:val="20"/>
              </w:rPr>
              <w:t>d</w:t>
            </w:r>
            <w:r w:rsidRPr="0042061B">
              <w:rPr>
                <w:rFonts w:ascii="Times New Roman" w:eastAsia="Arial" w:hAnsi="Times New Roman" w:cs="Times New Roman"/>
                <w:b/>
                <w:sz w:val="20"/>
                <w:szCs w:val="20"/>
              </w:rPr>
              <w:t>o</w:t>
            </w:r>
            <w:r w:rsidRPr="0042061B">
              <w:rPr>
                <w:rFonts w:ascii="Times New Roman" w:eastAsia="Arial" w:hAnsi="Times New Roman" w:cs="Times New Roman"/>
                <w:b/>
                <w:spacing w:val="-9"/>
                <w:sz w:val="20"/>
                <w:szCs w:val="20"/>
              </w:rPr>
              <w:t xml:space="preserve"> </w:t>
            </w:r>
            <w:r w:rsidRPr="0042061B">
              <w:rPr>
                <w:rFonts w:ascii="Times New Roman" w:eastAsia="Arial" w:hAnsi="Times New Roman" w:cs="Times New Roman"/>
                <w:b/>
                <w:spacing w:val="1"/>
                <w:sz w:val="20"/>
                <w:szCs w:val="20"/>
              </w:rPr>
              <w:t>d</w:t>
            </w:r>
            <w:r w:rsidRPr="0042061B">
              <w:rPr>
                <w:rFonts w:ascii="Times New Roman" w:eastAsia="Arial" w:hAnsi="Times New Roman" w:cs="Times New Roman"/>
                <w:b/>
                <w:sz w:val="20"/>
                <w:szCs w:val="20"/>
              </w:rPr>
              <w:t xml:space="preserve">e la </w:t>
            </w:r>
            <w:r w:rsidRPr="0042061B">
              <w:rPr>
                <w:rFonts w:ascii="Times New Roman" w:eastAsia="Arial" w:hAnsi="Times New Roman" w:cs="Times New Roman"/>
                <w:b/>
                <w:spacing w:val="-1"/>
                <w:sz w:val="20"/>
                <w:szCs w:val="20"/>
              </w:rPr>
              <w:t>E</w:t>
            </w:r>
            <w:r w:rsidRPr="0042061B">
              <w:rPr>
                <w:rFonts w:ascii="Times New Roman" w:eastAsia="Arial" w:hAnsi="Times New Roman" w:cs="Times New Roman"/>
                <w:b/>
                <w:spacing w:val="2"/>
                <w:sz w:val="20"/>
                <w:szCs w:val="20"/>
              </w:rPr>
              <w:t>v</w:t>
            </w:r>
            <w:r w:rsidRPr="0042061B">
              <w:rPr>
                <w:rFonts w:ascii="Times New Roman" w:eastAsia="Arial" w:hAnsi="Times New Roman" w:cs="Times New Roman"/>
                <w:b/>
                <w:sz w:val="20"/>
                <w:szCs w:val="20"/>
              </w:rPr>
              <w:t>al</w:t>
            </w:r>
            <w:r w:rsidRPr="0042061B">
              <w:rPr>
                <w:rFonts w:ascii="Times New Roman" w:eastAsia="Arial" w:hAnsi="Times New Roman" w:cs="Times New Roman"/>
                <w:b/>
                <w:spacing w:val="1"/>
                <w:sz w:val="20"/>
                <w:szCs w:val="20"/>
              </w:rPr>
              <w:t>u</w:t>
            </w:r>
            <w:r w:rsidRPr="0042061B">
              <w:rPr>
                <w:rFonts w:ascii="Times New Roman" w:eastAsia="Arial" w:hAnsi="Times New Roman" w:cs="Times New Roman"/>
                <w:b/>
                <w:sz w:val="20"/>
                <w:szCs w:val="20"/>
              </w:rPr>
              <w:t>aci</w:t>
            </w:r>
            <w:r w:rsidRPr="0042061B">
              <w:rPr>
                <w:rFonts w:ascii="Times New Roman" w:eastAsia="Arial" w:hAnsi="Times New Roman" w:cs="Times New Roman"/>
                <w:b/>
                <w:spacing w:val="3"/>
                <w:sz w:val="20"/>
                <w:szCs w:val="20"/>
              </w:rPr>
              <w:t>ó</w:t>
            </w:r>
            <w:r w:rsidRPr="0042061B">
              <w:rPr>
                <w:rFonts w:ascii="Times New Roman" w:eastAsia="Arial" w:hAnsi="Times New Roman" w:cs="Times New Roman"/>
                <w:b/>
                <w:sz w:val="20"/>
                <w:szCs w:val="20"/>
              </w:rPr>
              <w:t>n</w:t>
            </w:r>
          </w:p>
        </w:tc>
        <w:tc>
          <w:tcPr>
            <w:tcW w:w="2582" w:type="pct"/>
            <w:gridSpan w:val="8"/>
            <w:tcBorders>
              <w:top w:val="single" w:sz="4" w:space="0" w:color="000000"/>
              <w:left w:val="single" w:sz="4" w:space="0" w:color="000000"/>
              <w:bottom w:val="nil"/>
              <w:right w:val="single" w:sz="4" w:space="0" w:color="000000"/>
            </w:tcBorders>
            <w:hideMark/>
          </w:tcPr>
          <w:p w14:paraId="4E86ECE1" w14:textId="77777777" w:rsidR="00F75761" w:rsidRPr="0042061B" w:rsidRDefault="00F75761" w:rsidP="00CB495A">
            <w:pPr>
              <w:spacing w:after="0" w:line="220" w:lineRule="exact"/>
              <w:ind w:left="805"/>
              <w:rPr>
                <w:rFonts w:ascii="Times New Roman" w:eastAsia="Arial" w:hAnsi="Times New Roman" w:cs="Times New Roman"/>
                <w:sz w:val="20"/>
                <w:szCs w:val="20"/>
              </w:rPr>
            </w:pPr>
            <w:r w:rsidRPr="0042061B">
              <w:rPr>
                <w:rFonts w:ascii="Times New Roman" w:eastAsia="Arial" w:hAnsi="Times New Roman" w:cs="Times New Roman"/>
                <w:b/>
                <w:spacing w:val="-1"/>
                <w:sz w:val="20"/>
                <w:szCs w:val="20"/>
              </w:rPr>
              <w:t>P</w:t>
            </w:r>
            <w:r w:rsidRPr="0042061B">
              <w:rPr>
                <w:rFonts w:ascii="Times New Roman" w:eastAsia="Arial" w:hAnsi="Times New Roman" w:cs="Times New Roman"/>
                <w:b/>
                <w:sz w:val="20"/>
                <w:szCs w:val="20"/>
              </w:rPr>
              <w:t>e</w:t>
            </w:r>
            <w:r w:rsidRPr="0042061B">
              <w:rPr>
                <w:rFonts w:ascii="Times New Roman" w:eastAsia="Arial" w:hAnsi="Times New Roman" w:cs="Times New Roman"/>
                <w:b/>
                <w:spacing w:val="2"/>
                <w:sz w:val="20"/>
                <w:szCs w:val="20"/>
              </w:rPr>
              <w:t>r</w:t>
            </w:r>
            <w:r w:rsidRPr="0042061B">
              <w:rPr>
                <w:rFonts w:ascii="Times New Roman" w:eastAsia="Arial" w:hAnsi="Times New Roman" w:cs="Times New Roman"/>
                <w:b/>
                <w:sz w:val="20"/>
                <w:szCs w:val="20"/>
              </w:rPr>
              <w:t>i</w:t>
            </w:r>
            <w:r w:rsidRPr="0042061B">
              <w:rPr>
                <w:rFonts w:ascii="Times New Roman" w:eastAsia="Arial" w:hAnsi="Times New Roman" w:cs="Times New Roman"/>
                <w:b/>
                <w:spacing w:val="1"/>
                <w:sz w:val="20"/>
                <w:szCs w:val="20"/>
              </w:rPr>
              <w:t>od</w:t>
            </w:r>
            <w:r w:rsidRPr="0042061B">
              <w:rPr>
                <w:rFonts w:ascii="Times New Roman" w:eastAsia="Arial" w:hAnsi="Times New Roman" w:cs="Times New Roman"/>
                <w:b/>
                <w:sz w:val="20"/>
                <w:szCs w:val="20"/>
              </w:rPr>
              <w:t>o</w:t>
            </w:r>
            <w:r w:rsidRPr="0042061B">
              <w:rPr>
                <w:rFonts w:ascii="Times New Roman" w:eastAsia="Arial" w:hAnsi="Times New Roman" w:cs="Times New Roman"/>
                <w:b/>
                <w:spacing w:val="-7"/>
                <w:sz w:val="20"/>
                <w:szCs w:val="20"/>
              </w:rPr>
              <w:t xml:space="preserve"> </w:t>
            </w:r>
            <w:r w:rsidRPr="0042061B">
              <w:rPr>
                <w:rFonts w:ascii="Times New Roman" w:eastAsia="Arial" w:hAnsi="Times New Roman" w:cs="Times New Roman"/>
                <w:b/>
                <w:spacing w:val="1"/>
                <w:sz w:val="20"/>
                <w:szCs w:val="20"/>
              </w:rPr>
              <w:t>d</w:t>
            </w:r>
            <w:r w:rsidRPr="0042061B">
              <w:rPr>
                <w:rFonts w:ascii="Times New Roman" w:eastAsia="Arial" w:hAnsi="Times New Roman" w:cs="Times New Roman"/>
                <w:b/>
                <w:sz w:val="20"/>
                <w:szCs w:val="20"/>
              </w:rPr>
              <w:t>e</w:t>
            </w:r>
            <w:r w:rsidRPr="0042061B">
              <w:rPr>
                <w:rFonts w:ascii="Times New Roman" w:eastAsia="Arial" w:hAnsi="Times New Roman" w:cs="Times New Roman"/>
                <w:b/>
                <w:spacing w:val="-2"/>
                <w:sz w:val="20"/>
                <w:szCs w:val="20"/>
              </w:rPr>
              <w:t xml:space="preserve"> </w:t>
            </w:r>
            <w:r w:rsidRPr="0042061B">
              <w:rPr>
                <w:rFonts w:ascii="Times New Roman" w:eastAsia="Arial" w:hAnsi="Times New Roman" w:cs="Times New Roman"/>
                <w:b/>
                <w:sz w:val="20"/>
                <w:szCs w:val="20"/>
              </w:rPr>
              <w:t>a</w:t>
            </w:r>
            <w:r w:rsidRPr="0042061B">
              <w:rPr>
                <w:rFonts w:ascii="Times New Roman" w:eastAsia="Arial" w:hAnsi="Times New Roman" w:cs="Times New Roman"/>
                <w:b/>
                <w:spacing w:val="1"/>
                <w:sz w:val="20"/>
                <w:szCs w:val="20"/>
              </w:rPr>
              <w:t>n</w:t>
            </w:r>
            <w:r w:rsidRPr="0042061B">
              <w:rPr>
                <w:rFonts w:ascii="Times New Roman" w:eastAsia="Arial" w:hAnsi="Times New Roman" w:cs="Times New Roman"/>
                <w:b/>
                <w:spacing w:val="2"/>
                <w:sz w:val="20"/>
                <w:szCs w:val="20"/>
              </w:rPr>
              <w:t>á</w:t>
            </w:r>
            <w:r w:rsidRPr="0042061B">
              <w:rPr>
                <w:rFonts w:ascii="Times New Roman" w:eastAsia="Arial" w:hAnsi="Times New Roman" w:cs="Times New Roman"/>
                <w:b/>
                <w:sz w:val="20"/>
                <w:szCs w:val="20"/>
              </w:rPr>
              <w:t>lis</w:t>
            </w:r>
            <w:r w:rsidRPr="0042061B">
              <w:rPr>
                <w:rFonts w:ascii="Times New Roman" w:eastAsia="Arial" w:hAnsi="Times New Roman" w:cs="Times New Roman"/>
                <w:b/>
                <w:spacing w:val="2"/>
                <w:sz w:val="20"/>
                <w:szCs w:val="20"/>
              </w:rPr>
              <w:t>i</w:t>
            </w:r>
            <w:r w:rsidRPr="0042061B">
              <w:rPr>
                <w:rFonts w:ascii="Times New Roman" w:eastAsia="Arial" w:hAnsi="Times New Roman" w:cs="Times New Roman"/>
                <w:b/>
                <w:sz w:val="20"/>
                <w:szCs w:val="20"/>
              </w:rPr>
              <w:t>s</w:t>
            </w:r>
            <w:r w:rsidRPr="0042061B">
              <w:rPr>
                <w:rFonts w:ascii="Times New Roman" w:eastAsia="Arial" w:hAnsi="Times New Roman" w:cs="Times New Roman"/>
                <w:b/>
                <w:spacing w:val="-7"/>
                <w:sz w:val="20"/>
                <w:szCs w:val="20"/>
              </w:rPr>
              <w:t xml:space="preserve"> </w:t>
            </w:r>
            <w:r w:rsidRPr="0042061B">
              <w:rPr>
                <w:rFonts w:ascii="Times New Roman" w:eastAsia="Arial" w:hAnsi="Times New Roman" w:cs="Times New Roman"/>
                <w:b/>
                <w:sz w:val="20"/>
                <w:szCs w:val="20"/>
              </w:rPr>
              <w:t>(se</w:t>
            </w:r>
            <w:r w:rsidRPr="0042061B">
              <w:rPr>
                <w:rFonts w:ascii="Times New Roman" w:eastAsia="Arial" w:hAnsi="Times New Roman" w:cs="Times New Roman"/>
                <w:b/>
                <w:spacing w:val="3"/>
                <w:sz w:val="20"/>
                <w:szCs w:val="20"/>
              </w:rPr>
              <w:t>m</w:t>
            </w:r>
            <w:r w:rsidRPr="0042061B">
              <w:rPr>
                <w:rFonts w:ascii="Times New Roman" w:eastAsia="Arial" w:hAnsi="Times New Roman" w:cs="Times New Roman"/>
                <w:b/>
                <w:sz w:val="20"/>
                <w:szCs w:val="20"/>
              </w:rPr>
              <w:t>a</w:t>
            </w:r>
            <w:r w:rsidRPr="0042061B">
              <w:rPr>
                <w:rFonts w:ascii="Times New Roman" w:eastAsia="Arial" w:hAnsi="Times New Roman" w:cs="Times New Roman"/>
                <w:b/>
                <w:spacing w:val="1"/>
                <w:sz w:val="20"/>
                <w:szCs w:val="20"/>
              </w:rPr>
              <w:t>n</w:t>
            </w:r>
            <w:r w:rsidRPr="0042061B">
              <w:rPr>
                <w:rFonts w:ascii="Times New Roman" w:eastAsia="Arial" w:hAnsi="Times New Roman" w:cs="Times New Roman"/>
                <w:b/>
                <w:sz w:val="20"/>
                <w:szCs w:val="20"/>
              </w:rPr>
              <w:t>as)</w:t>
            </w:r>
          </w:p>
        </w:tc>
      </w:tr>
      <w:tr w:rsidR="00F75761" w:rsidRPr="0042061B" w14:paraId="75C4D8BE" w14:textId="77777777" w:rsidTr="00792B0E">
        <w:trPr>
          <w:trHeight w:hRule="exact" w:val="355"/>
          <w:jc w:val="center"/>
        </w:trPr>
        <w:tc>
          <w:tcPr>
            <w:tcW w:w="2418" w:type="pct"/>
            <w:vMerge/>
            <w:tcBorders>
              <w:top w:val="single" w:sz="4" w:space="0" w:color="000000"/>
              <w:left w:val="single" w:sz="4" w:space="0" w:color="000000"/>
              <w:bottom w:val="single" w:sz="4" w:space="0" w:color="000000"/>
              <w:right w:val="single" w:sz="4" w:space="0" w:color="000000"/>
            </w:tcBorders>
            <w:vAlign w:val="center"/>
            <w:hideMark/>
          </w:tcPr>
          <w:p w14:paraId="3DE42B3F" w14:textId="77777777" w:rsidR="00F75761" w:rsidRPr="0042061B" w:rsidRDefault="00F75761" w:rsidP="00CB495A">
            <w:pPr>
              <w:spacing w:after="0"/>
              <w:rPr>
                <w:rFonts w:ascii="Times New Roman" w:eastAsia="Arial"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hideMark/>
          </w:tcPr>
          <w:p w14:paraId="755BEAEC" w14:textId="77777777" w:rsidR="00F75761" w:rsidRPr="0042061B" w:rsidRDefault="00F75761" w:rsidP="00CB495A">
            <w:pPr>
              <w:spacing w:after="0" w:line="220" w:lineRule="exact"/>
              <w:ind w:left="187" w:right="185"/>
              <w:jc w:val="center"/>
              <w:rPr>
                <w:rFonts w:ascii="Times New Roman" w:eastAsia="Arial" w:hAnsi="Times New Roman" w:cs="Times New Roman"/>
                <w:sz w:val="20"/>
                <w:szCs w:val="20"/>
              </w:rPr>
            </w:pPr>
            <w:r w:rsidRPr="0042061B">
              <w:rPr>
                <w:rFonts w:ascii="Times New Roman" w:eastAsia="Arial" w:hAnsi="Times New Roman" w:cs="Times New Roman"/>
                <w:w w:val="99"/>
                <w:sz w:val="20"/>
                <w:szCs w:val="20"/>
              </w:rPr>
              <w:t>1</w:t>
            </w:r>
          </w:p>
        </w:tc>
        <w:tc>
          <w:tcPr>
            <w:tcW w:w="323" w:type="pct"/>
            <w:tcBorders>
              <w:top w:val="single" w:sz="4" w:space="0" w:color="000000"/>
              <w:left w:val="single" w:sz="4" w:space="0" w:color="000000"/>
              <w:bottom w:val="single" w:sz="4" w:space="0" w:color="000000"/>
              <w:right w:val="single" w:sz="4" w:space="0" w:color="000000"/>
            </w:tcBorders>
            <w:hideMark/>
          </w:tcPr>
          <w:p w14:paraId="6250542C" w14:textId="77777777" w:rsidR="00F75761" w:rsidRPr="0042061B" w:rsidRDefault="00F75761" w:rsidP="00CB495A">
            <w:pPr>
              <w:spacing w:after="0" w:line="220" w:lineRule="exact"/>
              <w:ind w:left="187" w:right="185"/>
              <w:jc w:val="center"/>
              <w:rPr>
                <w:rFonts w:ascii="Times New Roman" w:eastAsia="Arial" w:hAnsi="Times New Roman" w:cs="Times New Roman"/>
                <w:sz w:val="20"/>
                <w:szCs w:val="20"/>
              </w:rPr>
            </w:pPr>
            <w:r w:rsidRPr="0042061B">
              <w:rPr>
                <w:rFonts w:ascii="Times New Roman" w:eastAsia="Arial" w:hAnsi="Times New Roman" w:cs="Times New Roman"/>
                <w:w w:val="99"/>
                <w:sz w:val="20"/>
                <w:szCs w:val="20"/>
              </w:rPr>
              <w:t>2</w:t>
            </w:r>
          </w:p>
        </w:tc>
        <w:tc>
          <w:tcPr>
            <w:tcW w:w="323" w:type="pct"/>
            <w:tcBorders>
              <w:top w:val="single" w:sz="4" w:space="0" w:color="000000"/>
              <w:left w:val="single" w:sz="4" w:space="0" w:color="000000"/>
              <w:bottom w:val="single" w:sz="4" w:space="0" w:color="000000"/>
              <w:right w:val="single" w:sz="4" w:space="0" w:color="000000"/>
            </w:tcBorders>
            <w:hideMark/>
          </w:tcPr>
          <w:p w14:paraId="3EBA0050" w14:textId="77777777" w:rsidR="00F75761" w:rsidRPr="0042061B" w:rsidRDefault="00F75761" w:rsidP="00CB495A">
            <w:pPr>
              <w:spacing w:after="0" w:line="220" w:lineRule="exact"/>
              <w:ind w:left="187" w:right="185"/>
              <w:jc w:val="center"/>
              <w:rPr>
                <w:rFonts w:ascii="Times New Roman" w:eastAsia="Arial" w:hAnsi="Times New Roman" w:cs="Times New Roman"/>
                <w:sz w:val="20"/>
                <w:szCs w:val="20"/>
              </w:rPr>
            </w:pPr>
            <w:r w:rsidRPr="0042061B">
              <w:rPr>
                <w:rFonts w:ascii="Times New Roman" w:eastAsia="Arial" w:hAnsi="Times New Roman" w:cs="Times New Roman"/>
                <w:w w:val="99"/>
                <w:sz w:val="20"/>
                <w:szCs w:val="20"/>
              </w:rPr>
              <w:t>3</w:t>
            </w:r>
          </w:p>
        </w:tc>
        <w:tc>
          <w:tcPr>
            <w:tcW w:w="322" w:type="pct"/>
            <w:tcBorders>
              <w:top w:val="single" w:sz="4" w:space="0" w:color="000000"/>
              <w:left w:val="single" w:sz="4" w:space="0" w:color="000000"/>
              <w:bottom w:val="single" w:sz="4" w:space="0" w:color="000000"/>
              <w:right w:val="single" w:sz="4" w:space="0" w:color="000000"/>
            </w:tcBorders>
            <w:hideMark/>
          </w:tcPr>
          <w:p w14:paraId="00AADF39" w14:textId="77777777" w:rsidR="00F75761" w:rsidRPr="0042061B" w:rsidRDefault="00F75761" w:rsidP="00CB495A">
            <w:pPr>
              <w:spacing w:after="0" w:line="220" w:lineRule="exact"/>
              <w:ind w:left="185" w:right="185"/>
              <w:jc w:val="center"/>
              <w:rPr>
                <w:rFonts w:ascii="Times New Roman" w:eastAsia="Arial" w:hAnsi="Times New Roman" w:cs="Times New Roman"/>
                <w:sz w:val="20"/>
                <w:szCs w:val="20"/>
              </w:rPr>
            </w:pPr>
            <w:r w:rsidRPr="0042061B">
              <w:rPr>
                <w:rFonts w:ascii="Times New Roman" w:eastAsia="Arial" w:hAnsi="Times New Roman" w:cs="Times New Roman"/>
                <w:w w:val="99"/>
                <w:sz w:val="20"/>
                <w:szCs w:val="20"/>
              </w:rPr>
              <w:t>4</w:t>
            </w:r>
          </w:p>
        </w:tc>
        <w:tc>
          <w:tcPr>
            <w:tcW w:w="323" w:type="pct"/>
            <w:tcBorders>
              <w:top w:val="single" w:sz="4" w:space="0" w:color="000000"/>
              <w:left w:val="single" w:sz="4" w:space="0" w:color="000000"/>
              <w:bottom w:val="single" w:sz="4" w:space="0" w:color="000000"/>
              <w:right w:val="single" w:sz="4" w:space="0" w:color="000000"/>
            </w:tcBorders>
            <w:hideMark/>
          </w:tcPr>
          <w:p w14:paraId="36423F3C" w14:textId="77777777" w:rsidR="00F75761" w:rsidRPr="0042061B" w:rsidRDefault="00F75761" w:rsidP="00CB495A">
            <w:pPr>
              <w:spacing w:after="0" w:line="220" w:lineRule="exact"/>
              <w:ind w:left="187" w:right="185"/>
              <w:jc w:val="center"/>
              <w:rPr>
                <w:rFonts w:ascii="Times New Roman" w:eastAsia="Arial" w:hAnsi="Times New Roman" w:cs="Times New Roman"/>
                <w:sz w:val="20"/>
                <w:szCs w:val="20"/>
              </w:rPr>
            </w:pPr>
            <w:r w:rsidRPr="0042061B">
              <w:rPr>
                <w:rFonts w:ascii="Times New Roman" w:eastAsia="Arial" w:hAnsi="Times New Roman" w:cs="Times New Roman"/>
                <w:w w:val="99"/>
                <w:sz w:val="20"/>
                <w:szCs w:val="20"/>
              </w:rPr>
              <w:t>5</w:t>
            </w:r>
          </w:p>
        </w:tc>
        <w:tc>
          <w:tcPr>
            <w:tcW w:w="323" w:type="pct"/>
            <w:tcBorders>
              <w:top w:val="single" w:sz="4" w:space="0" w:color="000000"/>
              <w:left w:val="single" w:sz="4" w:space="0" w:color="000000"/>
              <w:bottom w:val="single" w:sz="4" w:space="0" w:color="000000"/>
              <w:right w:val="single" w:sz="4" w:space="0" w:color="000000"/>
            </w:tcBorders>
            <w:hideMark/>
          </w:tcPr>
          <w:p w14:paraId="2680BD1D" w14:textId="77777777" w:rsidR="00F75761" w:rsidRPr="0042061B" w:rsidRDefault="00F75761" w:rsidP="00CB495A">
            <w:pPr>
              <w:spacing w:after="0" w:line="220" w:lineRule="exact"/>
              <w:ind w:left="187" w:right="185"/>
              <w:jc w:val="center"/>
              <w:rPr>
                <w:rFonts w:ascii="Times New Roman" w:eastAsia="Arial" w:hAnsi="Times New Roman" w:cs="Times New Roman"/>
                <w:sz w:val="20"/>
                <w:szCs w:val="20"/>
              </w:rPr>
            </w:pPr>
            <w:r w:rsidRPr="0042061B">
              <w:rPr>
                <w:rFonts w:ascii="Times New Roman" w:eastAsia="Arial" w:hAnsi="Times New Roman" w:cs="Times New Roman"/>
                <w:w w:val="99"/>
                <w:sz w:val="20"/>
                <w:szCs w:val="20"/>
              </w:rPr>
              <w:t>6</w:t>
            </w:r>
          </w:p>
        </w:tc>
        <w:tc>
          <w:tcPr>
            <w:tcW w:w="323" w:type="pct"/>
            <w:tcBorders>
              <w:top w:val="single" w:sz="4" w:space="0" w:color="000000"/>
              <w:left w:val="single" w:sz="4" w:space="0" w:color="000000"/>
              <w:bottom w:val="single" w:sz="4" w:space="0" w:color="000000"/>
              <w:right w:val="single" w:sz="4" w:space="0" w:color="000000"/>
            </w:tcBorders>
            <w:hideMark/>
          </w:tcPr>
          <w:p w14:paraId="33E3B816" w14:textId="77777777" w:rsidR="00F75761" w:rsidRPr="0042061B" w:rsidRDefault="00F75761" w:rsidP="00CB495A">
            <w:pPr>
              <w:spacing w:after="0" w:line="220" w:lineRule="exact"/>
              <w:ind w:left="187" w:right="185"/>
              <w:jc w:val="center"/>
              <w:rPr>
                <w:rFonts w:ascii="Times New Roman" w:eastAsia="Arial" w:hAnsi="Times New Roman" w:cs="Times New Roman"/>
                <w:sz w:val="20"/>
                <w:szCs w:val="20"/>
              </w:rPr>
            </w:pPr>
            <w:r w:rsidRPr="0042061B">
              <w:rPr>
                <w:rFonts w:ascii="Times New Roman" w:eastAsia="Arial" w:hAnsi="Times New Roman" w:cs="Times New Roman"/>
                <w:w w:val="99"/>
                <w:sz w:val="20"/>
                <w:szCs w:val="20"/>
              </w:rPr>
              <w:t>7</w:t>
            </w:r>
          </w:p>
        </w:tc>
        <w:tc>
          <w:tcPr>
            <w:tcW w:w="323" w:type="pct"/>
            <w:tcBorders>
              <w:top w:val="single" w:sz="4" w:space="0" w:color="000000"/>
              <w:left w:val="single" w:sz="4" w:space="0" w:color="000000"/>
              <w:bottom w:val="single" w:sz="4" w:space="0" w:color="000000"/>
              <w:right w:val="single" w:sz="4" w:space="0" w:color="000000"/>
            </w:tcBorders>
            <w:hideMark/>
          </w:tcPr>
          <w:p w14:paraId="4219E076" w14:textId="77777777" w:rsidR="00F75761" w:rsidRPr="0042061B" w:rsidRDefault="00F75761" w:rsidP="00CB495A">
            <w:pPr>
              <w:spacing w:after="0" w:line="220" w:lineRule="exact"/>
              <w:ind w:left="185" w:right="187"/>
              <w:jc w:val="center"/>
              <w:rPr>
                <w:rFonts w:ascii="Times New Roman" w:eastAsia="Arial" w:hAnsi="Times New Roman" w:cs="Times New Roman"/>
                <w:sz w:val="20"/>
                <w:szCs w:val="20"/>
              </w:rPr>
            </w:pPr>
            <w:r w:rsidRPr="0042061B">
              <w:rPr>
                <w:rFonts w:ascii="Times New Roman" w:eastAsia="Arial" w:hAnsi="Times New Roman" w:cs="Times New Roman"/>
                <w:w w:val="99"/>
                <w:sz w:val="20"/>
                <w:szCs w:val="20"/>
              </w:rPr>
              <w:t>8</w:t>
            </w:r>
          </w:p>
        </w:tc>
      </w:tr>
      <w:tr w:rsidR="00F75761" w:rsidRPr="0042061B" w14:paraId="2FC5E852" w14:textId="77777777" w:rsidTr="00792B0E">
        <w:trPr>
          <w:trHeight w:hRule="exact" w:val="208"/>
          <w:jc w:val="center"/>
        </w:trPr>
        <w:tc>
          <w:tcPr>
            <w:tcW w:w="2418" w:type="pct"/>
            <w:tcBorders>
              <w:top w:val="single" w:sz="4" w:space="0" w:color="000000"/>
              <w:left w:val="single" w:sz="4" w:space="0" w:color="000000"/>
              <w:bottom w:val="single" w:sz="4" w:space="0" w:color="000000"/>
              <w:right w:val="single" w:sz="4" w:space="0" w:color="000000"/>
            </w:tcBorders>
            <w:hideMark/>
          </w:tcPr>
          <w:p w14:paraId="1BBBF4FA" w14:textId="77777777" w:rsidR="00F75761" w:rsidRDefault="00F75761" w:rsidP="00792B0E">
            <w:pPr>
              <w:pStyle w:val="Prrafodelista"/>
              <w:numPr>
                <w:ilvl w:val="0"/>
                <w:numId w:val="30"/>
              </w:numPr>
              <w:spacing w:after="0" w:line="220" w:lineRule="exact"/>
              <w:rPr>
                <w:rFonts w:ascii="Times New Roman" w:eastAsia="Arial" w:hAnsi="Times New Roman" w:cs="Times New Roman"/>
                <w:sz w:val="20"/>
                <w:szCs w:val="20"/>
              </w:rPr>
            </w:pPr>
            <w:r w:rsidRPr="00792B0E">
              <w:rPr>
                <w:rFonts w:ascii="Times New Roman" w:eastAsia="Arial" w:hAnsi="Times New Roman" w:cs="Times New Roman"/>
                <w:sz w:val="20"/>
                <w:szCs w:val="20"/>
              </w:rPr>
              <w:t>Int</w:t>
            </w:r>
            <w:r w:rsidRPr="00792B0E">
              <w:rPr>
                <w:rFonts w:ascii="Times New Roman" w:eastAsia="Arial" w:hAnsi="Times New Roman" w:cs="Times New Roman"/>
                <w:spacing w:val="1"/>
                <w:sz w:val="20"/>
                <w:szCs w:val="20"/>
              </w:rPr>
              <w:t>r</w:t>
            </w:r>
            <w:r w:rsidRPr="00792B0E">
              <w:rPr>
                <w:rFonts w:ascii="Times New Roman" w:eastAsia="Arial" w:hAnsi="Times New Roman" w:cs="Times New Roman"/>
                <w:spacing w:val="2"/>
                <w:sz w:val="20"/>
                <w:szCs w:val="20"/>
              </w:rPr>
              <w:t>o</w:t>
            </w:r>
            <w:r w:rsidRPr="00792B0E">
              <w:rPr>
                <w:rFonts w:ascii="Times New Roman" w:eastAsia="Arial" w:hAnsi="Times New Roman" w:cs="Times New Roman"/>
                <w:sz w:val="20"/>
                <w:szCs w:val="20"/>
              </w:rPr>
              <w:t>du</w:t>
            </w:r>
            <w:r w:rsidRPr="00792B0E">
              <w:rPr>
                <w:rFonts w:ascii="Times New Roman" w:eastAsia="Arial" w:hAnsi="Times New Roman" w:cs="Times New Roman"/>
                <w:spacing w:val="1"/>
                <w:sz w:val="20"/>
                <w:szCs w:val="20"/>
              </w:rPr>
              <w:t>cc</w:t>
            </w:r>
            <w:r w:rsidRPr="00792B0E">
              <w:rPr>
                <w:rFonts w:ascii="Times New Roman" w:eastAsia="Arial" w:hAnsi="Times New Roman" w:cs="Times New Roman"/>
                <w:spacing w:val="-1"/>
                <w:sz w:val="20"/>
                <w:szCs w:val="20"/>
              </w:rPr>
              <w:t>i</w:t>
            </w:r>
            <w:r w:rsidRPr="00792B0E">
              <w:rPr>
                <w:rFonts w:ascii="Times New Roman" w:eastAsia="Arial" w:hAnsi="Times New Roman" w:cs="Times New Roman"/>
                <w:sz w:val="20"/>
                <w:szCs w:val="20"/>
              </w:rPr>
              <w:t>ón</w:t>
            </w:r>
          </w:p>
          <w:p w14:paraId="14B1C95B" w14:textId="77777777" w:rsidR="00792B0E" w:rsidRPr="00792B0E" w:rsidRDefault="00792B0E" w:rsidP="00792B0E">
            <w:pPr>
              <w:spacing w:after="0" w:line="220" w:lineRule="exact"/>
              <w:rPr>
                <w:rFonts w:ascii="Times New Roman" w:eastAsia="Arial" w:hAnsi="Times New Roman" w:cs="Times New Roman"/>
                <w:sz w:val="20"/>
                <w:szCs w:val="20"/>
              </w:rPr>
            </w:pPr>
          </w:p>
          <w:p w14:paraId="038653D2" w14:textId="77777777" w:rsidR="00792B0E" w:rsidRPr="00792B0E" w:rsidRDefault="00792B0E" w:rsidP="00792B0E">
            <w:pPr>
              <w:pStyle w:val="Prrafodelista"/>
              <w:numPr>
                <w:ilvl w:val="0"/>
                <w:numId w:val="30"/>
              </w:numPr>
              <w:spacing w:after="0" w:line="220" w:lineRule="exact"/>
              <w:rPr>
                <w:rFonts w:ascii="Times New Roman" w:eastAsia="Arial" w:hAnsi="Times New Roman" w:cs="Times New Roman"/>
                <w:sz w:val="20"/>
                <w:szCs w:val="20"/>
              </w:rPr>
            </w:pPr>
          </w:p>
          <w:p w14:paraId="534A55C3" w14:textId="77777777" w:rsidR="00792B0E" w:rsidRPr="00792B0E" w:rsidRDefault="00792B0E" w:rsidP="00792B0E">
            <w:pPr>
              <w:spacing w:after="0" w:line="220" w:lineRule="exact"/>
              <w:rPr>
                <w:rFonts w:ascii="Times New Roman" w:eastAsia="Arial" w:hAnsi="Times New Roman" w:cs="Times New Roman"/>
                <w:sz w:val="20"/>
                <w:szCs w:val="20"/>
              </w:rPr>
            </w:pPr>
          </w:p>
          <w:p w14:paraId="65C8F5B3" w14:textId="77777777" w:rsidR="00A11636" w:rsidRDefault="00A11636" w:rsidP="00CB495A">
            <w:pPr>
              <w:spacing w:after="0" w:line="220" w:lineRule="exact"/>
              <w:ind w:left="105"/>
              <w:rPr>
                <w:rFonts w:ascii="Times New Roman" w:eastAsia="Arial" w:hAnsi="Times New Roman" w:cs="Times New Roman"/>
                <w:sz w:val="20"/>
                <w:szCs w:val="20"/>
              </w:rPr>
            </w:pPr>
          </w:p>
          <w:p w14:paraId="6986C864" w14:textId="77777777" w:rsidR="00A11636" w:rsidRDefault="00A11636" w:rsidP="00CB495A">
            <w:pPr>
              <w:spacing w:after="0" w:line="220" w:lineRule="exact"/>
              <w:ind w:left="105"/>
              <w:rPr>
                <w:rFonts w:ascii="Times New Roman" w:eastAsia="Arial" w:hAnsi="Times New Roman" w:cs="Times New Roman"/>
                <w:sz w:val="20"/>
                <w:szCs w:val="20"/>
              </w:rPr>
            </w:pPr>
          </w:p>
          <w:p w14:paraId="72C28189" w14:textId="77777777" w:rsidR="00A11636" w:rsidRDefault="00A11636" w:rsidP="00CB495A">
            <w:pPr>
              <w:spacing w:after="0" w:line="220" w:lineRule="exact"/>
              <w:ind w:left="105"/>
              <w:rPr>
                <w:rFonts w:ascii="Times New Roman" w:eastAsia="Arial" w:hAnsi="Times New Roman" w:cs="Times New Roman"/>
                <w:sz w:val="20"/>
                <w:szCs w:val="20"/>
              </w:rPr>
            </w:pPr>
          </w:p>
          <w:p w14:paraId="2AF0637A" w14:textId="77777777" w:rsidR="00A11636" w:rsidRDefault="00A11636" w:rsidP="00CB495A">
            <w:pPr>
              <w:spacing w:after="0" w:line="220" w:lineRule="exact"/>
              <w:ind w:left="105"/>
              <w:rPr>
                <w:rFonts w:ascii="Times New Roman" w:eastAsia="Arial" w:hAnsi="Times New Roman" w:cs="Times New Roman"/>
                <w:sz w:val="20"/>
                <w:szCs w:val="20"/>
              </w:rPr>
            </w:pPr>
          </w:p>
          <w:p w14:paraId="6324F8CA" w14:textId="77777777" w:rsidR="00A11636" w:rsidRPr="0042061B" w:rsidRDefault="00A11636" w:rsidP="00CB495A">
            <w:pPr>
              <w:spacing w:after="0" w:line="220" w:lineRule="exact"/>
              <w:ind w:left="105"/>
              <w:rPr>
                <w:rFonts w:ascii="Times New Roman" w:eastAsia="Arial"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shd w:val="clear" w:color="auto" w:fill="A5A5A5"/>
          </w:tcPr>
          <w:p w14:paraId="1C694370" w14:textId="77777777" w:rsidR="00F75761" w:rsidRPr="0042061B" w:rsidRDefault="00F75761" w:rsidP="00CB495A">
            <w:pPr>
              <w:spacing w:after="0"/>
              <w:rPr>
                <w:rFonts w:ascii="Times New Roman" w:eastAsia="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0D4CE24D"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599269CE" w14:textId="77777777" w:rsidR="00F75761" w:rsidRPr="0042061B" w:rsidRDefault="00F75761" w:rsidP="00CB495A">
            <w:pPr>
              <w:spacing w:after="0"/>
              <w:rPr>
                <w:rFonts w:ascii="Times New Roman" w:hAnsi="Times New Roman" w:cs="Times New Roman"/>
                <w:sz w:val="20"/>
                <w:szCs w:val="20"/>
              </w:rPr>
            </w:pPr>
          </w:p>
        </w:tc>
        <w:tc>
          <w:tcPr>
            <w:tcW w:w="322" w:type="pct"/>
            <w:tcBorders>
              <w:top w:val="single" w:sz="4" w:space="0" w:color="000000"/>
              <w:left w:val="single" w:sz="4" w:space="0" w:color="000000"/>
              <w:bottom w:val="single" w:sz="4" w:space="0" w:color="000000"/>
              <w:right w:val="single" w:sz="4" w:space="0" w:color="000000"/>
            </w:tcBorders>
          </w:tcPr>
          <w:p w14:paraId="60F1E8C3"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3B7B7461"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0A2C8A87"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69CB15FC"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2F17668C" w14:textId="77777777" w:rsidR="00F75761" w:rsidRPr="0042061B" w:rsidRDefault="00F75761" w:rsidP="00CB495A">
            <w:pPr>
              <w:spacing w:after="0"/>
              <w:rPr>
                <w:rFonts w:ascii="Times New Roman" w:hAnsi="Times New Roman" w:cs="Times New Roman"/>
                <w:sz w:val="20"/>
                <w:szCs w:val="20"/>
              </w:rPr>
            </w:pPr>
          </w:p>
        </w:tc>
      </w:tr>
      <w:tr w:rsidR="00F75761" w:rsidRPr="0042061B" w14:paraId="3743D6CE" w14:textId="77777777" w:rsidTr="00792B0E">
        <w:trPr>
          <w:trHeight w:hRule="exact" w:val="270"/>
          <w:jc w:val="center"/>
        </w:trPr>
        <w:tc>
          <w:tcPr>
            <w:tcW w:w="2418" w:type="pct"/>
            <w:tcBorders>
              <w:top w:val="single" w:sz="4" w:space="0" w:color="000000"/>
              <w:left w:val="single" w:sz="4" w:space="0" w:color="000000"/>
              <w:bottom w:val="single" w:sz="4" w:space="0" w:color="000000"/>
              <w:right w:val="single" w:sz="4" w:space="0" w:color="000000"/>
            </w:tcBorders>
            <w:hideMark/>
          </w:tcPr>
          <w:p w14:paraId="566E5500" w14:textId="77777777" w:rsidR="00F75761" w:rsidRDefault="00F75761" w:rsidP="00792B0E">
            <w:pPr>
              <w:pStyle w:val="Prrafodelista"/>
              <w:numPr>
                <w:ilvl w:val="0"/>
                <w:numId w:val="30"/>
              </w:numPr>
              <w:spacing w:after="0" w:line="220" w:lineRule="exact"/>
              <w:rPr>
                <w:rFonts w:ascii="Times New Roman" w:eastAsia="Arial" w:hAnsi="Times New Roman" w:cs="Times New Roman"/>
                <w:sz w:val="20"/>
                <w:szCs w:val="20"/>
              </w:rPr>
            </w:pPr>
            <w:r w:rsidRPr="00792B0E">
              <w:rPr>
                <w:rFonts w:ascii="Times New Roman" w:eastAsia="Arial" w:hAnsi="Times New Roman" w:cs="Times New Roman"/>
                <w:sz w:val="20"/>
                <w:szCs w:val="20"/>
              </w:rPr>
              <w:t>M</w:t>
            </w:r>
            <w:r w:rsidRPr="00792B0E">
              <w:rPr>
                <w:rFonts w:ascii="Times New Roman" w:eastAsia="Arial" w:hAnsi="Times New Roman" w:cs="Times New Roman"/>
                <w:spacing w:val="2"/>
                <w:sz w:val="20"/>
                <w:szCs w:val="20"/>
              </w:rPr>
              <w:t>e</w:t>
            </w:r>
            <w:r w:rsidRPr="00792B0E">
              <w:rPr>
                <w:rFonts w:ascii="Times New Roman" w:eastAsia="Arial" w:hAnsi="Times New Roman" w:cs="Times New Roman"/>
                <w:sz w:val="20"/>
                <w:szCs w:val="20"/>
              </w:rPr>
              <w:t>to</w:t>
            </w:r>
            <w:r w:rsidRPr="00792B0E">
              <w:rPr>
                <w:rFonts w:ascii="Times New Roman" w:eastAsia="Arial" w:hAnsi="Times New Roman" w:cs="Times New Roman"/>
                <w:spacing w:val="2"/>
                <w:sz w:val="20"/>
                <w:szCs w:val="20"/>
              </w:rPr>
              <w:t>d</w:t>
            </w:r>
            <w:r w:rsidRPr="00792B0E">
              <w:rPr>
                <w:rFonts w:ascii="Times New Roman" w:eastAsia="Arial" w:hAnsi="Times New Roman" w:cs="Times New Roman"/>
                <w:sz w:val="20"/>
                <w:szCs w:val="20"/>
              </w:rPr>
              <w:t>o</w:t>
            </w:r>
            <w:r w:rsidRPr="00792B0E">
              <w:rPr>
                <w:rFonts w:ascii="Times New Roman" w:eastAsia="Arial" w:hAnsi="Times New Roman" w:cs="Times New Roman"/>
                <w:spacing w:val="-1"/>
                <w:sz w:val="20"/>
                <w:szCs w:val="20"/>
              </w:rPr>
              <w:t>l</w:t>
            </w:r>
            <w:r w:rsidRPr="00792B0E">
              <w:rPr>
                <w:rFonts w:ascii="Times New Roman" w:eastAsia="Arial" w:hAnsi="Times New Roman" w:cs="Times New Roman"/>
                <w:spacing w:val="2"/>
                <w:sz w:val="20"/>
                <w:szCs w:val="20"/>
              </w:rPr>
              <w:t>o</w:t>
            </w:r>
            <w:r w:rsidRPr="00792B0E">
              <w:rPr>
                <w:rFonts w:ascii="Times New Roman" w:eastAsia="Arial" w:hAnsi="Times New Roman" w:cs="Times New Roman"/>
                <w:sz w:val="20"/>
                <w:szCs w:val="20"/>
              </w:rPr>
              <w:t>gía</w:t>
            </w:r>
            <w:r w:rsidRPr="00792B0E">
              <w:rPr>
                <w:rFonts w:ascii="Times New Roman" w:eastAsia="Arial" w:hAnsi="Times New Roman" w:cs="Times New Roman"/>
                <w:spacing w:val="-9"/>
                <w:sz w:val="20"/>
                <w:szCs w:val="20"/>
              </w:rPr>
              <w:t xml:space="preserve"> </w:t>
            </w:r>
            <w:r w:rsidRPr="00792B0E">
              <w:rPr>
                <w:rFonts w:ascii="Times New Roman" w:eastAsia="Arial" w:hAnsi="Times New Roman" w:cs="Times New Roman"/>
                <w:sz w:val="20"/>
                <w:szCs w:val="20"/>
              </w:rPr>
              <w:t xml:space="preserve">de </w:t>
            </w:r>
            <w:r w:rsidRPr="00792B0E">
              <w:rPr>
                <w:rFonts w:ascii="Times New Roman" w:eastAsia="Arial" w:hAnsi="Times New Roman" w:cs="Times New Roman"/>
                <w:spacing w:val="-1"/>
                <w:sz w:val="20"/>
                <w:szCs w:val="20"/>
              </w:rPr>
              <w:t>l</w:t>
            </w:r>
            <w:r w:rsidRPr="00792B0E">
              <w:rPr>
                <w:rFonts w:ascii="Times New Roman" w:eastAsia="Arial" w:hAnsi="Times New Roman" w:cs="Times New Roman"/>
                <w:sz w:val="20"/>
                <w:szCs w:val="20"/>
              </w:rPr>
              <w:t xml:space="preserve">a </w:t>
            </w:r>
            <w:r w:rsidRPr="00792B0E">
              <w:rPr>
                <w:rFonts w:ascii="Times New Roman" w:eastAsia="Arial" w:hAnsi="Times New Roman" w:cs="Times New Roman"/>
                <w:spacing w:val="2"/>
                <w:sz w:val="20"/>
                <w:szCs w:val="20"/>
              </w:rPr>
              <w:t>E</w:t>
            </w:r>
            <w:r w:rsidRPr="00792B0E">
              <w:rPr>
                <w:rFonts w:ascii="Times New Roman" w:eastAsia="Arial" w:hAnsi="Times New Roman" w:cs="Times New Roman"/>
                <w:spacing w:val="-1"/>
                <w:sz w:val="20"/>
                <w:szCs w:val="20"/>
              </w:rPr>
              <w:t>v</w:t>
            </w:r>
            <w:r w:rsidRPr="00792B0E">
              <w:rPr>
                <w:rFonts w:ascii="Times New Roman" w:eastAsia="Arial" w:hAnsi="Times New Roman" w:cs="Times New Roman"/>
                <w:sz w:val="20"/>
                <w:szCs w:val="20"/>
              </w:rPr>
              <w:t>a</w:t>
            </w:r>
            <w:r w:rsidRPr="00792B0E">
              <w:rPr>
                <w:rFonts w:ascii="Times New Roman" w:eastAsia="Arial" w:hAnsi="Times New Roman" w:cs="Times New Roman"/>
                <w:spacing w:val="1"/>
                <w:sz w:val="20"/>
                <w:szCs w:val="20"/>
              </w:rPr>
              <w:t>l</w:t>
            </w:r>
            <w:r w:rsidRPr="00792B0E">
              <w:rPr>
                <w:rFonts w:ascii="Times New Roman" w:eastAsia="Arial" w:hAnsi="Times New Roman" w:cs="Times New Roman"/>
                <w:spacing w:val="2"/>
                <w:sz w:val="20"/>
                <w:szCs w:val="20"/>
              </w:rPr>
              <w:t>u</w:t>
            </w:r>
            <w:r w:rsidRPr="00792B0E">
              <w:rPr>
                <w:rFonts w:ascii="Times New Roman" w:eastAsia="Arial" w:hAnsi="Times New Roman" w:cs="Times New Roman"/>
                <w:sz w:val="20"/>
                <w:szCs w:val="20"/>
              </w:rPr>
              <w:t>a</w:t>
            </w:r>
            <w:r w:rsidRPr="00792B0E">
              <w:rPr>
                <w:rFonts w:ascii="Times New Roman" w:eastAsia="Arial" w:hAnsi="Times New Roman" w:cs="Times New Roman"/>
                <w:spacing w:val="1"/>
                <w:sz w:val="20"/>
                <w:szCs w:val="20"/>
              </w:rPr>
              <w:t>c</w:t>
            </w:r>
            <w:r w:rsidRPr="00792B0E">
              <w:rPr>
                <w:rFonts w:ascii="Times New Roman" w:eastAsia="Arial" w:hAnsi="Times New Roman" w:cs="Times New Roman"/>
                <w:spacing w:val="-1"/>
                <w:sz w:val="20"/>
                <w:szCs w:val="20"/>
              </w:rPr>
              <w:t>i</w:t>
            </w:r>
            <w:r w:rsidRPr="00792B0E">
              <w:rPr>
                <w:rFonts w:ascii="Times New Roman" w:eastAsia="Arial" w:hAnsi="Times New Roman" w:cs="Times New Roman"/>
                <w:sz w:val="20"/>
                <w:szCs w:val="20"/>
              </w:rPr>
              <w:t>ón</w:t>
            </w:r>
          </w:p>
          <w:p w14:paraId="61BFB837" w14:textId="77777777" w:rsidR="00792B0E" w:rsidRPr="00792B0E" w:rsidRDefault="00792B0E" w:rsidP="00792B0E">
            <w:pPr>
              <w:pStyle w:val="Prrafodelista"/>
              <w:numPr>
                <w:ilvl w:val="0"/>
                <w:numId w:val="30"/>
              </w:numPr>
              <w:spacing w:after="0" w:line="220" w:lineRule="exact"/>
              <w:rPr>
                <w:rFonts w:ascii="Times New Roman" w:eastAsia="Arial" w:hAnsi="Times New Roman" w:cs="Times New Roman"/>
                <w:sz w:val="20"/>
                <w:szCs w:val="20"/>
              </w:rPr>
            </w:pPr>
          </w:p>
          <w:p w14:paraId="130B004F" w14:textId="77777777" w:rsidR="00792B0E" w:rsidRPr="00792B0E" w:rsidRDefault="00792B0E" w:rsidP="00792B0E">
            <w:pPr>
              <w:pStyle w:val="Prrafodelista"/>
              <w:numPr>
                <w:ilvl w:val="0"/>
                <w:numId w:val="30"/>
              </w:numPr>
              <w:spacing w:after="0" w:line="220" w:lineRule="exact"/>
              <w:rPr>
                <w:rFonts w:ascii="Times New Roman" w:eastAsia="Arial"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shd w:val="clear" w:color="auto" w:fill="A5A5A5"/>
          </w:tcPr>
          <w:p w14:paraId="28178083" w14:textId="77777777" w:rsidR="00F75761" w:rsidRPr="0042061B" w:rsidRDefault="00F75761" w:rsidP="00CB495A">
            <w:pPr>
              <w:spacing w:after="0"/>
              <w:rPr>
                <w:rFonts w:ascii="Times New Roman" w:eastAsia="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28A9E2B4"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186AE750" w14:textId="77777777" w:rsidR="00F75761" w:rsidRPr="0042061B" w:rsidRDefault="00F75761" w:rsidP="00CB495A">
            <w:pPr>
              <w:spacing w:after="0"/>
              <w:rPr>
                <w:rFonts w:ascii="Times New Roman" w:hAnsi="Times New Roman" w:cs="Times New Roman"/>
                <w:sz w:val="20"/>
                <w:szCs w:val="20"/>
              </w:rPr>
            </w:pPr>
          </w:p>
        </w:tc>
        <w:tc>
          <w:tcPr>
            <w:tcW w:w="322" w:type="pct"/>
            <w:tcBorders>
              <w:top w:val="single" w:sz="4" w:space="0" w:color="000000"/>
              <w:left w:val="single" w:sz="4" w:space="0" w:color="000000"/>
              <w:bottom w:val="single" w:sz="4" w:space="0" w:color="000000"/>
              <w:right w:val="single" w:sz="4" w:space="0" w:color="000000"/>
            </w:tcBorders>
          </w:tcPr>
          <w:p w14:paraId="5838AC52"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1137B1D7"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20AE35BC"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565042B7"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601C4304" w14:textId="77777777" w:rsidR="00F75761" w:rsidRPr="0042061B" w:rsidRDefault="00F75761" w:rsidP="00CB495A">
            <w:pPr>
              <w:spacing w:after="0"/>
              <w:rPr>
                <w:rFonts w:ascii="Times New Roman" w:hAnsi="Times New Roman" w:cs="Times New Roman"/>
                <w:sz w:val="20"/>
                <w:szCs w:val="20"/>
              </w:rPr>
            </w:pPr>
          </w:p>
        </w:tc>
      </w:tr>
      <w:tr w:rsidR="00F75761" w:rsidRPr="0042061B" w14:paraId="2C83445E" w14:textId="77777777" w:rsidTr="00792B0E">
        <w:trPr>
          <w:trHeight w:hRule="exact" w:val="203"/>
          <w:jc w:val="center"/>
        </w:trPr>
        <w:tc>
          <w:tcPr>
            <w:tcW w:w="2418" w:type="pct"/>
            <w:tcBorders>
              <w:top w:val="single" w:sz="4" w:space="0" w:color="000000"/>
              <w:left w:val="single" w:sz="4" w:space="0" w:color="000000"/>
              <w:bottom w:val="single" w:sz="4" w:space="0" w:color="000000"/>
              <w:right w:val="single" w:sz="4" w:space="0" w:color="000000"/>
            </w:tcBorders>
            <w:hideMark/>
          </w:tcPr>
          <w:p w14:paraId="40947B52" w14:textId="77777777" w:rsidR="00F75761" w:rsidRPr="0042061B" w:rsidRDefault="00F75761" w:rsidP="00CB495A">
            <w:pPr>
              <w:spacing w:after="0" w:line="220" w:lineRule="exact"/>
              <w:ind w:left="105"/>
              <w:rPr>
                <w:rFonts w:ascii="Times New Roman" w:eastAsia="Arial" w:hAnsi="Times New Roman" w:cs="Times New Roman"/>
                <w:sz w:val="20"/>
                <w:szCs w:val="20"/>
              </w:rPr>
            </w:pPr>
            <w:r w:rsidRPr="0042061B">
              <w:rPr>
                <w:rFonts w:ascii="Times New Roman" w:eastAsia="Arial" w:hAnsi="Times New Roman" w:cs="Times New Roman"/>
                <w:sz w:val="20"/>
                <w:szCs w:val="20"/>
              </w:rPr>
              <w:t>III.</w:t>
            </w:r>
            <w:r w:rsidRPr="0042061B">
              <w:rPr>
                <w:rFonts w:ascii="Times New Roman" w:eastAsia="Arial" w:hAnsi="Times New Roman" w:cs="Times New Roman"/>
                <w:spacing w:val="-2"/>
                <w:sz w:val="20"/>
                <w:szCs w:val="20"/>
              </w:rPr>
              <w:t xml:space="preserve"> </w:t>
            </w:r>
            <w:r w:rsidRPr="0042061B">
              <w:rPr>
                <w:rFonts w:ascii="Times New Roman" w:eastAsia="Arial" w:hAnsi="Times New Roman" w:cs="Times New Roman"/>
                <w:spacing w:val="2"/>
                <w:sz w:val="20"/>
                <w:szCs w:val="20"/>
              </w:rPr>
              <w:t>E</w:t>
            </w:r>
            <w:r w:rsidRPr="0042061B">
              <w:rPr>
                <w:rFonts w:ascii="Times New Roman" w:eastAsia="Arial" w:hAnsi="Times New Roman" w:cs="Times New Roman"/>
                <w:spacing w:val="-1"/>
                <w:sz w:val="20"/>
                <w:szCs w:val="20"/>
              </w:rPr>
              <w:t>v</w:t>
            </w:r>
            <w:r w:rsidRPr="0042061B">
              <w:rPr>
                <w:rFonts w:ascii="Times New Roman" w:eastAsia="Arial" w:hAnsi="Times New Roman" w:cs="Times New Roman"/>
                <w:spacing w:val="2"/>
                <w:sz w:val="20"/>
                <w:szCs w:val="20"/>
              </w:rPr>
              <w:t>a</w:t>
            </w:r>
            <w:r w:rsidRPr="0042061B">
              <w:rPr>
                <w:rFonts w:ascii="Times New Roman" w:eastAsia="Arial" w:hAnsi="Times New Roman" w:cs="Times New Roman"/>
                <w:spacing w:val="-1"/>
                <w:sz w:val="20"/>
                <w:szCs w:val="20"/>
              </w:rPr>
              <w:t>l</w:t>
            </w:r>
            <w:r w:rsidRPr="0042061B">
              <w:rPr>
                <w:rFonts w:ascii="Times New Roman" w:eastAsia="Arial" w:hAnsi="Times New Roman" w:cs="Times New Roman"/>
                <w:spacing w:val="2"/>
                <w:sz w:val="20"/>
                <w:szCs w:val="20"/>
              </w:rPr>
              <w:t>u</w:t>
            </w:r>
            <w:r w:rsidRPr="0042061B">
              <w:rPr>
                <w:rFonts w:ascii="Times New Roman" w:eastAsia="Arial" w:hAnsi="Times New Roman" w:cs="Times New Roman"/>
                <w:sz w:val="20"/>
                <w:szCs w:val="20"/>
              </w:rPr>
              <w:t>a</w:t>
            </w:r>
            <w:r w:rsidRPr="0042061B">
              <w:rPr>
                <w:rFonts w:ascii="Times New Roman" w:eastAsia="Arial" w:hAnsi="Times New Roman" w:cs="Times New Roman"/>
                <w:spacing w:val="1"/>
                <w:sz w:val="20"/>
                <w:szCs w:val="20"/>
              </w:rPr>
              <w:t>c</w:t>
            </w:r>
            <w:r w:rsidRPr="0042061B">
              <w:rPr>
                <w:rFonts w:ascii="Times New Roman" w:eastAsia="Arial" w:hAnsi="Times New Roman" w:cs="Times New Roman"/>
                <w:spacing w:val="-1"/>
                <w:sz w:val="20"/>
                <w:szCs w:val="20"/>
              </w:rPr>
              <w:t>i</w:t>
            </w:r>
            <w:r w:rsidRPr="0042061B">
              <w:rPr>
                <w:rFonts w:ascii="Times New Roman" w:eastAsia="Arial" w:hAnsi="Times New Roman" w:cs="Times New Roman"/>
                <w:sz w:val="20"/>
                <w:szCs w:val="20"/>
              </w:rPr>
              <w:t>ón</w:t>
            </w:r>
            <w:r w:rsidRPr="0042061B">
              <w:rPr>
                <w:rFonts w:ascii="Times New Roman" w:eastAsia="Arial" w:hAnsi="Times New Roman" w:cs="Times New Roman"/>
                <w:spacing w:val="-8"/>
                <w:sz w:val="20"/>
                <w:szCs w:val="20"/>
              </w:rPr>
              <w:t xml:space="preserve"> </w:t>
            </w:r>
            <w:r w:rsidRPr="0042061B">
              <w:rPr>
                <w:rFonts w:ascii="Times New Roman" w:eastAsia="Arial" w:hAnsi="Times New Roman" w:cs="Times New Roman"/>
                <w:sz w:val="20"/>
                <w:szCs w:val="20"/>
              </w:rPr>
              <w:t>d</w:t>
            </w:r>
            <w:r w:rsidRPr="0042061B">
              <w:rPr>
                <w:rFonts w:ascii="Times New Roman" w:eastAsia="Arial" w:hAnsi="Times New Roman" w:cs="Times New Roman"/>
                <w:spacing w:val="2"/>
                <w:sz w:val="20"/>
                <w:szCs w:val="20"/>
              </w:rPr>
              <w:t>e</w:t>
            </w:r>
            <w:r w:rsidRPr="0042061B">
              <w:rPr>
                <w:rFonts w:ascii="Times New Roman" w:eastAsia="Arial" w:hAnsi="Times New Roman" w:cs="Times New Roman"/>
                <w:sz w:val="20"/>
                <w:szCs w:val="20"/>
              </w:rPr>
              <w:t>l</w:t>
            </w:r>
            <w:r w:rsidRPr="0042061B">
              <w:rPr>
                <w:rFonts w:ascii="Times New Roman" w:eastAsia="Arial" w:hAnsi="Times New Roman" w:cs="Times New Roman"/>
                <w:spacing w:val="-4"/>
                <w:sz w:val="20"/>
                <w:szCs w:val="20"/>
              </w:rPr>
              <w:t xml:space="preserve"> </w:t>
            </w:r>
            <w:r w:rsidRPr="0042061B">
              <w:rPr>
                <w:rFonts w:ascii="Times New Roman" w:eastAsia="Arial" w:hAnsi="Times New Roman" w:cs="Times New Roman"/>
                <w:spacing w:val="3"/>
                <w:sz w:val="20"/>
                <w:szCs w:val="20"/>
              </w:rPr>
              <w:t>D</w:t>
            </w:r>
            <w:r w:rsidRPr="0042061B">
              <w:rPr>
                <w:rFonts w:ascii="Times New Roman" w:eastAsia="Arial" w:hAnsi="Times New Roman" w:cs="Times New Roman"/>
                <w:spacing w:val="-1"/>
                <w:sz w:val="20"/>
                <w:szCs w:val="20"/>
              </w:rPr>
              <w:t>i</w:t>
            </w:r>
            <w:r w:rsidRPr="0042061B">
              <w:rPr>
                <w:rFonts w:ascii="Times New Roman" w:eastAsia="Arial" w:hAnsi="Times New Roman" w:cs="Times New Roman"/>
                <w:spacing w:val="1"/>
                <w:sz w:val="20"/>
                <w:szCs w:val="20"/>
              </w:rPr>
              <w:t>s</w:t>
            </w:r>
            <w:r w:rsidRPr="0042061B">
              <w:rPr>
                <w:rFonts w:ascii="Times New Roman" w:eastAsia="Arial" w:hAnsi="Times New Roman" w:cs="Times New Roman"/>
                <w:sz w:val="20"/>
                <w:szCs w:val="20"/>
              </w:rPr>
              <w:t>eño</w:t>
            </w:r>
            <w:r w:rsidRPr="0042061B">
              <w:rPr>
                <w:rFonts w:ascii="Times New Roman" w:eastAsia="Arial" w:hAnsi="Times New Roman" w:cs="Times New Roman"/>
                <w:spacing w:val="-4"/>
                <w:sz w:val="20"/>
                <w:szCs w:val="20"/>
              </w:rPr>
              <w:t xml:space="preserve"> </w:t>
            </w:r>
            <w:r w:rsidRPr="0042061B">
              <w:rPr>
                <w:rFonts w:ascii="Times New Roman" w:eastAsia="Arial" w:hAnsi="Times New Roman" w:cs="Times New Roman"/>
                <w:spacing w:val="2"/>
                <w:sz w:val="20"/>
                <w:szCs w:val="20"/>
              </w:rPr>
              <w:t>d</w:t>
            </w:r>
            <w:r w:rsidRPr="0042061B">
              <w:rPr>
                <w:rFonts w:ascii="Times New Roman" w:eastAsia="Arial" w:hAnsi="Times New Roman" w:cs="Times New Roman"/>
                <w:sz w:val="20"/>
                <w:szCs w:val="20"/>
              </w:rPr>
              <w:t>el</w:t>
            </w:r>
            <w:r w:rsidRPr="0042061B">
              <w:rPr>
                <w:rFonts w:ascii="Times New Roman" w:eastAsia="Arial" w:hAnsi="Times New Roman" w:cs="Times New Roman"/>
                <w:spacing w:val="-2"/>
                <w:sz w:val="20"/>
                <w:szCs w:val="20"/>
              </w:rPr>
              <w:t xml:space="preserve"> </w:t>
            </w:r>
            <w:r w:rsidRPr="0042061B">
              <w:rPr>
                <w:rFonts w:ascii="Times New Roman" w:eastAsia="Arial" w:hAnsi="Times New Roman" w:cs="Times New Roman"/>
                <w:spacing w:val="-1"/>
                <w:sz w:val="20"/>
                <w:szCs w:val="20"/>
              </w:rPr>
              <w:t>P</w:t>
            </w:r>
            <w:r w:rsidRPr="0042061B">
              <w:rPr>
                <w:rFonts w:ascii="Times New Roman" w:eastAsia="Arial" w:hAnsi="Times New Roman" w:cs="Times New Roman"/>
                <w:spacing w:val="1"/>
                <w:sz w:val="20"/>
                <w:szCs w:val="20"/>
              </w:rPr>
              <w:t>r</w:t>
            </w:r>
            <w:r w:rsidRPr="0042061B">
              <w:rPr>
                <w:rFonts w:ascii="Times New Roman" w:eastAsia="Arial" w:hAnsi="Times New Roman" w:cs="Times New Roman"/>
                <w:sz w:val="20"/>
                <w:szCs w:val="20"/>
              </w:rPr>
              <w:t>og</w:t>
            </w:r>
            <w:r w:rsidRPr="0042061B">
              <w:rPr>
                <w:rFonts w:ascii="Times New Roman" w:eastAsia="Arial" w:hAnsi="Times New Roman" w:cs="Times New Roman"/>
                <w:spacing w:val="1"/>
                <w:sz w:val="20"/>
                <w:szCs w:val="20"/>
              </w:rPr>
              <w:t>r</w:t>
            </w:r>
            <w:r w:rsidRPr="0042061B">
              <w:rPr>
                <w:rFonts w:ascii="Times New Roman" w:eastAsia="Arial" w:hAnsi="Times New Roman" w:cs="Times New Roman"/>
                <w:sz w:val="20"/>
                <w:szCs w:val="20"/>
              </w:rPr>
              <w:t>a</w:t>
            </w:r>
            <w:r w:rsidRPr="0042061B">
              <w:rPr>
                <w:rFonts w:ascii="Times New Roman" w:eastAsia="Arial" w:hAnsi="Times New Roman" w:cs="Times New Roman"/>
                <w:spacing w:val="5"/>
                <w:sz w:val="20"/>
                <w:szCs w:val="20"/>
              </w:rPr>
              <w:t>m</w:t>
            </w:r>
            <w:r w:rsidRPr="0042061B">
              <w:rPr>
                <w:rFonts w:ascii="Times New Roman" w:eastAsia="Arial" w:hAnsi="Times New Roman" w:cs="Times New Roman"/>
                <w:sz w:val="20"/>
                <w:szCs w:val="20"/>
              </w:rPr>
              <w:t>a</w:t>
            </w:r>
          </w:p>
        </w:tc>
        <w:tc>
          <w:tcPr>
            <w:tcW w:w="323" w:type="pct"/>
            <w:tcBorders>
              <w:top w:val="single" w:sz="4" w:space="0" w:color="000000"/>
              <w:left w:val="single" w:sz="4" w:space="0" w:color="000000"/>
              <w:bottom w:val="single" w:sz="4" w:space="0" w:color="000000"/>
              <w:right w:val="single" w:sz="4" w:space="0" w:color="000000"/>
            </w:tcBorders>
          </w:tcPr>
          <w:p w14:paraId="1B4BD481" w14:textId="77777777" w:rsidR="00F75761" w:rsidRPr="0042061B" w:rsidRDefault="00F75761" w:rsidP="00CB495A">
            <w:pPr>
              <w:spacing w:after="0"/>
              <w:rPr>
                <w:rFonts w:ascii="Times New Roman" w:eastAsia="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shd w:val="clear" w:color="auto" w:fill="A5A5A5"/>
          </w:tcPr>
          <w:p w14:paraId="472418ED"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shd w:val="clear" w:color="auto" w:fill="A5A5A5"/>
          </w:tcPr>
          <w:p w14:paraId="4EDD218D" w14:textId="77777777" w:rsidR="00F75761" w:rsidRPr="0042061B" w:rsidRDefault="00F75761" w:rsidP="00CB495A">
            <w:pPr>
              <w:spacing w:after="0"/>
              <w:rPr>
                <w:rFonts w:ascii="Times New Roman" w:hAnsi="Times New Roman" w:cs="Times New Roman"/>
                <w:sz w:val="20"/>
                <w:szCs w:val="20"/>
              </w:rPr>
            </w:pPr>
          </w:p>
        </w:tc>
        <w:tc>
          <w:tcPr>
            <w:tcW w:w="322" w:type="pct"/>
            <w:tcBorders>
              <w:top w:val="single" w:sz="4" w:space="0" w:color="000000"/>
              <w:left w:val="single" w:sz="4" w:space="0" w:color="000000"/>
              <w:bottom w:val="single" w:sz="4" w:space="0" w:color="000000"/>
              <w:right w:val="single" w:sz="4" w:space="0" w:color="000000"/>
            </w:tcBorders>
            <w:shd w:val="clear" w:color="auto" w:fill="A5A5A5"/>
          </w:tcPr>
          <w:p w14:paraId="145CF5D1"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4D4F135D"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6DA6B8B7"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30092DD5"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6B3006D7" w14:textId="77777777" w:rsidR="00F75761" w:rsidRPr="0042061B" w:rsidRDefault="00F75761" w:rsidP="00CB495A">
            <w:pPr>
              <w:spacing w:after="0"/>
              <w:rPr>
                <w:rFonts w:ascii="Times New Roman" w:hAnsi="Times New Roman" w:cs="Times New Roman"/>
                <w:sz w:val="20"/>
                <w:szCs w:val="20"/>
              </w:rPr>
            </w:pPr>
          </w:p>
        </w:tc>
      </w:tr>
      <w:tr w:rsidR="00F75761" w:rsidRPr="0042061B" w14:paraId="3A588253" w14:textId="77777777" w:rsidTr="00792B0E">
        <w:trPr>
          <w:trHeight w:hRule="exact" w:val="266"/>
          <w:jc w:val="center"/>
        </w:trPr>
        <w:tc>
          <w:tcPr>
            <w:tcW w:w="2418" w:type="pct"/>
            <w:tcBorders>
              <w:top w:val="single" w:sz="4" w:space="0" w:color="000000"/>
              <w:left w:val="single" w:sz="4" w:space="0" w:color="000000"/>
              <w:bottom w:val="single" w:sz="4" w:space="0" w:color="000000"/>
              <w:right w:val="single" w:sz="4" w:space="0" w:color="000000"/>
            </w:tcBorders>
          </w:tcPr>
          <w:p w14:paraId="42E2911B" w14:textId="77777777" w:rsidR="00F75761" w:rsidRPr="0042061B" w:rsidRDefault="00F75761" w:rsidP="00CB495A">
            <w:pPr>
              <w:spacing w:after="0" w:line="220" w:lineRule="exact"/>
              <w:ind w:left="105"/>
              <w:rPr>
                <w:rFonts w:ascii="Times New Roman" w:eastAsia="Arial" w:hAnsi="Times New Roman" w:cs="Times New Roman"/>
                <w:sz w:val="20"/>
                <w:szCs w:val="20"/>
              </w:rPr>
            </w:pPr>
            <w:r w:rsidRPr="0042061B">
              <w:rPr>
                <w:rFonts w:ascii="Times New Roman" w:eastAsia="Arial" w:hAnsi="Times New Roman" w:cs="Times New Roman"/>
                <w:sz w:val="20"/>
                <w:szCs w:val="20"/>
              </w:rPr>
              <w:t>I</w:t>
            </w:r>
            <w:r w:rsidRPr="0042061B">
              <w:rPr>
                <w:rFonts w:ascii="Times New Roman" w:eastAsia="Arial" w:hAnsi="Times New Roman" w:cs="Times New Roman"/>
                <w:spacing w:val="-1"/>
                <w:sz w:val="20"/>
                <w:szCs w:val="20"/>
              </w:rPr>
              <w:t>V</w:t>
            </w:r>
            <w:r w:rsidRPr="0042061B">
              <w:rPr>
                <w:rFonts w:ascii="Times New Roman" w:eastAsia="Arial" w:hAnsi="Times New Roman" w:cs="Times New Roman"/>
                <w:sz w:val="20"/>
                <w:szCs w:val="20"/>
              </w:rPr>
              <w:t>.</w:t>
            </w:r>
            <w:r w:rsidRPr="0042061B">
              <w:rPr>
                <w:rFonts w:ascii="Times New Roman" w:eastAsia="Arial" w:hAnsi="Times New Roman" w:cs="Times New Roman"/>
                <w:spacing w:val="-2"/>
                <w:sz w:val="20"/>
                <w:szCs w:val="20"/>
              </w:rPr>
              <w:t xml:space="preserve"> </w:t>
            </w:r>
            <w:r w:rsidRPr="0042061B">
              <w:rPr>
                <w:rFonts w:ascii="Times New Roman" w:eastAsia="Arial" w:hAnsi="Times New Roman" w:cs="Times New Roman"/>
                <w:spacing w:val="3"/>
                <w:sz w:val="20"/>
                <w:szCs w:val="20"/>
              </w:rPr>
              <w:t>C</w:t>
            </w:r>
            <w:r w:rsidRPr="0042061B">
              <w:rPr>
                <w:rFonts w:ascii="Times New Roman" w:eastAsia="Arial" w:hAnsi="Times New Roman" w:cs="Times New Roman"/>
                <w:sz w:val="20"/>
                <w:szCs w:val="20"/>
              </w:rPr>
              <w:t>on</w:t>
            </w:r>
            <w:r w:rsidRPr="0042061B">
              <w:rPr>
                <w:rFonts w:ascii="Times New Roman" w:eastAsia="Arial" w:hAnsi="Times New Roman" w:cs="Times New Roman"/>
                <w:spacing w:val="1"/>
                <w:sz w:val="20"/>
                <w:szCs w:val="20"/>
              </w:rPr>
              <w:t>s</w:t>
            </w:r>
            <w:r w:rsidRPr="0042061B">
              <w:rPr>
                <w:rFonts w:ascii="Times New Roman" w:eastAsia="Arial" w:hAnsi="Times New Roman" w:cs="Times New Roman"/>
                <w:sz w:val="20"/>
                <w:szCs w:val="20"/>
              </w:rPr>
              <w:t>t</w:t>
            </w:r>
            <w:r w:rsidRPr="0042061B">
              <w:rPr>
                <w:rFonts w:ascii="Times New Roman" w:eastAsia="Arial" w:hAnsi="Times New Roman" w:cs="Times New Roman"/>
                <w:spacing w:val="1"/>
                <w:sz w:val="20"/>
                <w:szCs w:val="20"/>
              </w:rPr>
              <w:t>r</w:t>
            </w:r>
            <w:r w:rsidRPr="0042061B">
              <w:rPr>
                <w:rFonts w:ascii="Times New Roman" w:eastAsia="Arial" w:hAnsi="Times New Roman" w:cs="Times New Roman"/>
                <w:sz w:val="20"/>
                <w:szCs w:val="20"/>
              </w:rPr>
              <w:t>u</w:t>
            </w:r>
            <w:r w:rsidRPr="0042061B">
              <w:rPr>
                <w:rFonts w:ascii="Times New Roman" w:eastAsia="Arial" w:hAnsi="Times New Roman" w:cs="Times New Roman"/>
                <w:spacing w:val="1"/>
                <w:sz w:val="20"/>
                <w:szCs w:val="20"/>
              </w:rPr>
              <w:t>cc</w:t>
            </w:r>
            <w:r w:rsidRPr="0042061B">
              <w:rPr>
                <w:rFonts w:ascii="Times New Roman" w:eastAsia="Arial" w:hAnsi="Times New Roman" w:cs="Times New Roman"/>
                <w:spacing w:val="-1"/>
                <w:sz w:val="20"/>
                <w:szCs w:val="20"/>
              </w:rPr>
              <w:t>i</w:t>
            </w:r>
            <w:r w:rsidRPr="0042061B">
              <w:rPr>
                <w:rFonts w:ascii="Times New Roman" w:eastAsia="Arial" w:hAnsi="Times New Roman" w:cs="Times New Roman"/>
                <w:sz w:val="20"/>
                <w:szCs w:val="20"/>
              </w:rPr>
              <w:t>ón</w:t>
            </w:r>
            <w:r w:rsidRPr="0042061B">
              <w:rPr>
                <w:rFonts w:ascii="Times New Roman" w:eastAsia="Arial" w:hAnsi="Times New Roman" w:cs="Times New Roman"/>
                <w:spacing w:val="-10"/>
                <w:sz w:val="20"/>
                <w:szCs w:val="20"/>
              </w:rPr>
              <w:t xml:space="preserve"> </w:t>
            </w:r>
            <w:r w:rsidRPr="0042061B">
              <w:rPr>
                <w:rFonts w:ascii="Times New Roman" w:eastAsia="Arial" w:hAnsi="Times New Roman" w:cs="Times New Roman"/>
                <w:sz w:val="20"/>
                <w:szCs w:val="20"/>
              </w:rPr>
              <w:t xml:space="preserve">de </w:t>
            </w:r>
            <w:r w:rsidRPr="0042061B">
              <w:rPr>
                <w:rFonts w:ascii="Times New Roman" w:eastAsia="Arial" w:hAnsi="Times New Roman" w:cs="Times New Roman"/>
                <w:spacing w:val="-1"/>
                <w:sz w:val="20"/>
                <w:szCs w:val="20"/>
              </w:rPr>
              <w:t>l</w:t>
            </w:r>
            <w:r w:rsidRPr="0042061B">
              <w:rPr>
                <w:rFonts w:ascii="Times New Roman" w:eastAsia="Arial" w:hAnsi="Times New Roman" w:cs="Times New Roman"/>
                <w:sz w:val="20"/>
                <w:szCs w:val="20"/>
              </w:rPr>
              <w:t>a Lí</w:t>
            </w:r>
            <w:r w:rsidRPr="0042061B">
              <w:rPr>
                <w:rFonts w:ascii="Times New Roman" w:eastAsia="Arial" w:hAnsi="Times New Roman" w:cs="Times New Roman"/>
                <w:spacing w:val="2"/>
                <w:sz w:val="20"/>
                <w:szCs w:val="20"/>
              </w:rPr>
              <w:t>ne</w:t>
            </w:r>
            <w:r w:rsidRPr="0042061B">
              <w:rPr>
                <w:rFonts w:ascii="Times New Roman" w:eastAsia="Arial" w:hAnsi="Times New Roman" w:cs="Times New Roman"/>
                <w:sz w:val="20"/>
                <w:szCs w:val="20"/>
              </w:rPr>
              <w:t>a</w:t>
            </w:r>
            <w:r w:rsidRPr="0042061B">
              <w:rPr>
                <w:rFonts w:ascii="Times New Roman" w:eastAsia="Arial" w:hAnsi="Times New Roman" w:cs="Times New Roman"/>
                <w:spacing w:val="-5"/>
                <w:sz w:val="20"/>
                <w:szCs w:val="20"/>
              </w:rPr>
              <w:t xml:space="preserve"> </w:t>
            </w:r>
            <w:r w:rsidRPr="0042061B">
              <w:rPr>
                <w:rFonts w:ascii="Times New Roman" w:eastAsia="Arial" w:hAnsi="Times New Roman" w:cs="Times New Roman"/>
                <w:spacing w:val="-1"/>
                <w:sz w:val="20"/>
                <w:szCs w:val="20"/>
              </w:rPr>
              <w:t>B</w:t>
            </w:r>
            <w:r w:rsidRPr="0042061B">
              <w:rPr>
                <w:rFonts w:ascii="Times New Roman" w:eastAsia="Arial" w:hAnsi="Times New Roman" w:cs="Times New Roman"/>
                <w:sz w:val="20"/>
                <w:szCs w:val="20"/>
              </w:rPr>
              <w:t>a</w:t>
            </w:r>
            <w:r w:rsidRPr="0042061B">
              <w:rPr>
                <w:rFonts w:ascii="Times New Roman" w:eastAsia="Arial" w:hAnsi="Times New Roman" w:cs="Times New Roman"/>
                <w:spacing w:val="1"/>
                <w:sz w:val="20"/>
                <w:szCs w:val="20"/>
              </w:rPr>
              <w:t>s</w:t>
            </w:r>
            <w:r w:rsidRPr="0042061B">
              <w:rPr>
                <w:rFonts w:ascii="Times New Roman" w:eastAsia="Arial" w:hAnsi="Times New Roman" w:cs="Times New Roman"/>
                <w:sz w:val="20"/>
                <w:szCs w:val="20"/>
              </w:rPr>
              <w:t>e</w:t>
            </w:r>
            <w:r w:rsidRPr="0042061B">
              <w:rPr>
                <w:rFonts w:ascii="Times New Roman" w:eastAsia="Arial" w:hAnsi="Times New Roman" w:cs="Times New Roman"/>
                <w:spacing w:val="-3"/>
                <w:sz w:val="20"/>
                <w:szCs w:val="20"/>
              </w:rPr>
              <w:t xml:space="preserve"> </w:t>
            </w:r>
            <w:r w:rsidRPr="0042061B">
              <w:rPr>
                <w:rFonts w:ascii="Times New Roman" w:eastAsia="Arial" w:hAnsi="Times New Roman" w:cs="Times New Roman"/>
                <w:sz w:val="20"/>
                <w:szCs w:val="20"/>
              </w:rPr>
              <w:t>d</w:t>
            </w:r>
            <w:r w:rsidRPr="0042061B">
              <w:rPr>
                <w:rFonts w:ascii="Times New Roman" w:eastAsia="Arial" w:hAnsi="Times New Roman" w:cs="Times New Roman"/>
                <w:spacing w:val="2"/>
                <w:sz w:val="20"/>
                <w:szCs w:val="20"/>
              </w:rPr>
              <w:t>e</w:t>
            </w:r>
            <w:r w:rsidRPr="0042061B">
              <w:rPr>
                <w:rFonts w:ascii="Times New Roman" w:eastAsia="Arial" w:hAnsi="Times New Roman" w:cs="Times New Roman"/>
                <w:sz w:val="20"/>
                <w:szCs w:val="20"/>
              </w:rPr>
              <w:t>l</w:t>
            </w:r>
          </w:p>
          <w:p w14:paraId="08E5932D" w14:textId="77777777" w:rsidR="00F75761" w:rsidRPr="0042061B" w:rsidRDefault="00F75761" w:rsidP="00CB495A">
            <w:pPr>
              <w:spacing w:before="6" w:after="0" w:line="100" w:lineRule="exact"/>
              <w:rPr>
                <w:rFonts w:ascii="Times New Roman" w:eastAsia="Times New Roman" w:hAnsi="Times New Roman" w:cs="Times New Roman"/>
                <w:sz w:val="20"/>
                <w:szCs w:val="20"/>
              </w:rPr>
            </w:pPr>
          </w:p>
          <w:p w14:paraId="6A4BDB12" w14:textId="77777777" w:rsidR="00F75761" w:rsidRPr="0042061B" w:rsidRDefault="00F75761" w:rsidP="00CB495A">
            <w:pPr>
              <w:spacing w:after="0"/>
              <w:ind w:left="105"/>
              <w:rPr>
                <w:rFonts w:ascii="Times New Roman" w:eastAsia="Arial" w:hAnsi="Times New Roman" w:cs="Times New Roman"/>
                <w:sz w:val="20"/>
                <w:szCs w:val="20"/>
              </w:rPr>
            </w:pPr>
            <w:r w:rsidRPr="0042061B">
              <w:rPr>
                <w:rFonts w:ascii="Times New Roman" w:eastAsia="Arial" w:hAnsi="Times New Roman" w:cs="Times New Roman"/>
                <w:spacing w:val="-1"/>
                <w:sz w:val="20"/>
                <w:szCs w:val="20"/>
              </w:rPr>
              <w:t>P</w:t>
            </w:r>
            <w:r w:rsidRPr="0042061B">
              <w:rPr>
                <w:rFonts w:ascii="Times New Roman" w:eastAsia="Arial" w:hAnsi="Times New Roman" w:cs="Times New Roman"/>
                <w:spacing w:val="1"/>
                <w:sz w:val="20"/>
                <w:szCs w:val="20"/>
              </w:rPr>
              <w:t>r</w:t>
            </w:r>
            <w:r w:rsidRPr="0042061B">
              <w:rPr>
                <w:rFonts w:ascii="Times New Roman" w:eastAsia="Arial" w:hAnsi="Times New Roman" w:cs="Times New Roman"/>
                <w:sz w:val="20"/>
                <w:szCs w:val="20"/>
              </w:rPr>
              <w:t>og</w:t>
            </w:r>
            <w:r w:rsidRPr="0042061B">
              <w:rPr>
                <w:rFonts w:ascii="Times New Roman" w:eastAsia="Arial" w:hAnsi="Times New Roman" w:cs="Times New Roman"/>
                <w:spacing w:val="1"/>
                <w:sz w:val="20"/>
                <w:szCs w:val="20"/>
              </w:rPr>
              <w:t>r</w:t>
            </w:r>
            <w:r w:rsidRPr="0042061B">
              <w:rPr>
                <w:rFonts w:ascii="Times New Roman" w:eastAsia="Arial" w:hAnsi="Times New Roman" w:cs="Times New Roman"/>
                <w:sz w:val="20"/>
                <w:szCs w:val="20"/>
              </w:rPr>
              <w:t>a</w:t>
            </w:r>
            <w:r w:rsidRPr="0042061B">
              <w:rPr>
                <w:rFonts w:ascii="Times New Roman" w:eastAsia="Arial" w:hAnsi="Times New Roman" w:cs="Times New Roman"/>
                <w:spacing w:val="5"/>
                <w:sz w:val="20"/>
                <w:szCs w:val="20"/>
              </w:rPr>
              <w:t>m</w:t>
            </w:r>
            <w:r w:rsidRPr="0042061B">
              <w:rPr>
                <w:rFonts w:ascii="Times New Roman" w:eastAsia="Arial" w:hAnsi="Times New Roman" w:cs="Times New Roman"/>
                <w:sz w:val="20"/>
                <w:szCs w:val="20"/>
              </w:rPr>
              <w:t>a</w:t>
            </w:r>
            <w:r w:rsidRPr="0042061B">
              <w:rPr>
                <w:rFonts w:ascii="Times New Roman" w:eastAsia="Arial" w:hAnsi="Times New Roman" w:cs="Times New Roman"/>
                <w:spacing w:val="-9"/>
                <w:sz w:val="20"/>
                <w:szCs w:val="20"/>
              </w:rPr>
              <w:t xml:space="preserve"> </w:t>
            </w:r>
            <w:r w:rsidRPr="0042061B">
              <w:rPr>
                <w:rFonts w:ascii="Times New Roman" w:eastAsia="Arial" w:hAnsi="Times New Roman" w:cs="Times New Roman"/>
                <w:spacing w:val="-1"/>
                <w:sz w:val="20"/>
                <w:szCs w:val="20"/>
              </w:rPr>
              <w:t>S</w:t>
            </w:r>
            <w:r w:rsidRPr="0042061B">
              <w:rPr>
                <w:rFonts w:ascii="Times New Roman" w:eastAsia="Arial" w:hAnsi="Times New Roman" w:cs="Times New Roman"/>
                <w:sz w:val="20"/>
                <w:szCs w:val="20"/>
              </w:rPr>
              <w:t>o</w:t>
            </w:r>
            <w:r w:rsidRPr="0042061B">
              <w:rPr>
                <w:rFonts w:ascii="Times New Roman" w:eastAsia="Arial" w:hAnsi="Times New Roman" w:cs="Times New Roman"/>
                <w:spacing w:val="1"/>
                <w:sz w:val="20"/>
                <w:szCs w:val="20"/>
              </w:rPr>
              <w:t>ci</w:t>
            </w:r>
            <w:r w:rsidRPr="0042061B">
              <w:rPr>
                <w:rFonts w:ascii="Times New Roman" w:eastAsia="Arial" w:hAnsi="Times New Roman" w:cs="Times New Roman"/>
                <w:sz w:val="20"/>
                <w:szCs w:val="20"/>
              </w:rPr>
              <w:t>al</w:t>
            </w:r>
          </w:p>
        </w:tc>
        <w:tc>
          <w:tcPr>
            <w:tcW w:w="323" w:type="pct"/>
            <w:tcBorders>
              <w:top w:val="single" w:sz="4" w:space="0" w:color="000000"/>
              <w:left w:val="single" w:sz="4" w:space="0" w:color="000000"/>
              <w:bottom w:val="single" w:sz="4" w:space="0" w:color="000000"/>
              <w:right w:val="single" w:sz="4" w:space="0" w:color="000000"/>
            </w:tcBorders>
          </w:tcPr>
          <w:p w14:paraId="7B202471" w14:textId="77777777" w:rsidR="00F75761" w:rsidRPr="0042061B" w:rsidRDefault="00F75761" w:rsidP="00CB495A">
            <w:pPr>
              <w:spacing w:after="0"/>
              <w:rPr>
                <w:rFonts w:ascii="Times New Roman" w:eastAsia="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1B22FA44"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27E7B5E2" w14:textId="77777777" w:rsidR="00F75761" w:rsidRPr="0042061B" w:rsidRDefault="00F75761" w:rsidP="00CB495A">
            <w:pPr>
              <w:spacing w:after="0"/>
              <w:rPr>
                <w:rFonts w:ascii="Times New Roman" w:hAnsi="Times New Roman" w:cs="Times New Roman"/>
                <w:sz w:val="20"/>
                <w:szCs w:val="20"/>
              </w:rPr>
            </w:pPr>
          </w:p>
        </w:tc>
        <w:tc>
          <w:tcPr>
            <w:tcW w:w="322" w:type="pct"/>
            <w:tcBorders>
              <w:top w:val="single" w:sz="4" w:space="0" w:color="000000"/>
              <w:left w:val="single" w:sz="4" w:space="0" w:color="000000"/>
              <w:bottom w:val="single" w:sz="4" w:space="0" w:color="000000"/>
              <w:right w:val="single" w:sz="4" w:space="0" w:color="000000"/>
            </w:tcBorders>
            <w:shd w:val="clear" w:color="auto" w:fill="A5A5A5"/>
          </w:tcPr>
          <w:p w14:paraId="7F3954E6"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shd w:val="clear" w:color="auto" w:fill="A5A5A5"/>
          </w:tcPr>
          <w:p w14:paraId="557AE56D"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66C079C3"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010C0EA7"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469AC3DB" w14:textId="77777777" w:rsidR="00F75761" w:rsidRPr="0042061B" w:rsidRDefault="00F75761" w:rsidP="00CB495A">
            <w:pPr>
              <w:spacing w:after="0"/>
              <w:rPr>
                <w:rFonts w:ascii="Times New Roman" w:hAnsi="Times New Roman" w:cs="Times New Roman"/>
                <w:sz w:val="20"/>
                <w:szCs w:val="20"/>
              </w:rPr>
            </w:pPr>
          </w:p>
        </w:tc>
      </w:tr>
      <w:tr w:rsidR="00F75761" w:rsidRPr="0042061B" w14:paraId="37812154" w14:textId="77777777" w:rsidTr="00792B0E">
        <w:trPr>
          <w:trHeight w:hRule="exact" w:val="227"/>
          <w:jc w:val="center"/>
        </w:trPr>
        <w:tc>
          <w:tcPr>
            <w:tcW w:w="2418" w:type="pct"/>
            <w:tcBorders>
              <w:top w:val="single" w:sz="4" w:space="0" w:color="000000"/>
              <w:left w:val="single" w:sz="4" w:space="0" w:color="000000"/>
              <w:bottom w:val="single" w:sz="4" w:space="0" w:color="000000"/>
              <w:right w:val="single" w:sz="4" w:space="0" w:color="000000"/>
            </w:tcBorders>
          </w:tcPr>
          <w:p w14:paraId="708C8051" w14:textId="77777777" w:rsidR="00F75761" w:rsidRPr="0042061B" w:rsidRDefault="00F75761" w:rsidP="00CB495A">
            <w:pPr>
              <w:spacing w:before="1" w:after="0"/>
              <w:ind w:left="105"/>
              <w:rPr>
                <w:rFonts w:ascii="Times New Roman" w:eastAsia="Arial" w:hAnsi="Times New Roman" w:cs="Times New Roman"/>
                <w:sz w:val="20"/>
                <w:szCs w:val="20"/>
              </w:rPr>
            </w:pPr>
            <w:r w:rsidRPr="0042061B">
              <w:rPr>
                <w:rFonts w:ascii="Times New Roman" w:eastAsia="Arial" w:hAnsi="Times New Roman" w:cs="Times New Roman"/>
                <w:spacing w:val="-1"/>
                <w:sz w:val="20"/>
                <w:szCs w:val="20"/>
              </w:rPr>
              <w:t>V</w:t>
            </w:r>
            <w:r w:rsidRPr="0042061B">
              <w:rPr>
                <w:rFonts w:ascii="Times New Roman" w:eastAsia="Arial" w:hAnsi="Times New Roman" w:cs="Times New Roman"/>
                <w:sz w:val="20"/>
                <w:szCs w:val="20"/>
              </w:rPr>
              <w:t>.</w:t>
            </w:r>
            <w:r w:rsidRPr="0042061B">
              <w:rPr>
                <w:rFonts w:ascii="Times New Roman" w:eastAsia="Arial" w:hAnsi="Times New Roman" w:cs="Times New Roman"/>
                <w:spacing w:val="-2"/>
                <w:sz w:val="20"/>
                <w:szCs w:val="20"/>
              </w:rPr>
              <w:t xml:space="preserve"> </w:t>
            </w:r>
            <w:r w:rsidRPr="0042061B">
              <w:rPr>
                <w:rFonts w:ascii="Times New Roman" w:eastAsia="Arial" w:hAnsi="Times New Roman" w:cs="Times New Roman"/>
                <w:spacing w:val="2"/>
                <w:sz w:val="20"/>
                <w:szCs w:val="20"/>
              </w:rPr>
              <w:t>A</w:t>
            </w:r>
            <w:r w:rsidRPr="0042061B">
              <w:rPr>
                <w:rFonts w:ascii="Times New Roman" w:eastAsia="Arial" w:hAnsi="Times New Roman" w:cs="Times New Roman"/>
                <w:sz w:val="20"/>
                <w:szCs w:val="20"/>
              </w:rPr>
              <w:t>n</w:t>
            </w:r>
            <w:r w:rsidRPr="0042061B">
              <w:rPr>
                <w:rFonts w:ascii="Times New Roman" w:eastAsia="Arial" w:hAnsi="Times New Roman" w:cs="Times New Roman"/>
                <w:spacing w:val="2"/>
                <w:sz w:val="20"/>
                <w:szCs w:val="20"/>
              </w:rPr>
              <w:t>á</w:t>
            </w:r>
            <w:r w:rsidRPr="0042061B">
              <w:rPr>
                <w:rFonts w:ascii="Times New Roman" w:eastAsia="Arial" w:hAnsi="Times New Roman" w:cs="Times New Roman"/>
                <w:spacing w:val="-1"/>
                <w:sz w:val="20"/>
                <w:szCs w:val="20"/>
              </w:rPr>
              <w:t>li</w:t>
            </w:r>
            <w:r w:rsidRPr="0042061B">
              <w:rPr>
                <w:rFonts w:ascii="Times New Roman" w:eastAsia="Arial" w:hAnsi="Times New Roman" w:cs="Times New Roman"/>
                <w:spacing w:val="1"/>
                <w:sz w:val="20"/>
                <w:szCs w:val="20"/>
              </w:rPr>
              <w:t>s</w:t>
            </w:r>
            <w:r w:rsidRPr="0042061B">
              <w:rPr>
                <w:rFonts w:ascii="Times New Roman" w:eastAsia="Arial" w:hAnsi="Times New Roman" w:cs="Times New Roman"/>
                <w:spacing w:val="-1"/>
                <w:sz w:val="20"/>
                <w:szCs w:val="20"/>
              </w:rPr>
              <w:t>i</w:t>
            </w:r>
            <w:r w:rsidRPr="0042061B">
              <w:rPr>
                <w:rFonts w:ascii="Times New Roman" w:eastAsia="Arial" w:hAnsi="Times New Roman" w:cs="Times New Roman"/>
                <w:sz w:val="20"/>
                <w:szCs w:val="20"/>
              </w:rPr>
              <w:t>s</w:t>
            </w:r>
            <w:r w:rsidRPr="0042061B">
              <w:rPr>
                <w:rFonts w:ascii="Times New Roman" w:eastAsia="Arial" w:hAnsi="Times New Roman" w:cs="Times New Roman"/>
                <w:spacing w:val="-2"/>
                <w:sz w:val="20"/>
                <w:szCs w:val="20"/>
              </w:rPr>
              <w:t xml:space="preserve"> </w:t>
            </w:r>
            <w:r w:rsidRPr="0042061B">
              <w:rPr>
                <w:rFonts w:ascii="Times New Roman" w:eastAsia="Arial" w:hAnsi="Times New Roman" w:cs="Times New Roman"/>
                <w:sz w:val="20"/>
                <w:szCs w:val="20"/>
              </w:rPr>
              <w:t>y</w:t>
            </w:r>
            <w:r w:rsidRPr="0042061B">
              <w:rPr>
                <w:rFonts w:ascii="Times New Roman" w:eastAsia="Arial" w:hAnsi="Times New Roman" w:cs="Times New Roman"/>
                <w:spacing w:val="-3"/>
                <w:sz w:val="20"/>
                <w:szCs w:val="20"/>
              </w:rPr>
              <w:t xml:space="preserve"> </w:t>
            </w:r>
            <w:r w:rsidRPr="0042061B">
              <w:rPr>
                <w:rFonts w:ascii="Times New Roman" w:eastAsia="Arial" w:hAnsi="Times New Roman" w:cs="Times New Roman"/>
                <w:spacing w:val="-1"/>
                <w:sz w:val="20"/>
                <w:szCs w:val="20"/>
              </w:rPr>
              <w:t>S</w:t>
            </w:r>
            <w:r w:rsidRPr="0042061B">
              <w:rPr>
                <w:rFonts w:ascii="Times New Roman" w:eastAsia="Arial" w:hAnsi="Times New Roman" w:cs="Times New Roman"/>
                <w:sz w:val="20"/>
                <w:szCs w:val="20"/>
              </w:rPr>
              <w:t>e</w:t>
            </w:r>
            <w:r w:rsidRPr="0042061B">
              <w:rPr>
                <w:rFonts w:ascii="Times New Roman" w:eastAsia="Arial" w:hAnsi="Times New Roman" w:cs="Times New Roman"/>
                <w:spacing w:val="2"/>
                <w:sz w:val="20"/>
                <w:szCs w:val="20"/>
              </w:rPr>
              <w:t>g</w:t>
            </w:r>
            <w:r w:rsidRPr="0042061B">
              <w:rPr>
                <w:rFonts w:ascii="Times New Roman" w:eastAsia="Arial" w:hAnsi="Times New Roman" w:cs="Times New Roman"/>
                <w:sz w:val="20"/>
                <w:szCs w:val="20"/>
              </w:rPr>
              <w:t>u</w:t>
            </w:r>
            <w:r w:rsidRPr="0042061B">
              <w:rPr>
                <w:rFonts w:ascii="Times New Roman" w:eastAsia="Arial" w:hAnsi="Times New Roman" w:cs="Times New Roman"/>
                <w:spacing w:val="-1"/>
                <w:sz w:val="20"/>
                <w:szCs w:val="20"/>
              </w:rPr>
              <w:t>i</w:t>
            </w:r>
            <w:r w:rsidRPr="0042061B">
              <w:rPr>
                <w:rFonts w:ascii="Times New Roman" w:eastAsia="Arial" w:hAnsi="Times New Roman" w:cs="Times New Roman"/>
                <w:spacing w:val="5"/>
                <w:sz w:val="20"/>
                <w:szCs w:val="20"/>
              </w:rPr>
              <w:t>m</w:t>
            </w:r>
            <w:r w:rsidRPr="0042061B">
              <w:rPr>
                <w:rFonts w:ascii="Times New Roman" w:eastAsia="Arial" w:hAnsi="Times New Roman" w:cs="Times New Roman"/>
                <w:spacing w:val="-1"/>
                <w:sz w:val="20"/>
                <w:szCs w:val="20"/>
              </w:rPr>
              <w:t>i</w:t>
            </w:r>
            <w:r w:rsidRPr="0042061B">
              <w:rPr>
                <w:rFonts w:ascii="Times New Roman" w:eastAsia="Arial" w:hAnsi="Times New Roman" w:cs="Times New Roman"/>
                <w:sz w:val="20"/>
                <w:szCs w:val="20"/>
              </w:rPr>
              <w:t>ento</w:t>
            </w:r>
            <w:r w:rsidRPr="0042061B">
              <w:rPr>
                <w:rFonts w:ascii="Times New Roman" w:eastAsia="Arial" w:hAnsi="Times New Roman" w:cs="Times New Roman"/>
                <w:spacing w:val="-9"/>
                <w:sz w:val="20"/>
                <w:szCs w:val="20"/>
              </w:rPr>
              <w:t xml:space="preserve"> </w:t>
            </w:r>
            <w:r w:rsidRPr="0042061B">
              <w:rPr>
                <w:rFonts w:ascii="Times New Roman" w:eastAsia="Arial" w:hAnsi="Times New Roman" w:cs="Times New Roman"/>
                <w:spacing w:val="2"/>
                <w:sz w:val="20"/>
                <w:szCs w:val="20"/>
              </w:rPr>
              <w:t>d</w:t>
            </w:r>
            <w:r w:rsidRPr="0042061B">
              <w:rPr>
                <w:rFonts w:ascii="Times New Roman" w:eastAsia="Arial" w:hAnsi="Times New Roman" w:cs="Times New Roman"/>
                <w:sz w:val="20"/>
                <w:szCs w:val="20"/>
              </w:rPr>
              <w:t>e</w:t>
            </w:r>
            <w:r w:rsidRPr="0042061B">
              <w:rPr>
                <w:rFonts w:ascii="Times New Roman" w:eastAsia="Arial" w:hAnsi="Times New Roman" w:cs="Times New Roman"/>
                <w:spacing w:val="-2"/>
                <w:sz w:val="20"/>
                <w:szCs w:val="20"/>
              </w:rPr>
              <w:t xml:space="preserve"> </w:t>
            </w:r>
            <w:r w:rsidRPr="0042061B">
              <w:rPr>
                <w:rFonts w:ascii="Times New Roman" w:eastAsia="Arial" w:hAnsi="Times New Roman" w:cs="Times New Roman"/>
                <w:spacing w:val="-1"/>
                <w:sz w:val="20"/>
                <w:szCs w:val="20"/>
              </w:rPr>
              <w:t>l</w:t>
            </w:r>
            <w:r w:rsidRPr="0042061B">
              <w:rPr>
                <w:rFonts w:ascii="Times New Roman" w:eastAsia="Arial" w:hAnsi="Times New Roman" w:cs="Times New Roman"/>
                <w:sz w:val="20"/>
                <w:szCs w:val="20"/>
              </w:rPr>
              <w:t xml:space="preserve">a </w:t>
            </w:r>
            <w:r w:rsidRPr="0042061B">
              <w:rPr>
                <w:rFonts w:ascii="Times New Roman" w:eastAsia="Arial" w:hAnsi="Times New Roman" w:cs="Times New Roman"/>
                <w:spacing w:val="2"/>
                <w:sz w:val="20"/>
                <w:szCs w:val="20"/>
              </w:rPr>
              <w:t>E</w:t>
            </w:r>
            <w:r w:rsidRPr="0042061B">
              <w:rPr>
                <w:rFonts w:ascii="Times New Roman" w:eastAsia="Arial" w:hAnsi="Times New Roman" w:cs="Times New Roman"/>
                <w:spacing w:val="-1"/>
                <w:sz w:val="20"/>
                <w:szCs w:val="20"/>
              </w:rPr>
              <w:t>v</w:t>
            </w:r>
            <w:r w:rsidRPr="0042061B">
              <w:rPr>
                <w:rFonts w:ascii="Times New Roman" w:eastAsia="Arial" w:hAnsi="Times New Roman" w:cs="Times New Roman"/>
                <w:spacing w:val="2"/>
                <w:sz w:val="20"/>
                <w:szCs w:val="20"/>
              </w:rPr>
              <w:t>a</w:t>
            </w:r>
            <w:r w:rsidRPr="0042061B">
              <w:rPr>
                <w:rFonts w:ascii="Times New Roman" w:eastAsia="Arial" w:hAnsi="Times New Roman" w:cs="Times New Roman"/>
                <w:spacing w:val="-1"/>
                <w:sz w:val="20"/>
                <w:szCs w:val="20"/>
              </w:rPr>
              <w:t>l</w:t>
            </w:r>
            <w:r w:rsidRPr="0042061B">
              <w:rPr>
                <w:rFonts w:ascii="Times New Roman" w:eastAsia="Arial" w:hAnsi="Times New Roman" w:cs="Times New Roman"/>
                <w:sz w:val="20"/>
                <w:szCs w:val="20"/>
              </w:rPr>
              <w:t>ua</w:t>
            </w:r>
            <w:r w:rsidRPr="0042061B">
              <w:rPr>
                <w:rFonts w:ascii="Times New Roman" w:eastAsia="Arial" w:hAnsi="Times New Roman" w:cs="Times New Roman"/>
                <w:spacing w:val="4"/>
                <w:sz w:val="20"/>
                <w:szCs w:val="20"/>
              </w:rPr>
              <w:t>c</w:t>
            </w:r>
            <w:r w:rsidRPr="0042061B">
              <w:rPr>
                <w:rFonts w:ascii="Times New Roman" w:eastAsia="Arial" w:hAnsi="Times New Roman" w:cs="Times New Roman"/>
                <w:spacing w:val="-1"/>
                <w:sz w:val="20"/>
                <w:szCs w:val="20"/>
              </w:rPr>
              <w:t>i</w:t>
            </w:r>
            <w:r w:rsidR="00CB495A" w:rsidRPr="0042061B">
              <w:rPr>
                <w:rFonts w:ascii="Times New Roman" w:eastAsia="Arial" w:hAnsi="Times New Roman" w:cs="Times New Roman"/>
                <w:sz w:val="20"/>
                <w:szCs w:val="20"/>
              </w:rPr>
              <w:t>ón</w:t>
            </w:r>
          </w:p>
        </w:tc>
        <w:tc>
          <w:tcPr>
            <w:tcW w:w="323" w:type="pct"/>
            <w:tcBorders>
              <w:top w:val="single" w:sz="4" w:space="0" w:color="000000"/>
              <w:left w:val="single" w:sz="4" w:space="0" w:color="000000"/>
              <w:bottom w:val="single" w:sz="4" w:space="0" w:color="000000"/>
              <w:right w:val="single" w:sz="4" w:space="0" w:color="000000"/>
            </w:tcBorders>
          </w:tcPr>
          <w:p w14:paraId="59239F48" w14:textId="77777777" w:rsidR="00F75761" w:rsidRPr="0042061B" w:rsidRDefault="00F75761" w:rsidP="00CB495A">
            <w:pPr>
              <w:spacing w:after="0"/>
              <w:rPr>
                <w:rFonts w:ascii="Times New Roman" w:eastAsia="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46A270BC"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60CBC57F" w14:textId="77777777" w:rsidR="00F75761" w:rsidRPr="0042061B" w:rsidRDefault="00F75761" w:rsidP="00CB495A">
            <w:pPr>
              <w:spacing w:after="0"/>
              <w:rPr>
                <w:rFonts w:ascii="Times New Roman" w:hAnsi="Times New Roman" w:cs="Times New Roman"/>
                <w:sz w:val="20"/>
                <w:szCs w:val="20"/>
              </w:rPr>
            </w:pPr>
          </w:p>
        </w:tc>
        <w:tc>
          <w:tcPr>
            <w:tcW w:w="322" w:type="pct"/>
            <w:tcBorders>
              <w:top w:val="single" w:sz="4" w:space="0" w:color="000000"/>
              <w:left w:val="single" w:sz="4" w:space="0" w:color="000000"/>
              <w:bottom w:val="single" w:sz="4" w:space="0" w:color="000000"/>
              <w:right w:val="single" w:sz="4" w:space="0" w:color="000000"/>
            </w:tcBorders>
          </w:tcPr>
          <w:p w14:paraId="046473E1"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shd w:val="clear" w:color="auto" w:fill="A5A5A5"/>
          </w:tcPr>
          <w:p w14:paraId="1CBE30F1"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shd w:val="clear" w:color="auto" w:fill="A5A5A5"/>
          </w:tcPr>
          <w:p w14:paraId="47685BDA"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09988CEB"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3C62DB3A" w14:textId="77777777" w:rsidR="00F75761" w:rsidRPr="0042061B" w:rsidRDefault="00F75761" w:rsidP="00CB495A">
            <w:pPr>
              <w:spacing w:after="0"/>
              <w:rPr>
                <w:rFonts w:ascii="Times New Roman" w:hAnsi="Times New Roman" w:cs="Times New Roman"/>
                <w:sz w:val="20"/>
                <w:szCs w:val="20"/>
              </w:rPr>
            </w:pPr>
          </w:p>
        </w:tc>
      </w:tr>
      <w:tr w:rsidR="00F75761" w:rsidRPr="0042061B" w14:paraId="4D035961" w14:textId="77777777" w:rsidTr="00792B0E">
        <w:trPr>
          <w:trHeight w:hRule="exact" w:val="288"/>
          <w:jc w:val="center"/>
        </w:trPr>
        <w:tc>
          <w:tcPr>
            <w:tcW w:w="2418" w:type="pct"/>
            <w:tcBorders>
              <w:top w:val="single" w:sz="4" w:space="0" w:color="000000"/>
              <w:left w:val="single" w:sz="4" w:space="0" w:color="000000"/>
              <w:bottom w:val="single" w:sz="4" w:space="0" w:color="000000"/>
              <w:right w:val="single" w:sz="4" w:space="0" w:color="000000"/>
            </w:tcBorders>
            <w:hideMark/>
          </w:tcPr>
          <w:p w14:paraId="6FE86483" w14:textId="77777777" w:rsidR="00F75761" w:rsidRPr="0042061B" w:rsidRDefault="00F75761" w:rsidP="00CB495A">
            <w:pPr>
              <w:spacing w:after="0" w:line="220" w:lineRule="exact"/>
              <w:ind w:left="105"/>
              <w:rPr>
                <w:rFonts w:ascii="Times New Roman" w:eastAsia="Arial" w:hAnsi="Times New Roman" w:cs="Times New Roman"/>
                <w:sz w:val="20"/>
                <w:szCs w:val="20"/>
              </w:rPr>
            </w:pPr>
            <w:r w:rsidRPr="0042061B">
              <w:rPr>
                <w:rFonts w:ascii="Times New Roman" w:eastAsia="Arial" w:hAnsi="Times New Roman" w:cs="Times New Roman"/>
                <w:spacing w:val="-1"/>
                <w:sz w:val="20"/>
                <w:szCs w:val="20"/>
              </w:rPr>
              <w:t>V</w:t>
            </w:r>
            <w:r w:rsidRPr="0042061B">
              <w:rPr>
                <w:rFonts w:ascii="Times New Roman" w:eastAsia="Arial" w:hAnsi="Times New Roman" w:cs="Times New Roman"/>
                <w:sz w:val="20"/>
                <w:szCs w:val="20"/>
              </w:rPr>
              <w:t>I.</w:t>
            </w:r>
            <w:r w:rsidRPr="0042061B">
              <w:rPr>
                <w:rFonts w:ascii="Times New Roman" w:eastAsia="Arial" w:hAnsi="Times New Roman" w:cs="Times New Roman"/>
                <w:spacing w:val="-2"/>
                <w:sz w:val="20"/>
                <w:szCs w:val="20"/>
              </w:rPr>
              <w:t xml:space="preserve"> </w:t>
            </w:r>
            <w:r w:rsidRPr="0042061B">
              <w:rPr>
                <w:rFonts w:ascii="Times New Roman" w:eastAsia="Arial" w:hAnsi="Times New Roman" w:cs="Times New Roman"/>
                <w:spacing w:val="3"/>
                <w:sz w:val="20"/>
                <w:szCs w:val="20"/>
              </w:rPr>
              <w:t>C</w:t>
            </w:r>
            <w:r w:rsidRPr="0042061B">
              <w:rPr>
                <w:rFonts w:ascii="Times New Roman" w:eastAsia="Arial" w:hAnsi="Times New Roman" w:cs="Times New Roman"/>
                <w:sz w:val="20"/>
                <w:szCs w:val="20"/>
              </w:rPr>
              <w:t>on</w:t>
            </w:r>
            <w:r w:rsidRPr="0042061B">
              <w:rPr>
                <w:rFonts w:ascii="Times New Roman" w:eastAsia="Arial" w:hAnsi="Times New Roman" w:cs="Times New Roman"/>
                <w:spacing w:val="1"/>
                <w:sz w:val="20"/>
                <w:szCs w:val="20"/>
              </w:rPr>
              <w:t>c</w:t>
            </w:r>
            <w:r w:rsidRPr="0042061B">
              <w:rPr>
                <w:rFonts w:ascii="Times New Roman" w:eastAsia="Arial" w:hAnsi="Times New Roman" w:cs="Times New Roman"/>
                <w:spacing w:val="-1"/>
                <w:sz w:val="20"/>
                <w:szCs w:val="20"/>
              </w:rPr>
              <w:t>l</w:t>
            </w:r>
            <w:r w:rsidRPr="0042061B">
              <w:rPr>
                <w:rFonts w:ascii="Times New Roman" w:eastAsia="Arial" w:hAnsi="Times New Roman" w:cs="Times New Roman"/>
                <w:sz w:val="20"/>
                <w:szCs w:val="20"/>
              </w:rPr>
              <w:t>u</w:t>
            </w:r>
            <w:r w:rsidRPr="0042061B">
              <w:rPr>
                <w:rFonts w:ascii="Times New Roman" w:eastAsia="Arial" w:hAnsi="Times New Roman" w:cs="Times New Roman"/>
                <w:spacing w:val="4"/>
                <w:sz w:val="20"/>
                <w:szCs w:val="20"/>
              </w:rPr>
              <w:t>s</w:t>
            </w:r>
            <w:r w:rsidRPr="0042061B">
              <w:rPr>
                <w:rFonts w:ascii="Times New Roman" w:eastAsia="Arial" w:hAnsi="Times New Roman" w:cs="Times New Roman"/>
                <w:spacing w:val="-1"/>
                <w:sz w:val="20"/>
                <w:szCs w:val="20"/>
              </w:rPr>
              <w:t>i</w:t>
            </w:r>
            <w:r w:rsidRPr="0042061B">
              <w:rPr>
                <w:rFonts w:ascii="Times New Roman" w:eastAsia="Arial" w:hAnsi="Times New Roman" w:cs="Times New Roman"/>
                <w:sz w:val="20"/>
                <w:szCs w:val="20"/>
              </w:rPr>
              <w:t>o</w:t>
            </w:r>
            <w:r w:rsidRPr="0042061B">
              <w:rPr>
                <w:rFonts w:ascii="Times New Roman" w:eastAsia="Arial" w:hAnsi="Times New Roman" w:cs="Times New Roman"/>
                <w:spacing w:val="2"/>
                <w:sz w:val="20"/>
                <w:szCs w:val="20"/>
              </w:rPr>
              <w:t>n</w:t>
            </w:r>
            <w:r w:rsidRPr="0042061B">
              <w:rPr>
                <w:rFonts w:ascii="Times New Roman" w:eastAsia="Arial" w:hAnsi="Times New Roman" w:cs="Times New Roman"/>
                <w:sz w:val="20"/>
                <w:szCs w:val="20"/>
              </w:rPr>
              <w:t>es</w:t>
            </w:r>
            <w:r w:rsidRPr="0042061B">
              <w:rPr>
                <w:rFonts w:ascii="Times New Roman" w:eastAsia="Arial" w:hAnsi="Times New Roman" w:cs="Times New Roman"/>
                <w:spacing w:val="-9"/>
                <w:sz w:val="20"/>
                <w:szCs w:val="20"/>
              </w:rPr>
              <w:t xml:space="preserve"> </w:t>
            </w:r>
            <w:r w:rsidRPr="0042061B">
              <w:rPr>
                <w:rFonts w:ascii="Times New Roman" w:eastAsia="Arial" w:hAnsi="Times New Roman" w:cs="Times New Roman"/>
                <w:sz w:val="20"/>
                <w:szCs w:val="20"/>
              </w:rPr>
              <w:t>y</w:t>
            </w:r>
            <w:r w:rsidRPr="0042061B">
              <w:rPr>
                <w:rFonts w:ascii="Times New Roman" w:eastAsia="Arial" w:hAnsi="Times New Roman" w:cs="Times New Roman"/>
                <w:spacing w:val="-3"/>
                <w:sz w:val="20"/>
                <w:szCs w:val="20"/>
              </w:rPr>
              <w:t xml:space="preserve"> </w:t>
            </w:r>
            <w:r w:rsidRPr="0042061B">
              <w:rPr>
                <w:rFonts w:ascii="Times New Roman" w:eastAsia="Arial" w:hAnsi="Times New Roman" w:cs="Times New Roman"/>
                <w:spacing w:val="-1"/>
                <w:sz w:val="20"/>
                <w:szCs w:val="20"/>
              </w:rPr>
              <w:t>E</w:t>
            </w:r>
            <w:r w:rsidRPr="0042061B">
              <w:rPr>
                <w:rFonts w:ascii="Times New Roman" w:eastAsia="Arial" w:hAnsi="Times New Roman" w:cs="Times New Roman"/>
                <w:spacing w:val="1"/>
                <w:sz w:val="20"/>
                <w:szCs w:val="20"/>
              </w:rPr>
              <w:t>s</w:t>
            </w:r>
            <w:r w:rsidRPr="0042061B">
              <w:rPr>
                <w:rFonts w:ascii="Times New Roman" w:eastAsia="Arial" w:hAnsi="Times New Roman" w:cs="Times New Roman"/>
                <w:sz w:val="20"/>
                <w:szCs w:val="20"/>
              </w:rPr>
              <w:t>t</w:t>
            </w:r>
            <w:r w:rsidRPr="0042061B">
              <w:rPr>
                <w:rFonts w:ascii="Times New Roman" w:eastAsia="Arial" w:hAnsi="Times New Roman" w:cs="Times New Roman"/>
                <w:spacing w:val="1"/>
                <w:sz w:val="20"/>
                <w:szCs w:val="20"/>
              </w:rPr>
              <w:t>r</w:t>
            </w:r>
            <w:r w:rsidRPr="0042061B">
              <w:rPr>
                <w:rFonts w:ascii="Times New Roman" w:eastAsia="Arial" w:hAnsi="Times New Roman" w:cs="Times New Roman"/>
                <w:sz w:val="20"/>
                <w:szCs w:val="20"/>
              </w:rPr>
              <w:t>at</w:t>
            </w:r>
            <w:r w:rsidRPr="0042061B">
              <w:rPr>
                <w:rFonts w:ascii="Times New Roman" w:eastAsia="Arial" w:hAnsi="Times New Roman" w:cs="Times New Roman"/>
                <w:spacing w:val="2"/>
                <w:sz w:val="20"/>
                <w:szCs w:val="20"/>
              </w:rPr>
              <w:t>e</w:t>
            </w:r>
            <w:r w:rsidRPr="0042061B">
              <w:rPr>
                <w:rFonts w:ascii="Times New Roman" w:eastAsia="Arial" w:hAnsi="Times New Roman" w:cs="Times New Roman"/>
                <w:sz w:val="20"/>
                <w:szCs w:val="20"/>
              </w:rPr>
              <w:t>g</w:t>
            </w:r>
            <w:r w:rsidRPr="0042061B">
              <w:rPr>
                <w:rFonts w:ascii="Times New Roman" w:eastAsia="Arial" w:hAnsi="Times New Roman" w:cs="Times New Roman"/>
                <w:spacing w:val="-1"/>
                <w:sz w:val="20"/>
                <w:szCs w:val="20"/>
              </w:rPr>
              <w:t>i</w:t>
            </w:r>
            <w:r w:rsidRPr="0042061B">
              <w:rPr>
                <w:rFonts w:ascii="Times New Roman" w:eastAsia="Arial" w:hAnsi="Times New Roman" w:cs="Times New Roman"/>
                <w:sz w:val="20"/>
                <w:szCs w:val="20"/>
              </w:rPr>
              <w:t>as</w:t>
            </w:r>
            <w:r w:rsidRPr="0042061B">
              <w:rPr>
                <w:rFonts w:ascii="Times New Roman" w:eastAsia="Arial" w:hAnsi="Times New Roman" w:cs="Times New Roman"/>
                <w:spacing w:val="-9"/>
                <w:sz w:val="20"/>
                <w:szCs w:val="20"/>
              </w:rPr>
              <w:t xml:space="preserve"> </w:t>
            </w:r>
            <w:r w:rsidRPr="0042061B">
              <w:rPr>
                <w:rFonts w:ascii="Times New Roman" w:eastAsia="Arial" w:hAnsi="Times New Roman" w:cs="Times New Roman"/>
                <w:spacing w:val="2"/>
                <w:sz w:val="20"/>
                <w:szCs w:val="20"/>
              </w:rPr>
              <w:t>d</w:t>
            </w:r>
            <w:r w:rsidRPr="0042061B">
              <w:rPr>
                <w:rFonts w:ascii="Times New Roman" w:eastAsia="Arial" w:hAnsi="Times New Roman" w:cs="Times New Roman"/>
                <w:sz w:val="20"/>
                <w:szCs w:val="20"/>
              </w:rPr>
              <w:t>e</w:t>
            </w:r>
            <w:r w:rsidRPr="0042061B">
              <w:rPr>
                <w:rFonts w:ascii="Times New Roman" w:eastAsia="Arial" w:hAnsi="Times New Roman" w:cs="Times New Roman"/>
                <w:spacing w:val="-2"/>
                <w:sz w:val="20"/>
                <w:szCs w:val="20"/>
              </w:rPr>
              <w:t xml:space="preserve"> </w:t>
            </w:r>
            <w:r w:rsidRPr="0042061B">
              <w:rPr>
                <w:rFonts w:ascii="Times New Roman" w:eastAsia="Arial" w:hAnsi="Times New Roman" w:cs="Times New Roman"/>
                <w:spacing w:val="2"/>
                <w:sz w:val="20"/>
                <w:szCs w:val="20"/>
              </w:rPr>
              <w:t>M</w:t>
            </w:r>
            <w:r w:rsidRPr="0042061B">
              <w:rPr>
                <w:rFonts w:ascii="Times New Roman" w:eastAsia="Arial" w:hAnsi="Times New Roman" w:cs="Times New Roman"/>
                <w:sz w:val="20"/>
                <w:szCs w:val="20"/>
              </w:rPr>
              <w:t>e</w:t>
            </w:r>
            <w:r w:rsidRPr="0042061B">
              <w:rPr>
                <w:rFonts w:ascii="Times New Roman" w:eastAsia="Arial" w:hAnsi="Times New Roman" w:cs="Times New Roman"/>
                <w:spacing w:val="1"/>
                <w:sz w:val="20"/>
                <w:szCs w:val="20"/>
              </w:rPr>
              <w:t>j</w:t>
            </w:r>
            <w:r w:rsidRPr="0042061B">
              <w:rPr>
                <w:rFonts w:ascii="Times New Roman" w:eastAsia="Arial" w:hAnsi="Times New Roman" w:cs="Times New Roman"/>
                <w:sz w:val="20"/>
                <w:szCs w:val="20"/>
              </w:rPr>
              <w:t>o</w:t>
            </w:r>
            <w:r w:rsidRPr="0042061B">
              <w:rPr>
                <w:rFonts w:ascii="Times New Roman" w:eastAsia="Arial" w:hAnsi="Times New Roman" w:cs="Times New Roman"/>
                <w:spacing w:val="1"/>
                <w:sz w:val="20"/>
                <w:szCs w:val="20"/>
              </w:rPr>
              <w:t>r</w:t>
            </w:r>
            <w:r w:rsidRPr="0042061B">
              <w:rPr>
                <w:rFonts w:ascii="Times New Roman" w:eastAsia="Arial" w:hAnsi="Times New Roman" w:cs="Times New Roman"/>
                <w:sz w:val="20"/>
                <w:szCs w:val="20"/>
              </w:rPr>
              <w:t>a</w:t>
            </w:r>
          </w:p>
        </w:tc>
        <w:tc>
          <w:tcPr>
            <w:tcW w:w="323" w:type="pct"/>
            <w:tcBorders>
              <w:top w:val="single" w:sz="4" w:space="0" w:color="000000"/>
              <w:left w:val="single" w:sz="4" w:space="0" w:color="000000"/>
              <w:bottom w:val="single" w:sz="4" w:space="0" w:color="000000"/>
              <w:right w:val="single" w:sz="4" w:space="0" w:color="000000"/>
            </w:tcBorders>
          </w:tcPr>
          <w:p w14:paraId="4164DCFE" w14:textId="77777777" w:rsidR="00F75761" w:rsidRPr="0042061B" w:rsidRDefault="00F75761" w:rsidP="00CB495A">
            <w:pPr>
              <w:spacing w:after="0"/>
              <w:rPr>
                <w:rFonts w:ascii="Times New Roman" w:eastAsia="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557EC939"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7BFA7E73" w14:textId="77777777" w:rsidR="00F75761" w:rsidRPr="0042061B" w:rsidRDefault="00F75761" w:rsidP="00CB495A">
            <w:pPr>
              <w:spacing w:after="0"/>
              <w:rPr>
                <w:rFonts w:ascii="Times New Roman" w:hAnsi="Times New Roman" w:cs="Times New Roman"/>
                <w:sz w:val="20"/>
                <w:szCs w:val="20"/>
              </w:rPr>
            </w:pPr>
          </w:p>
        </w:tc>
        <w:tc>
          <w:tcPr>
            <w:tcW w:w="322" w:type="pct"/>
            <w:tcBorders>
              <w:top w:val="single" w:sz="4" w:space="0" w:color="000000"/>
              <w:left w:val="single" w:sz="4" w:space="0" w:color="000000"/>
              <w:bottom w:val="single" w:sz="4" w:space="0" w:color="000000"/>
              <w:right w:val="single" w:sz="4" w:space="0" w:color="000000"/>
            </w:tcBorders>
          </w:tcPr>
          <w:p w14:paraId="53D1ED73"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378F2F5E"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tcPr>
          <w:p w14:paraId="0B18F3C8"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shd w:val="clear" w:color="auto" w:fill="A5A5A5"/>
          </w:tcPr>
          <w:p w14:paraId="574CEFD6" w14:textId="77777777" w:rsidR="00F75761" w:rsidRPr="0042061B" w:rsidRDefault="00F75761" w:rsidP="00CB495A">
            <w:pPr>
              <w:spacing w:after="0"/>
              <w:rPr>
                <w:rFonts w:ascii="Times New Roman" w:hAnsi="Times New Roman" w:cs="Times New Roman"/>
                <w:sz w:val="20"/>
                <w:szCs w:val="20"/>
              </w:rPr>
            </w:pPr>
          </w:p>
        </w:tc>
        <w:tc>
          <w:tcPr>
            <w:tcW w:w="323" w:type="pct"/>
            <w:tcBorders>
              <w:top w:val="single" w:sz="4" w:space="0" w:color="000000"/>
              <w:left w:val="single" w:sz="4" w:space="0" w:color="000000"/>
              <w:bottom w:val="single" w:sz="4" w:space="0" w:color="000000"/>
              <w:right w:val="single" w:sz="4" w:space="0" w:color="000000"/>
            </w:tcBorders>
            <w:shd w:val="clear" w:color="auto" w:fill="A5A5A5"/>
          </w:tcPr>
          <w:p w14:paraId="3D99B6B7" w14:textId="77777777" w:rsidR="00F75761" w:rsidRPr="0042061B" w:rsidRDefault="00F75761" w:rsidP="00CB495A">
            <w:pPr>
              <w:spacing w:after="0"/>
              <w:rPr>
                <w:rFonts w:ascii="Times New Roman" w:hAnsi="Times New Roman" w:cs="Times New Roman"/>
                <w:sz w:val="20"/>
                <w:szCs w:val="20"/>
              </w:rPr>
            </w:pPr>
          </w:p>
        </w:tc>
      </w:tr>
    </w:tbl>
    <w:p w14:paraId="1488C258" w14:textId="77777777" w:rsidR="00F75761" w:rsidRPr="0042061B" w:rsidRDefault="00F75761" w:rsidP="00F75761">
      <w:pPr>
        <w:jc w:val="both"/>
        <w:rPr>
          <w:rFonts w:ascii="Times New Roman" w:hAnsi="Times New Roman" w:cs="Times New Roman"/>
          <w:sz w:val="20"/>
          <w:szCs w:val="20"/>
        </w:rPr>
      </w:pPr>
    </w:p>
    <w:p w14:paraId="5D947738" w14:textId="77777777" w:rsidR="00CB3950" w:rsidRPr="0042061B" w:rsidRDefault="00CB3950" w:rsidP="00CB3950">
      <w:pPr>
        <w:jc w:val="both"/>
        <w:rPr>
          <w:rFonts w:ascii="Times New Roman" w:hAnsi="Times New Roman" w:cs="Times New Roman"/>
          <w:sz w:val="20"/>
          <w:szCs w:val="20"/>
        </w:rPr>
      </w:pPr>
      <w:r w:rsidRPr="0042061B">
        <w:rPr>
          <w:rFonts w:ascii="Times New Roman" w:hAnsi="Times New Roman" w:cs="Times New Roman"/>
          <w:sz w:val="20"/>
          <w:szCs w:val="20"/>
        </w:rPr>
        <w:t xml:space="preserve">En el periodo </w:t>
      </w:r>
      <w:r w:rsidR="00D943D8" w:rsidRPr="0042061B">
        <w:rPr>
          <w:rFonts w:ascii="Times New Roman" w:hAnsi="Times New Roman" w:cs="Times New Roman"/>
          <w:sz w:val="20"/>
          <w:szCs w:val="20"/>
        </w:rPr>
        <w:t>comprendido entre</w:t>
      </w:r>
      <w:r w:rsidRPr="0042061B">
        <w:rPr>
          <w:rFonts w:ascii="Times New Roman" w:hAnsi="Times New Roman" w:cs="Times New Roman"/>
          <w:sz w:val="20"/>
          <w:szCs w:val="20"/>
        </w:rPr>
        <w:t xml:space="preserve"> las evaluaciones internas 2016 y 2017 se tenían programadas las actividades que se señalarán a continuación, sin embargo, por </w:t>
      </w:r>
      <w:r w:rsidR="00A11636" w:rsidRPr="0042061B">
        <w:rPr>
          <w:rFonts w:ascii="Times New Roman" w:hAnsi="Times New Roman" w:cs="Times New Roman"/>
          <w:sz w:val="20"/>
          <w:szCs w:val="20"/>
        </w:rPr>
        <w:t>cuestiones presupuestales</w:t>
      </w:r>
      <w:r w:rsidRPr="0042061B">
        <w:rPr>
          <w:rFonts w:ascii="Times New Roman" w:hAnsi="Times New Roman" w:cs="Times New Roman"/>
          <w:sz w:val="20"/>
          <w:szCs w:val="20"/>
        </w:rPr>
        <w:t xml:space="preserve"> y programáticas no fue posible realizarlas todas.</w:t>
      </w:r>
    </w:p>
    <w:p w14:paraId="23AE839A" w14:textId="77777777" w:rsidR="00CB3950" w:rsidRPr="0042061B" w:rsidRDefault="00CB3950" w:rsidP="00CB3950">
      <w:pPr>
        <w:jc w:val="both"/>
        <w:rPr>
          <w:rFonts w:ascii="Times New Roman" w:hAnsi="Times New Roman" w:cs="Times New Roman"/>
          <w:b/>
          <w:sz w:val="20"/>
          <w:szCs w:val="20"/>
        </w:rPr>
      </w:pPr>
      <w:r w:rsidRPr="0042061B">
        <w:rPr>
          <w:rFonts w:ascii="Times New Roman" w:hAnsi="Times New Roman" w:cs="Times New Roman"/>
          <w:b/>
          <w:sz w:val="20"/>
          <w:szCs w:val="20"/>
        </w:rPr>
        <w:t>a) Para la aplicación del cuestionario</w:t>
      </w:r>
    </w:p>
    <w:p w14:paraId="78FB5FC4" w14:textId="77777777" w:rsidR="00CB495A" w:rsidRPr="0042061B" w:rsidRDefault="002C2550" w:rsidP="00D943D8">
      <w:pPr>
        <w:pStyle w:val="Epgrafe"/>
        <w:jc w:val="center"/>
        <w:rPr>
          <w:rFonts w:ascii="Times New Roman" w:hAnsi="Times New Roman" w:cs="Times New Roman"/>
          <w:b w:val="0"/>
          <w:color w:val="auto"/>
          <w:sz w:val="20"/>
          <w:szCs w:val="20"/>
        </w:rPr>
      </w:pPr>
      <w:bookmarkStart w:id="13" w:name="_Toc518035585"/>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5</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5950C5" w:rsidRPr="0042061B">
        <w:rPr>
          <w:rFonts w:ascii="Times New Roman" w:hAnsi="Times New Roman" w:cs="Times New Roman"/>
          <w:color w:val="auto"/>
          <w:sz w:val="20"/>
          <w:szCs w:val="20"/>
        </w:rPr>
        <w:t>Cronograma de aplicación y procesamiento de la informaci</w:t>
      </w:r>
      <w:r w:rsidR="005950C5">
        <w:rPr>
          <w:rFonts w:ascii="Times New Roman" w:hAnsi="Times New Roman" w:cs="Times New Roman"/>
          <w:color w:val="auto"/>
          <w:sz w:val="20"/>
          <w:szCs w:val="20"/>
        </w:rPr>
        <w:t>ón de la Evaluación Interna 2016</w:t>
      </w:r>
      <w:bookmarkEnd w:id="13"/>
    </w:p>
    <w:tbl>
      <w:tblPr>
        <w:tblStyle w:val="Tablaconcuadrcula"/>
        <w:tblW w:w="5000" w:type="pct"/>
        <w:tblLook w:val="04A0" w:firstRow="1" w:lastRow="0" w:firstColumn="1" w:lastColumn="0" w:noHBand="0" w:noVBand="1"/>
      </w:tblPr>
      <w:tblGrid>
        <w:gridCol w:w="5321"/>
        <w:gridCol w:w="695"/>
        <w:gridCol w:w="695"/>
        <w:gridCol w:w="695"/>
        <w:gridCol w:w="695"/>
        <w:gridCol w:w="695"/>
        <w:gridCol w:w="695"/>
        <w:gridCol w:w="697"/>
      </w:tblGrid>
      <w:tr w:rsidR="002D6B1E" w:rsidRPr="0042061B" w14:paraId="2D7F5FCE" w14:textId="77777777" w:rsidTr="00DB1AEA">
        <w:tc>
          <w:tcPr>
            <w:tcW w:w="2612" w:type="pct"/>
            <w:vMerge w:val="restart"/>
            <w:vAlign w:val="center"/>
          </w:tcPr>
          <w:p w14:paraId="38967ABF" w14:textId="77777777" w:rsidR="002D6B1E" w:rsidRPr="0042061B" w:rsidRDefault="002D6B1E" w:rsidP="00DB1AEA">
            <w:pPr>
              <w:jc w:val="center"/>
              <w:rPr>
                <w:rFonts w:ascii="Times New Roman" w:hAnsi="Times New Roman" w:cs="Times New Roman"/>
                <w:b/>
                <w:sz w:val="20"/>
                <w:szCs w:val="20"/>
              </w:rPr>
            </w:pPr>
            <w:bookmarkStart w:id="14" w:name="_Hlk518005927"/>
            <w:r w:rsidRPr="0042061B">
              <w:rPr>
                <w:rFonts w:ascii="Times New Roman" w:hAnsi="Times New Roman" w:cs="Times New Roman"/>
                <w:b/>
                <w:sz w:val="20"/>
                <w:szCs w:val="20"/>
              </w:rPr>
              <w:t>Apartado de la Evaluación</w:t>
            </w:r>
          </w:p>
        </w:tc>
        <w:tc>
          <w:tcPr>
            <w:tcW w:w="2388" w:type="pct"/>
            <w:gridSpan w:val="7"/>
            <w:vAlign w:val="center"/>
          </w:tcPr>
          <w:p w14:paraId="7FEFCC59"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Mes</w:t>
            </w:r>
          </w:p>
        </w:tc>
      </w:tr>
      <w:tr w:rsidR="002D6B1E" w:rsidRPr="0042061B" w14:paraId="78B7B062" w14:textId="77777777" w:rsidTr="00DB1AEA">
        <w:tc>
          <w:tcPr>
            <w:tcW w:w="2612" w:type="pct"/>
            <w:vMerge/>
            <w:vAlign w:val="center"/>
          </w:tcPr>
          <w:p w14:paraId="0A8B23DA" w14:textId="77777777" w:rsidR="002D6B1E" w:rsidRPr="0042061B" w:rsidRDefault="002D6B1E" w:rsidP="00DB1AEA">
            <w:pPr>
              <w:jc w:val="center"/>
              <w:rPr>
                <w:rFonts w:ascii="Times New Roman" w:hAnsi="Times New Roman" w:cs="Times New Roman"/>
                <w:b/>
                <w:sz w:val="20"/>
                <w:szCs w:val="20"/>
              </w:rPr>
            </w:pPr>
          </w:p>
        </w:tc>
        <w:tc>
          <w:tcPr>
            <w:tcW w:w="341" w:type="pct"/>
            <w:vAlign w:val="center"/>
          </w:tcPr>
          <w:p w14:paraId="16EB16A6"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Jun</w:t>
            </w:r>
          </w:p>
        </w:tc>
        <w:tc>
          <w:tcPr>
            <w:tcW w:w="341" w:type="pct"/>
            <w:vAlign w:val="center"/>
          </w:tcPr>
          <w:p w14:paraId="53D09779"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Jul</w:t>
            </w:r>
          </w:p>
        </w:tc>
        <w:tc>
          <w:tcPr>
            <w:tcW w:w="341" w:type="pct"/>
            <w:vAlign w:val="center"/>
          </w:tcPr>
          <w:p w14:paraId="044FED81" w14:textId="77777777" w:rsidR="002D6B1E" w:rsidRPr="0042061B" w:rsidRDefault="002D6B1E" w:rsidP="00DB1AEA">
            <w:pPr>
              <w:jc w:val="center"/>
              <w:rPr>
                <w:rFonts w:ascii="Times New Roman" w:hAnsi="Times New Roman" w:cs="Times New Roman"/>
                <w:b/>
                <w:sz w:val="20"/>
                <w:szCs w:val="20"/>
              </w:rPr>
            </w:pPr>
            <w:proofErr w:type="spellStart"/>
            <w:r w:rsidRPr="0042061B">
              <w:rPr>
                <w:rFonts w:ascii="Times New Roman" w:hAnsi="Times New Roman" w:cs="Times New Roman"/>
                <w:b/>
                <w:sz w:val="20"/>
                <w:szCs w:val="20"/>
              </w:rPr>
              <w:t>Ago</w:t>
            </w:r>
            <w:proofErr w:type="spellEnd"/>
          </w:p>
        </w:tc>
        <w:tc>
          <w:tcPr>
            <w:tcW w:w="341" w:type="pct"/>
            <w:vAlign w:val="center"/>
          </w:tcPr>
          <w:p w14:paraId="09571A99" w14:textId="77777777" w:rsidR="002D6B1E" w:rsidRPr="0042061B" w:rsidRDefault="002D6B1E" w:rsidP="00DB1AEA">
            <w:pPr>
              <w:jc w:val="center"/>
              <w:rPr>
                <w:rFonts w:ascii="Times New Roman" w:hAnsi="Times New Roman" w:cs="Times New Roman"/>
                <w:b/>
                <w:sz w:val="20"/>
                <w:szCs w:val="20"/>
              </w:rPr>
            </w:pPr>
            <w:proofErr w:type="spellStart"/>
            <w:r w:rsidRPr="0042061B">
              <w:rPr>
                <w:rFonts w:ascii="Times New Roman" w:hAnsi="Times New Roman" w:cs="Times New Roman"/>
                <w:b/>
                <w:sz w:val="20"/>
                <w:szCs w:val="20"/>
              </w:rPr>
              <w:t>Sep</w:t>
            </w:r>
            <w:proofErr w:type="spellEnd"/>
          </w:p>
        </w:tc>
        <w:tc>
          <w:tcPr>
            <w:tcW w:w="341" w:type="pct"/>
            <w:vAlign w:val="center"/>
          </w:tcPr>
          <w:p w14:paraId="6DA423EA"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Oct</w:t>
            </w:r>
          </w:p>
        </w:tc>
        <w:tc>
          <w:tcPr>
            <w:tcW w:w="341" w:type="pct"/>
            <w:vAlign w:val="center"/>
          </w:tcPr>
          <w:p w14:paraId="4D02BB06"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Nov</w:t>
            </w:r>
          </w:p>
        </w:tc>
        <w:tc>
          <w:tcPr>
            <w:tcW w:w="341" w:type="pct"/>
            <w:vAlign w:val="center"/>
          </w:tcPr>
          <w:p w14:paraId="7CCDA81F"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Dic</w:t>
            </w:r>
          </w:p>
        </w:tc>
      </w:tr>
      <w:tr w:rsidR="002D6B1E" w:rsidRPr="0042061B" w14:paraId="2D750E95" w14:textId="77777777" w:rsidTr="00DB1AEA">
        <w:tc>
          <w:tcPr>
            <w:tcW w:w="2612" w:type="pct"/>
          </w:tcPr>
          <w:p w14:paraId="39F69B02" w14:textId="77777777" w:rsidR="002D6B1E" w:rsidRPr="00792B0E" w:rsidRDefault="002D6B1E" w:rsidP="00DB1AEA">
            <w:pPr>
              <w:pStyle w:val="Prrafodelista"/>
              <w:numPr>
                <w:ilvl w:val="0"/>
                <w:numId w:val="29"/>
              </w:numPr>
              <w:jc w:val="both"/>
              <w:rPr>
                <w:rFonts w:ascii="Times New Roman" w:hAnsi="Times New Roman" w:cs="Times New Roman"/>
                <w:sz w:val="20"/>
                <w:szCs w:val="20"/>
              </w:rPr>
            </w:pPr>
            <w:r w:rsidRPr="00792B0E">
              <w:rPr>
                <w:rFonts w:ascii="Times New Roman" w:hAnsi="Times New Roman" w:cs="Times New Roman"/>
                <w:sz w:val="20"/>
                <w:szCs w:val="20"/>
              </w:rPr>
              <w:t>Diseño del instrumento</w:t>
            </w:r>
          </w:p>
        </w:tc>
        <w:tc>
          <w:tcPr>
            <w:tcW w:w="341" w:type="pct"/>
            <w:shd w:val="clear" w:color="auto" w:fill="BFBFBF" w:themeFill="background1" w:themeFillShade="BF"/>
          </w:tcPr>
          <w:p w14:paraId="44A57BDC"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auto"/>
          </w:tcPr>
          <w:p w14:paraId="1B8D827D"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auto"/>
          </w:tcPr>
          <w:p w14:paraId="1ED3A78A"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auto"/>
          </w:tcPr>
          <w:p w14:paraId="38CF2077" w14:textId="77777777" w:rsidR="002D6B1E" w:rsidRPr="0042061B" w:rsidRDefault="002D6B1E" w:rsidP="00DB1AEA">
            <w:pPr>
              <w:jc w:val="both"/>
              <w:rPr>
                <w:rFonts w:ascii="Times New Roman" w:hAnsi="Times New Roman" w:cs="Times New Roman"/>
                <w:sz w:val="20"/>
                <w:szCs w:val="20"/>
              </w:rPr>
            </w:pPr>
          </w:p>
        </w:tc>
        <w:tc>
          <w:tcPr>
            <w:tcW w:w="341" w:type="pct"/>
          </w:tcPr>
          <w:p w14:paraId="7D1D4C12" w14:textId="77777777" w:rsidR="002D6B1E" w:rsidRPr="0042061B" w:rsidRDefault="002D6B1E" w:rsidP="00DB1AEA">
            <w:pPr>
              <w:jc w:val="both"/>
              <w:rPr>
                <w:rFonts w:ascii="Times New Roman" w:hAnsi="Times New Roman" w:cs="Times New Roman"/>
                <w:sz w:val="20"/>
                <w:szCs w:val="20"/>
              </w:rPr>
            </w:pPr>
          </w:p>
        </w:tc>
        <w:tc>
          <w:tcPr>
            <w:tcW w:w="341" w:type="pct"/>
          </w:tcPr>
          <w:p w14:paraId="67FC3C62" w14:textId="77777777" w:rsidR="002D6B1E" w:rsidRPr="0042061B" w:rsidRDefault="002D6B1E" w:rsidP="00DB1AEA">
            <w:pPr>
              <w:jc w:val="both"/>
              <w:rPr>
                <w:rFonts w:ascii="Times New Roman" w:hAnsi="Times New Roman" w:cs="Times New Roman"/>
                <w:sz w:val="20"/>
                <w:szCs w:val="20"/>
              </w:rPr>
            </w:pPr>
          </w:p>
        </w:tc>
        <w:tc>
          <w:tcPr>
            <w:tcW w:w="341" w:type="pct"/>
          </w:tcPr>
          <w:p w14:paraId="52A56087" w14:textId="77777777" w:rsidR="002D6B1E" w:rsidRPr="0042061B" w:rsidRDefault="002D6B1E" w:rsidP="00DB1AEA">
            <w:pPr>
              <w:jc w:val="both"/>
              <w:rPr>
                <w:rFonts w:ascii="Times New Roman" w:hAnsi="Times New Roman" w:cs="Times New Roman"/>
                <w:sz w:val="20"/>
                <w:szCs w:val="20"/>
              </w:rPr>
            </w:pPr>
          </w:p>
        </w:tc>
      </w:tr>
      <w:tr w:rsidR="002D6B1E" w:rsidRPr="0042061B" w14:paraId="6B96BCD4" w14:textId="77777777" w:rsidTr="00DB1AEA">
        <w:tc>
          <w:tcPr>
            <w:tcW w:w="2612" w:type="pct"/>
          </w:tcPr>
          <w:p w14:paraId="7EBD4769" w14:textId="77777777" w:rsidR="002D6B1E" w:rsidRPr="00792B0E" w:rsidRDefault="002D6B1E" w:rsidP="00DB1AEA">
            <w:pPr>
              <w:pStyle w:val="Prrafodelista"/>
              <w:numPr>
                <w:ilvl w:val="0"/>
                <w:numId w:val="29"/>
              </w:numPr>
              <w:jc w:val="both"/>
              <w:rPr>
                <w:rFonts w:ascii="Times New Roman" w:hAnsi="Times New Roman" w:cs="Times New Roman"/>
                <w:sz w:val="20"/>
                <w:szCs w:val="20"/>
              </w:rPr>
            </w:pPr>
            <w:r w:rsidRPr="00792B0E">
              <w:rPr>
                <w:rFonts w:ascii="Times New Roman" w:hAnsi="Times New Roman" w:cs="Times New Roman"/>
                <w:sz w:val="20"/>
                <w:szCs w:val="20"/>
              </w:rPr>
              <w:t>Aplicación del instrumento</w:t>
            </w:r>
          </w:p>
        </w:tc>
        <w:tc>
          <w:tcPr>
            <w:tcW w:w="341" w:type="pct"/>
            <w:shd w:val="clear" w:color="auto" w:fill="BFBFBF" w:themeFill="background1" w:themeFillShade="BF"/>
          </w:tcPr>
          <w:p w14:paraId="3E698CD1"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BFBFBF" w:themeFill="background1" w:themeFillShade="BF"/>
          </w:tcPr>
          <w:p w14:paraId="724C098F"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BFBFBF" w:themeFill="background1" w:themeFillShade="BF"/>
          </w:tcPr>
          <w:p w14:paraId="6A17B8C5"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BFBFBF" w:themeFill="background1" w:themeFillShade="BF"/>
          </w:tcPr>
          <w:p w14:paraId="2B18474B"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BFBFBF" w:themeFill="background1" w:themeFillShade="BF"/>
          </w:tcPr>
          <w:p w14:paraId="5D73C709" w14:textId="77777777" w:rsidR="002D6B1E" w:rsidRPr="0042061B" w:rsidRDefault="002D6B1E" w:rsidP="00DB1AEA">
            <w:pPr>
              <w:jc w:val="both"/>
              <w:rPr>
                <w:rFonts w:ascii="Times New Roman" w:hAnsi="Times New Roman" w:cs="Times New Roman"/>
                <w:sz w:val="20"/>
                <w:szCs w:val="20"/>
              </w:rPr>
            </w:pPr>
          </w:p>
        </w:tc>
        <w:tc>
          <w:tcPr>
            <w:tcW w:w="341" w:type="pct"/>
          </w:tcPr>
          <w:p w14:paraId="3DA7865A" w14:textId="77777777" w:rsidR="002D6B1E" w:rsidRPr="0042061B" w:rsidRDefault="002D6B1E" w:rsidP="00DB1AEA">
            <w:pPr>
              <w:jc w:val="both"/>
              <w:rPr>
                <w:rFonts w:ascii="Times New Roman" w:hAnsi="Times New Roman" w:cs="Times New Roman"/>
                <w:sz w:val="20"/>
                <w:szCs w:val="20"/>
              </w:rPr>
            </w:pPr>
          </w:p>
        </w:tc>
        <w:tc>
          <w:tcPr>
            <w:tcW w:w="341" w:type="pct"/>
          </w:tcPr>
          <w:p w14:paraId="5ED9FB9E" w14:textId="77777777" w:rsidR="002D6B1E" w:rsidRPr="0042061B" w:rsidRDefault="002D6B1E" w:rsidP="00DB1AEA">
            <w:pPr>
              <w:jc w:val="both"/>
              <w:rPr>
                <w:rFonts w:ascii="Times New Roman" w:hAnsi="Times New Roman" w:cs="Times New Roman"/>
                <w:sz w:val="20"/>
                <w:szCs w:val="20"/>
              </w:rPr>
            </w:pPr>
          </w:p>
        </w:tc>
      </w:tr>
      <w:tr w:rsidR="002D6B1E" w:rsidRPr="0042061B" w14:paraId="33F62C38" w14:textId="77777777" w:rsidTr="00DB1AEA">
        <w:tc>
          <w:tcPr>
            <w:tcW w:w="2612" w:type="pct"/>
          </w:tcPr>
          <w:p w14:paraId="10D70874" w14:textId="77777777" w:rsidR="002D6B1E" w:rsidRPr="00792B0E" w:rsidRDefault="002D6B1E" w:rsidP="00DB1AEA">
            <w:pPr>
              <w:pStyle w:val="Prrafodelista"/>
              <w:numPr>
                <w:ilvl w:val="0"/>
                <w:numId w:val="29"/>
              </w:numPr>
              <w:jc w:val="both"/>
              <w:rPr>
                <w:rFonts w:ascii="Times New Roman" w:hAnsi="Times New Roman" w:cs="Times New Roman"/>
                <w:sz w:val="20"/>
                <w:szCs w:val="20"/>
              </w:rPr>
            </w:pPr>
            <w:r w:rsidRPr="00792B0E">
              <w:rPr>
                <w:rFonts w:ascii="Times New Roman" w:hAnsi="Times New Roman" w:cs="Times New Roman"/>
                <w:sz w:val="20"/>
                <w:szCs w:val="20"/>
              </w:rPr>
              <w:t>Integración de la base de datos</w:t>
            </w:r>
          </w:p>
        </w:tc>
        <w:tc>
          <w:tcPr>
            <w:tcW w:w="341" w:type="pct"/>
            <w:shd w:val="clear" w:color="auto" w:fill="auto"/>
          </w:tcPr>
          <w:p w14:paraId="246C124C"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auto"/>
          </w:tcPr>
          <w:p w14:paraId="6106C460"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BFBFBF" w:themeFill="background1" w:themeFillShade="BF"/>
          </w:tcPr>
          <w:p w14:paraId="5BA87DC0"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BFBFBF" w:themeFill="background1" w:themeFillShade="BF"/>
          </w:tcPr>
          <w:p w14:paraId="69ED17A6"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BFBFBF" w:themeFill="background1" w:themeFillShade="BF"/>
          </w:tcPr>
          <w:p w14:paraId="47B12088" w14:textId="77777777" w:rsidR="002D6B1E" w:rsidRPr="0042061B" w:rsidRDefault="002D6B1E" w:rsidP="00DB1AEA">
            <w:pPr>
              <w:jc w:val="both"/>
              <w:rPr>
                <w:rFonts w:ascii="Times New Roman" w:hAnsi="Times New Roman" w:cs="Times New Roman"/>
                <w:sz w:val="20"/>
                <w:szCs w:val="20"/>
              </w:rPr>
            </w:pPr>
          </w:p>
        </w:tc>
        <w:tc>
          <w:tcPr>
            <w:tcW w:w="341" w:type="pct"/>
          </w:tcPr>
          <w:p w14:paraId="7139EA74" w14:textId="77777777" w:rsidR="002D6B1E" w:rsidRPr="0042061B" w:rsidRDefault="002D6B1E" w:rsidP="00DB1AEA">
            <w:pPr>
              <w:jc w:val="both"/>
              <w:rPr>
                <w:rFonts w:ascii="Times New Roman" w:hAnsi="Times New Roman" w:cs="Times New Roman"/>
                <w:sz w:val="20"/>
                <w:szCs w:val="20"/>
              </w:rPr>
            </w:pPr>
          </w:p>
        </w:tc>
        <w:tc>
          <w:tcPr>
            <w:tcW w:w="341" w:type="pct"/>
          </w:tcPr>
          <w:p w14:paraId="55E4574E" w14:textId="77777777" w:rsidR="002D6B1E" w:rsidRPr="0042061B" w:rsidRDefault="002D6B1E" w:rsidP="00DB1AEA">
            <w:pPr>
              <w:jc w:val="both"/>
              <w:rPr>
                <w:rFonts w:ascii="Times New Roman" w:hAnsi="Times New Roman" w:cs="Times New Roman"/>
                <w:sz w:val="20"/>
                <w:szCs w:val="20"/>
              </w:rPr>
            </w:pPr>
          </w:p>
        </w:tc>
      </w:tr>
      <w:tr w:rsidR="002D6B1E" w:rsidRPr="0042061B" w14:paraId="789FC6CB" w14:textId="77777777" w:rsidTr="00DB1AEA">
        <w:tc>
          <w:tcPr>
            <w:tcW w:w="2612" w:type="pct"/>
          </w:tcPr>
          <w:p w14:paraId="060B34DE" w14:textId="77777777" w:rsidR="002D6B1E" w:rsidRPr="00792B0E" w:rsidRDefault="002D6B1E" w:rsidP="00DB1AEA">
            <w:pPr>
              <w:pStyle w:val="Prrafodelista"/>
              <w:numPr>
                <w:ilvl w:val="0"/>
                <w:numId w:val="29"/>
              </w:numPr>
              <w:jc w:val="both"/>
              <w:rPr>
                <w:rFonts w:ascii="Times New Roman" w:hAnsi="Times New Roman" w:cs="Times New Roman"/>
                <w:sz w:val="20"/>
                <w:szCs w:val="20"/>
              </w:rPr>
            </w:pPr>
            <w:r w:rsidRPr="00792B0E">
              <w:rPr>
                <w:rFonts w:ascii="Times New Roman" w:hAnsi="Times New Roman" w:cs="Times New Roman"/>
                <w:sz w:val="20"/>
                <w:szCs w:val="20"/>
              </w:rPr>
              <w:lastRenderedPageBreak/>
              <w:t>Procesamiento de información</w:t>
            </w:r>
          </w:p>
        </w:tc>
        <w:tc>
          <w:tcPr>
            <w:tcW w:w="341" w:type="pct"/>
            <w:shd w:val="clear" w:color="auto" w:fill="auto"/>
          </w:tcPr>
          <w:p w14:paraId="76F7D7ED"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auto"/>
          </w:tcPr>
          <w:p w14:paraId="1D23908B"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auto"/>
          </w:tcPr>
          <w:p w14:paraId="786CD845"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auto"/>
          </w:tcPr>
          <w:p w14:paraId="02B1BC9E"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BFBFBF" w:themeFill="background1" w:themeFillShade="BF"/>
          </w:tcPr>
          <w:p w14:paraId="779D9C16"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BFBFBF" w:themeFill="background1" w:themeFillShade="BF"/>
          </w:tcPr>
          <w:p w14:paraId="7479FC04" w14:textId="77777777" w:rsidR="002D6B1E" w:rsidRPr="0042061B" w:rsidRDefault="002D6B1E" w:rsidP="00DB1AEA">
            <w:pPr>
              <w:jc w:val="both"/>
              <w:rPr>
                <w:rFonts w:ascii="Times New Roman" w:hAnsi="Times New Roman" w:cs="Times New Roman"/>
                <w:sz w:val="20"/>
                <w:szCs w:val="20"/>
              </w:rPr>
            </w:pPr>
          </w:p>
        </w:tc>
        <w:tc>
          <w:tcPr>
            <w:tcW w:w="341" w:type="pct"/>
          </w:tcPr>
          <w:p w14:paraId="06C61852" w14:textId="77777777" w:rsidR="002D6B1E" w:rsidRPr="0042061B" w:rsidRDefault="002D6B1E" w:rsidP="00DB1AEA">
            <w:pPr>
              <w:jc w:val="both"/>
              <w:rPr>
                <w:rFonts w:ascii="Times New Roman" w:hAnsi="Times New Roman" w:cs="Times New Roman"/>
                <w:sz w:val="20"/>
                <w:szCs w:val="20"/>
              </w:rPr>
            </w:pPr>
          </w:p>
        </w:tc>
      </w:tr>
      <w:tr w:rsidR="002D6B1E" w:rsidRPr="0042061B" w14:paraId="7DD58803" w14:textId="77777777" w:rsidTr="00DB1AEA">
        <w:tc>
          <w:tcPr>
            <w:tcW w:w="2612" w:type="pct"/>
          </w:tcPr>
          <w:p w14:paraId="249A651D" w14:textId="77777777" w:rsidR="002D6B1E" w:rsidRPr="00792B0E" w:rsidRDefault="002D6B1E" w:rsidP="00DB1AEA">
            <w:pPr>
              <w:pStyle w:val="Prrafodelista"/>
              <w:numPr>
                <w:ilvl w:val="0"/>
                <w:numId w:val="29"/>
              </w:numPr>
              <w:jc w:val="both"/>
              <w:rPr>
                <w:rFonts w:ascii="Times New Roman" w:hAnsi="Times New Roman" w:cs="Times New Roman"/>
                <w:sz w:val="20"/>
                <w:szCs w:val="20"/>
              </w:rPr>
            </w:pPr>
            <w:r w:rsidRPr="00792B0E">
              <w:rPr>
                <w:rFonts w:ascii="Times New Roman" w:hAnsi="Times New Roman" w:cs="Times New Roman"/>
                <w:sz w:val="20"/>
                <w:szCs w:val="20"/>
              </w:rPr>
              <w:t>Elaboración de informes y documentos</w:t>
            </w:r>
          </w:p>
        </w:tc>
        <w:tc>
          <w:tcPr>
            <w:tcW w:w="341" w:type="pct"/>
          </w:tcPr>
          <w:p w14:paraId="5225DDAE" w14:textId="77777777" w:rsidR="002D6B1E" w:rsidRPr="0042061B" w:rsidRDefault="002D6B1E" w:rsidP="00DB1AEA">
            <w:pPr>
              <w:jc w:val="both"/>
              <w:rPr>
                <w:rFonts w:ascii="Times New Roman" w:hAnsi="Times New Roman" w:cs="Times New Roman"/>
                <w:sz w:val="20"/>
                <w:szCs w:val="20"/>
              </w:rPr>
            </w:pPr>
          </w:p>
        </w:tc>
        <w:tc>
          <w:tcPr>
            <w:tcW w:w="341" w:type="pct"/>
          </w:tcPr>
          <w:p w14:paraId="11B63561" w14:textId="77777777" w:rsidR="002D6B1E" w:rsidRPr="0042061B" w:rsidRDefault="002D6B1E" w:rsidP="00DB1AEA">
            <w:pPr>
              <w:jc w:val="both"/>
              <w:rPr>
                <w:rFonts w:ascii="Times New Roman" w:hAnsi="Times New Roman" w:cs="Times New Roman"/>
                <w:sz w:val="20"/>
                <w:szCs w:val="20"/>
              </w:rPr>
            </w:pPr>
          </w:p>
        </w:tc>
        <w:tc>
          <w:tcPr>
            <w:tcW w:w="341" w:type="pct"/>
          </w:tcPr>
          <w:p w14:paraId="162A8390" w14:textId="77777777" w:rsidR="002D6B1E" w:rsidRPr="0042061B" w:rsidRDefault="002D6B1E" w:rsidP="00DB1AEA">
            <w:pPr>
              <w:jc w:val="both"/>
              <w:rPr>
                <w:rFonts w:ascii="Times New Roman" w:hAnsi="Times New Roman" w:cs="Times New Roman"/>
                <w:sz w:val="20"/>
                <w:szCs w:val="20"/>
              </w:rPr>
            </w:pPr>
          </w:p>
        </w:tc>
        <w:tc>
          <w:tcPr>
            <w:tcW w:w="341" w:type="pct"/>
          </w:tcPr>
          <w:p w14:paraId="7805DD10" w14:textId="77777777" w:rsidR="002D6B1E" w:rsidRPr="0042061B" w:rsidRDefault="002D6B1E" w:rsidP="00DB1AEA">
            <w:pPr>
              <w:jc w:val="both"/>
              <w:rPr>
                <w:rFonts w:ascii="Times New Roman" w:hAnsi="Times New Roman" w:cs="Times New Roman"/>
                <w:sz w:val="20"/>
                <w:szCs w:val="20"/>
              </w:rPr>
            </w:pPr>
          </w:p>
        </w:tc>
        <w:tc>
          <w:tcPr>
            <w:tcW w:w="341" w:type="pct"/>
          </w:tcPr>
          <w:p w14:paraId="13FEA008"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BFBFBF" w:themeFill="background1" w:themeFillShade="BF"/>
          </w:tcPr>
          <w:p w14:paraId="2A4E1811" w14:textId="77777777" w:rsidR="002D6B1E" w:rsidRPr="0042061B" w:rsidRDefault="002D6B1E" w:rsidP="00DB1AEA">
            <w:pPr>
              <w:jc w:val="both"/>
              <w:rPr>
                <w:rFonts w:ascii="Times New Roman" w:hAnsi="Times New Roman" w:cs="Times New Roman"/>
                <w:sz w:val="20"/>
                <w:szCs w:val="20"/>
              </w:rPr>
            </w:pPr>
          </w:p>
        </w:tc>
        <w:tc>
          <w:tcPr>
            <w:tcW w:w="341" w:type="pct"/>
            <w:shd w:val="clear" w:color="auto" w:fill="BFBFBF" w:themeFill="background1" w:themeFillShade="BF"/>
          </w:tcPr>
          <w:p w14:paraId="10FE10C1" w14:textId="77777777" w:rsidR="002D6B1E" w:rsidRPr="0042061B" w:rsidRDefault="002D6B1E" w:rsidP="00DB1AEA">
            <w:pPr>
              <w:jc w:val="both"/>
              <w:rPr>
                <w:rFonts w:ascii="Times New Roman" w:hAnsi="Times New Roman" w:cs="Times New Roman"/>
                <w:sz w:val="20"/>
                <w:szCs w:val="20"/>
              </w:rPr>
            </w:pPr>
          </w:p>
        </w:tc>
      </w:tr>
      <w:bookmarkEnd w:id="14"/>
    </w:tbl>
    <w:p w14:paraId="3CB420AF" w14:textId="77777777" w:rsidR="00CB495A" w:rsidRPr="0042061B" w:rsidRDefault="00CB495A" w:rsidP="00F75761">
      <w:pPr>
        <w:jc w:val="both"/>
        <w:rPr>
          <w:rFonts w:ascii="Times New Roman" w:hAnsi="Times New Roman" w:cs="Times New Roman"/>
          <w:b/>
          <w:sz w:val="20"/>
          <w:szCs w:val="20"/>
        </w:rPr>
      </w:pPr>
    </w:p>
    <w:p w14:paraId="6556AFAA" w14:textId="77777777" w:rsidR="00CB495A" w:rsidRPr="0042061B" w:rsidRDefault="00CB495A" w:rsidP="00ED0DC0">
      <w:pPr>
        <w:jc w:val="both"/>
        <w:rPr>
          <w:rFonts w:ascii="Times New Roman" w:hAnsi="Times New Roman" w:cs="Times New Roman"/>
          <w:b/>
          <w:sz w:val="20"/>
          <w:szCs w:val="20"/>
        </w:rPr>
      </w:pPr>
      <w:r w:rsidRPr="0042061B">
        <w:rPr>
          <w:rFonts w:ascii="Times New Roman" w:hAnsi="Times New Roman" w:cs="Times New Roman"/>
          <w:b/>
          <w:sz w:val="20"/>
          <w:szCs w:val="20"/>
        </w:rPr>
        <w:t>b) Para la elaboración del Marco Geo – Estadístico Informático:</w:t>
      </w:r>
    </w:p>
    <w:p w14:paraId="499E01A5" w14:textId="77777777" w:rsidR="002C2550" w:rsidRPr="0042061B" w:rsidRDefault="002C2550" w:rsidP="00D943D8">
      <w:pPr>
        <w:pStyle w:val="Epgrafe"/>
        <w:jc w:val="center"/>
        <w:rPr>
          <w:rFonts w:ascii="Times New Roman" w:hAnsi="Times New Roman" w:cs="Times New Roman"/>
          <w:b w:val="0"/>
          <w:color w:val="auto"/>
          <w:sz w:val="20"/>
          <w:szCs w:val="20"/>
        </w:rPr>
      </w:pPr>
      <w:bookmarkStart w:id="15" w:name="_Toc518035586"/>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6</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5950C5" w:rsidRPr="0042061B">
        <w:rPr>
          <w:rFonts w:ascii="Times New Roman" w:hAnsi="Times New Roman" w:cs="Times New Roman"/>
          <w:color w:val="auto"/>
          <w:sz w:val="20"/>
          <w:szCs w:val="20"/>
        </w:rPr>
        <w:t>Cronograma de aplicación y procesamiento de la información de la Evaluación Interna 2017</w:t>
      </w:r>
      <w:bookmarkEnd w:id="15"/>
    </w:p>
    <w:tbl>
      <w:tblPr>
        <w:tblW w:w="5000" w:type="pct"/>
        <w:jc w:val="center"/>
        <w:tblCellMar>
          <w:left w:w="0" w:type="dxa"/>
          <w:right w:w="0" w:type="dxa"/>
        </w:tblCellMar>
        <w:tblLook w:val="01E0" w:firstRow="1" w:lastRow="1" w:firstColumn="1" w:lastColumn="1" w:noHBand="0" w:noVBand="0"/>
      </w:tblPr>
      <w:tblGrid>
        <w:gridCol w:w="5146"/>
        <w:gridCol w:w="1022"/>
        <w:gridCol w:w="900"/>
        <w:gridCol w:w="751"/>
        <w:gridCol w:w="751"/>
        <w:gridCol w:w="751"/>
        <w:gridCol w:w="661"/>
      </w:tblGrid>
      <w:tr w:rsidR="00CB495A" w:rsidRPr="0042061B" w14:paraId="05225DCA" w14:textId="77777777" w:rsidTr="00A11636">
        <w:trPr>
          <w:trHeight w:hRule="exact" w:val="355"/>
          <w:jc w:val="center"/>
        </w:trPr>
        <w:tc>
          <w:tcPr>
            <w:tcW w:w="2578" w:type="pct"/>
            <w:vMerge w:val="restart"/>
            <w:tcBorders>
              <w:top w:val="single" w:sz="4" w:space="0" w:color="auto"/>
              <w:left w:val="single" w:sz="4" w:space="0" w:color="000000"/>
              <w:bottom w:val="single" w:sz="4" w:space="0" w:color="000000"/>
              <w:right w:val="single" w:sz="4" w:space="0" w:color="000000"/>
            </w:tcBorders>
            <w:vAlign w:val="center"/>
            <w:hideMark/>
          </w:tcPr>
          <w:p w14:paraId="4DB1FE91" w14:textId="77777777" w:rsidR="00CB495A" w:rsidRPr="0042061B" w:rsidRDefault="00CB495A" w:rsidP="00306BF3">
            <w:pPr>
              <w:spacing w:after="0" w:line="240" w:lineRule="auto"/>
              <w:jc w:val="both"/>
              <w:rPr>
                <w:rFonts w:ascii="Times New Roman" w:hAnsi="Times New Roman" w:cs="Times New Roman"/>
                <w:b/>
                <w:sz w:val="20"/>
                <w:szCs w:val="20"/>
                <w:lang w:val="en-US"/>
              </w:rPr>
            </w:pPr>
            <w:r w:rsidRPr="0042061B">
              <w:rPr>
                <w:rFonts w:ascii="Times New Roman" w:hAnsi="Times New Roman" w:cs="Times New Roman"/>
                <w:b/>
                <w:sz w:val="20"/>
                <w:szCs w:val="20"/>
              </w:rPr>
              <w:t>Apartado</w:t>
            </w:r>
            <w:r w:rsidRPr="0042061B">
              <w:rPr>
                <w:rFonts w:ascii="Times New Roman" w:hAnsi="Times New Roman" w:cs="Times New Roman"/>
                <w:b/>
                <w:sz w:val="20"/>
                <w:szCs w:val="20"/>
                <w:lang w:val="en-US"/>
              </w:rPr>
              <w:t xml:space="preserve"> de la</w:t>
            </w:r>
            <w:r w:rsidRPr="0042061B">
              <w:rPr>
                <w:rFonts w:ascii="Times New Roman" w:hAnsi="Times New Roman" w:cs="Times New Roman"/>
                <w:b/>
                <w:sz w:val="20"/>
                <w:szCs w:val="20"/>
              </w:rPr>
              <w:t xml:space="preserve"> Evaluación</w:t>
            </w:r>
          </w:p>
        </w:tc>
        <w:tc>
          <w:tcPr>
            <w:tcW w:w="2422" w:type="pct"/>
            <w:gridSpan w:val="6"/>
            <w:tcBorders>
              <w:top w:val="single" w:sz="4" w:space="0" w:color="auto"/>
              <w:left w:val="nil"/>
              <w:bottom w:val="single" w:sz="4" w:space="0" w:color="auto"/>
              <w:right w:val="single" w:sz="4" w:space="0" w:color="auto"/>
            </w:tcBorders>
            <w:vAlign w:val="center"/>
            <w:hideMark/>
          </w:tcPr>
          <w:p w14:paraId="407FE288" w14:textId="77777777" w:rsidR="00CB495A" w:rsidRPr="0042061B" w:rsidRDefault="00CB495A" w:rsidP="00306BF3">
            <w:pPr>
              <w:spacing w:after="0" w:line="240" w:lineRule="auto"/>
              <w:jc w:val="center"/>
              <w:rPr>
                <w:rFonts w:ascii="Times New Roman" w:hAnsi="Times New Roman" w:cs="Times New Roman"/>
                <w:b/>
                <w:sz w:val="20"/>
                <w:szCs w:val="20"/>
              </w:rPr>
            </w:pPr>
            <w:r w:rsidRPr="0042061B">
              <w:rPr>
                <w:rFonts w:ascii="Times New Roman" w:hAnsi="Times New Roman" w:cs="Times New Roman"/>
                <w:b/>
                <w:sz w:val="20"/>
                <w:szCs w:val="20"/>
              </w:rPr>
              <w:t>Mes</w:t>
            </w:r>
          </w:p>
        </w:tc>
      </w:tr>
      <w:tr w:rsidR="00ED0DC0" w:rsidRPr="0042061B" w14:paraId="41214534" w14:textId="77777777" w:rsidTr="00A11636">
        <w:trPr>
          <w:trHeight w:hRule="exact" w:val="355"/>
          <w:jc w:val="center"/>
        </w:trPr>
        <w:tc>
          <w:tcPr>
            <w:tcW w:w="2578" w:type="pct"/>
            <w:vMerge/>
            <w:tcBorders>
              <w:top w:val="single" w:sz="4" w:space="0" w:color="auto"/>
              <w:left w:val="single" w:sz="4" w:space="0" w:color="000000"/>
              <w:bottom w:val="single" w:sz="4" w:space="0" w:color="000000"/>
              <w:right w:val="single" w:sz="4" w:space="0" w:color="000000"/>
            </w:tcBorders>
            <w:vAlign w:val="center"/>
            <w:hideMark/>
          </w:tcPr>
          <w:p w14:paraId="1274D4D2" w14:textId="77777777" w:rsidR="00CB495A" w:rsidRPr="0042061B" w:rsidRDefault="00CB495A" w:rsidP="00306BF3">
            <w:pPr>
              <w:spacing w:after="0" w:line="240" w:lineRule="auto"/>
              <w:jc w:val="both"/>
              <w:rPr>
                <w:rFonts w:ascii="Times New Roman" w:hAnsi="Times New Roman" w:cs="Times New Roman"/>
                <w:b/>
                <w:sz w:val="20"/>
                <w:szCs w:val="20"/>
                <w:lang w:val="en-US"/>
              </w:rPr>
            </w:pPr>
          </w:p>
        </w:tc>
        <w:tc>
          <w:tcPr>
            <w:tcW w:w="512" w:type="pct"/>
            <w:tcBorders>
              <w:top w:val="single" w:sz="4" w:space="0" w:color="000000"/>
              <w:left w:val="single" w:sz="4" w:space="0" w:color="000000"/>
              <w:bottom w:val="single" w:sz="4" w:space="0" w:color="000000"/>
              <w:right w:val="single" w:sz="4" w:space="0" w:color="000000"/>
            </w:tcBorders>
            <w:vAlign w:val="center"/>
            <w:hideMark/>
          </w:tcPr>
          <w:p w14:paraId="271525E0" w14:textId="77777777" w:rsidR="00CB495A" w:rsidRPr="0042061B" w:rsidRDefault="00CB495A" w:rsidP="00306BF3">
            <w:pPr>
              <w:spacing w:after="0" w:line="240" w:lineRule="auto"/>
              <w:jc w:val="center"/>
              <w:rPr>
                <w:rFonts w:ascii="Times New Roman" w:hAnsi="Times New Roman" w:cs="Times New Roman"/>
                <w:b/>
                <w:sz w:val="20"/>
                <w:szCs w:val="20"/>
              </w:rPr>
            </w:pPr>
            <w:r w:rsidRPr="0042061B">
              <w:rPr>
                <w:rFonts w:ascii="Times New Roman" w:hAnsi="Times New Roman" w:cs="Times New Roman"/>
                <w:b/>
                <w:sz w:val="20"/>
                <w:szCs w:val="20"/>
              </w:rPr>
              <w:t>Jul</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715AD4F1" w14:textId="77777777" w:rsidR="00CB495A" w:rsidRPr="0042061B" w:rsidRDefault="00CB495A" w:rsidP="00306BF3">
            <w:pPr>
              <w:spacing w:after="0" w:line="240" w:lineRule="auto"/>
              <w:jc w:val="center"/>
              <w:rPr>
                <w:rFonts w:ascii="Times New Roman" w:hAnsi="Times New Roman" w:cs="Times New Roman"/>
                <w:b/>
                <w:sz w:val="20"/>
                <w:szCs w:val="20"/>
              </w:rPr>
            </w:pPr>
            <w:proofErr w:type="spellStart"/>
            <w:r w:rsidRPr="0042061B">
              <w:rPr>
                <w:rFonts w:ascii="Times New Roman" w:hAnsi="Times New Roman" w:cs="Times New Roman"/>
                <w:b/>
                <w:sz w:val="20"/>
                <w:szCs w:val="20"/>
              </w:rPr>
              <w:t>Ago</w:t>
            </w:r>
            <w:proofErr w:type="spellEnd"/>
          </w:p>
        </w:tc>
        <w:tc>
          <w:tcPr>
            <w:tcW w:w="376" w:type="pct"/>
            <w:tcBorders>
              <w:top w:val="single" w:sz="4" w:space="0" w:color="000000"/>
              <w:left w:val="single" w:sz="4" w:space="0" w:color="000000"/>
              <w:bottom w:val="single" w:sz="4" w:space="0" w:color="000000"/>
              <w:right w:val="single" w:sz="4" w:space="0" w:color="000000"/>
            </w:tcBorders>
            <w:vAlign w:val="center"/>
            <w:hideMark/>
          </w:tcPr>
          <w:p w14:paraId="44A82832" w14:textId="77777777" w:rsidR="00CB495A" w:rsidRPr="0042061B" w:rsidRDefault="00CB495A" w:rsidP="00306BF3">
            <w:pPr>
              <w:spacing w:after="0" w:line="240" w:lineRule="auto"/>
              <w:jc w:val="center"/>
              <w:rPr>
                <w:rFonts w:ascii="Times New Roman" w:hAnsi="Times New Roman" w:cs="Times New Roman"/>
                <w:b/>
                <w:sz w:val="20"/>
                <w:szCs w:val="20"/>
              </w:rPr>
            </w:pPr>
            <w:proofErr w:type="spellStart"/>
            <w:r w:rsidRPr="0042061B">
              <w:rPr>
                <w:rFonts w:ascii="Times New Roman" w:hAnsi="Times New Roman" w:cs="Times New Roman"/>
                <w:b/>
                <w:sz w:val="20"/>
                <w:szCs w:val="20"/>
              </w:rPr>
              <w:t>Sep</w:t>
            </w:r>
            <w:proofErr w:type="spellEnd"/>
          </w:p>
        </w:tc>
        <w:tc>
          <w:tcPr>
            <w:tcW w:w="376" w:type="pct"/>
            <w:tcBorders>
              <w:top w:val="single" w:sz="4" w:space="0" w:color="000000"/>
              <w:left w:val="single" w:sz="4" w:space="0" w:color="000000"/>
              <w:bottom w:val="single" w:sz="4" w:space="0" w:color="000000"/>
              <w:right w:val="single" w:sz="4" w:space="0" w:color="000000"/>
            </w:tcBorders>
            <w:vAlign w:val="center"/>
            <w:hideMark/>
          </w:tcPr>
          <w:p w14:paraId="021AEFBE" w14:textId="77777777" w:rsidR="00CB495A" w:rsidRPr="0042061B" w:rsidRDefault="00CB495A" w:rsidP="00306BF3">
            <w:pPr>
              <w:spacing w:after="0" w:line="240" w:lineRule="auto"/>
              <w:jc w:val="center"/>
              <w:rPr>
                <w:rFonts w:ascii="Times New Roman" w:hAnsi="Times New Roman" w:cs="Times New Roman"/>
                <w:b/>
                <w:sz w:val="20"/>
                <w:szCs w:val="20"/>
              </w:rPr>
            </w:pPr>
            <w:r w:rsidRPr="0042061B">
              <w:rPr>
                <w:rFonts w:ascii="Times New Roman" w:hAnsi="Times New Roman" w:cs="Times New Roman"/>
                <w:b/>
                <w:sz w:val="20"/>
                <w:szCs w:val="20"/>
              </w:rPr>
              <w:t>Oct</w:t>
            </w:r>
          </w:p>
        </w:tc>
        <w:tc>
          <w:tcPr>
            <w:tcW w:w="376" w:type="pct"/>
            <w:tcBorders>
              <w:top w:val="single" w:sz="4" w:space="0" w:color="000000"/>
              <w:left w:val="single" w:sz="4" w:space="0" w:color="000000"/>
              <w:bottom w:val="single" w:sz="4" w:space="0" w:color="000000"/>
              <w:right w:val="single" w:sz="4" w:space="0" w:color="000000"/>
            </w:tcBorders>
            <w:vAlign w:val="center"/>
            <w:hideMark/>
          </w:tcPr>
          <w:p w14:paraId="5E6BFCE0" w14:textId="77777777" w:rsidR="00CB495A" w:rsidRPr="0042061B" w:rsidRDefault="00CB495A" w:rsidP="00306BF3">
            <w:pPr>
              <w:spacing w:after="0" w:line="240" w:lineRule="auto"/>
              <w:jc w:val="center"/>
              <w:rPr>
                <w:rFonts w:ascii="Times New Roman" w:hAnsi="Times New Roman" w:cs="Times New Roman"/>
                <w:b/>
                <w:sz w:val="20"/>
                <w:szCs w:val="20"/>
              </w:rPr>
            </w:pPr>
            <w:r w:rsidRPr="0042061B">
              <w:rPr>
                <w:rFonts w:ascii="Times New Roman" w:hAnsi="Times New Roman" w:cs="Times New Roman"/>
                <w:b/>
                <w:sz w:val="20"/>
                <w:szCs w:val="20"/>
              </w:rPr>
              <w:t>Nov</w:t>
            </w:r>
          </w:p>
        </w:tc>
        <w:tc>
          <w:tcPr>
            <w:tcW w:w="330" w:type="pct"/>
            <w:tcBorders>
              <w:top w:val="single" w:sz="4" w:space="0" w:color="000000"/>
              <w:left w:val="single" w:sz="4" w:space="0" w:color="000000"/>
              <w:bottom w:val="single" w:sz="4" w:space="0" w:color="000000"/>
              <w:right w:val="single" w:sz="4" w:space="0" w:color="000000"/>
            </w:tcBorders>
            <w:vAlign w:val="center"/>
            <w:hideMark/>
          </w:tcPr>
          <w:p w14:paraId="6FD107B3" w14:textId="77777777" w:rsidR="00CB495A" w:rsidRPr="0042061B" w:rsidRDefault="00CB495A" w:rsidP="00306BF3">
            <w:pPr>
              <w:spacing w:after="0" w:line="240" w:lineRule="auto"/>
              <w:jc w:val="center"/>
              <w:rPr>
                <w:rFonts w:ascii="Times New Roman" w:hAnsi="Times New Roman" w:cs="Times New Roman"/>
                <w:b/>
                <w:sz w:val="20"/>
                <w:szCs w:val="20"/>
              </w:rPr>
            </w:pPr>
            <w:r w:rsidRPr="0042061B">
              <w:rPr>
                <w:rFonts w:ascii="Times New Roman" w:hAnsi="Times New Roman" w:cs="Times New Roman"/>
                <w:b/>
                <w:sz w:val="20"/>
                <w:szCs w:val="20"/>
              </w:rPr>
              <w:t>Dic</w:t>
            </w:r>
          </w:p>
        </w:tc>
      </w:tr>
      <w:tr w:rsidR="00ED0DC0" w:rsidRPr="0042061B" w14:paraId="74E7ABFA" w14:textId="77777777" w:rsidTr="00A11636">
        <w:trPr>
          <w:trHeight w:hRule="exact" w:val="355"/>
          <w:jc w:val="center"/>
        </w:trPr>
        <w:tc>
          <w:tcPr>
            <w:tcW w:w="2578" w:type="pct"/>
            <w:tcBorders>
              <w:top w:val="single" w:sz="4" w:space="0" w:color="000000"/>
              <w:left w:val="single" w:sz="4" w:space="0" w:color="000000"/>
              <w:bottom w:val="single" w:sz="4" w:space="0" w:color="000000"/>
              <w:right w:val="single" w:sz="4" w:space="0" w:color="000000"/>
            </w:tcBorders>
            <w:vAlign w:val="center"/>
            <w:hideMark/>
          </w:tcPr>
          <w:p w14:paraId="3468BA60" w14:textId="77777777" w:rsidR="00CB495A" w:rsidRPr="0042061B" w:rsidRDefault="00CB495A" w:rsidP="00306BF3">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I. Integración de información sociodemográfica</w:t>
            </w:r>
          </w:p>
        </w:tc>
        <w:tc>
          <w:tcPr>
            <w:tcW w:w="512" w:type="pct"/>
            <w:tcBorders>
              <w:top w:val="single" w:sz="4" w:space="0" w:color="000000"/>
              <w:left w:val="single" w:sz="4" w:space="0" w:color="000000"/>
              <w:bottom w:val="single" w:sz="4" w:space="0" w:color="000000"/>
              <w:right w:val="single" w:sz="4" w:space="0" w:color="000000"/>
            </w:tcBorders>
            <w:shd w:val="clear" w:color="auto" w:fill="A5A5A5"/>
          </w:tcPr>
          <w:p w14:paraId="30C2D097"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451" w:type="pct"/>
            <w:tcBorders>
              <w:top w:val="single" w:sz="4" w:space="0" w:color="000000"/>
              <w:left w:val="single" w:sz="4" w:space="0" w:color="000000"/>
              <w:bottom w:val="single" w:sz="4" w:space="0" w:color="000000"/>
              <w:right w:val="single" w:sz="4" w:space="0" w:color="000000"/>
            </w:tcBorders>
          </w:tcPr>
          <w:p w14:paraId="3CC8F0EB"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tcPr>
          <w:p w14:paraId="03CF4CD4"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tcPr>
          <w:p w14:paraId="42C3123E"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tcPr>
          <w:p w14:paraId="509FBB53"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30" w:type="pct"/>
            <w:tcBorders>
              <w:top w:val="single" w:sz="4" w:space="0" w:color="000000"/>
              <w:left w:val="single" w:sz="4" w:space="0" w:color="000000"/>
              <w:bottom w:val="single" w:sz="4" w:space="0" w:color="000000"/>
              <w:right w:val="single" w:sz="4" w:space="0" w:color="000000"/>
            </w:tcBorders>
          </w:tcPr>
          <w:p w14:paraId="1AE24116" w14:textId="77777777" w:rsidR="00CB495A" w:rsidRPr="0042061B" w:rsidRDefault="00CB495A" w:rsidP="00306BF3">
            <w:pPr>
              <w:spacing w:after="0" w:line="240" w:lineRule="auto"/>
              <w:jc w:val="both"/>
              <w:rPr>
                <w:rFonts w:ascii="Times New Roman" w:hAnsi="Times New Roman" w:cs="Times New Roman"/>
                <w:b/>
                <w:sz w:val="20"/>
                <w:szCs w:val="20"/>
              </w:rPr>
            </w:pPr>
          </w:p>
        </w:tc>
      </w:tr>
      <w:tr w:rsidR="00ED0DC0" w:rsidRPr="0042061B" w14:paraId="440FFED9" w14:textId="77777777" w:rsidTr="00A11636">
        <w:trPr>
          <w:trHeight w:hRule="exact" w:val="312"/>
          <w:jc w:val="center"/>
        </w:trPr>
        <w:tc>
          <w:tcPr>
            <w:tcW w:w="2578" w:type="pct"/>
            <w:tcBorders>
              <w:top w:val="single" w:sz="4" w:space="0" w:color="000000"/>
              <w:left w:val="single" w:sz="4" w:space="0" w:color="000000"/>
              <w:bottom w:val="single" w:sz="4" w:space="0" w:color="000000"/>
              <w:right w:val="single" w:sz="4" w:space="0" w:color="000000"/>
            </w:tcBorders>
            <w:vAlign w:val="center"/>
            <w:hideMark/>
          </w:tcPr>
          <w:p w14:paraId="76BD7E7E" w14:textId="77777777" w:rsidR="00CB495A" w:rsidRPr="0042061B" w:rsidRDefault="00CB495A" w:rsidP="00306BF3">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II. </w:t>
            </w:r>
            <w:proofErr w:type="spellStart"/>
            <w:r w:rsidRPr="0042061B">
              <w:rPr>
                <w:rFonts w:ascii="Times New Roman" w:hAnsi="Times New Roman" w:cs="Times New Roman"/>
                <w:sz w:val="20"/>
                <w:szCs w:val="20"/>
              </w:rPr>
              <w:t>Georreferenciación</w:t>
            </w:r>
            <w:proofErr w:type="spellEnd"/>
            <w:r w:rsidRPr="0042061B">
              <w:rPr>
                <w:rFonts w:ascii="Times New Roman" w:hAnsi="Times New Roman" w:cs="Times New Roman"/>
                <w:sz w:val="20"/>
                <w:szCs w:val="20"/>
              </w:rPr>
              <w:t xml:space="preserve"> de información</w:t>
            </w:r>
          </w:p>
        </w:tc>
        <w:tc>
          <w:tcPr>
            <w:tcW w:w="512" w:type="pct"/>
            <w:tcBorders>
              <w:top w:val="single" w:sz="4" w:space="0" w:color="000000"/>
              <w:left w:val="single" w:sz="4" w:space="0" w:color="000000"/>
              <w:bottom w:val="single" w:sz="4" w:space="0" w:color="000000"/>
              <w:right w:val="single" w:sz="4" w:space="0" w:color="000000"/>
            </w:tcBorders>
          </w:tcPr>
          <w:p w14:paraId="5EAA9E89"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45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290C3DD"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6B6C3D0"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tcPr>
          <w:p w14:paraId="7C82C3D2"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tcPr>
          <w:p w14:paraId="3F9F5782"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30" w:type="pct"/>
            <w:tcBorders>
              <w:top w:val="single" w:sz="4" w:space="0" w:color="000000"/>
              <w:left w:val="single" w:sz="4" w:space="0" w:color="000000"/>
              <w:bottom w:val="single" w:sz="4" w:space="0" w:color="000000"/>
              <w:right w:val="single" w:sz="4" w:space="0" w:color="000000"/>
            </w:tcBorders>
          </w:tcPr>
          <w:p w14:paraId="5EECF8C1" w14:textId="77777777" w:rsidR="00CB495A" w:rsidRPr="0042061B" w:rsidRDefault="00CB495A" w:rsidP="00306BF3">
            <w:pPr>
              <w:spacing w:after="0" w:line="240" w:lineRule="auto"/>
              <w:jc w:val="both"/>
              <w:rPr>
                <w:rFonts w:ascii="Times New Roman" w:hAnsi="Times New Roman" w:cs="Times New Roman"/>
                <w:b/>
                <w:sz w:val="20"/>
                <w:szCs w:val="20"/>
              </w:rPr>
            </w:pPr>
          </w:p>
        </w:tc>
      </w:tr>
      <w:tr w:rsidR="00ED0DC0" w:rsidRPr="0042061B" w14:paraId="23110371" w14:textId="77777777" w:rsidTr="00A11636">
        <w:trPr>
          <w:trHeight w:hRule="exact" w:val="355"/>
          <w:jc w:val="center"/>
        </w:trPr>
        <w:tc>
          <w:tcPr>
            <w:tcW w:w="2578" w:type="pct"/>
            <w:tcBorders>
              <w:top w:val="single" w:sz="4" w:space="0" w:color="000000"/>
              <w:left w:val="single" w:sz="4" w:space="0" w:color="000000"/>
              <w:bottom w:val="single" w:sz="4" w:space="0" w:color="000000"/>
              <w:right w:val="single" w:sz="4" w:space="0" w:color="000000"/>
            </w:tcBorders>
            <w:vAlign w:val="center"/>
            <w:hideMark/>
          </w:tcPr>
          <w:p w14:paraId="34B0928A" w14:textId="77777777" w:rsidR="00CB495A" w:rsidRPr="0042061B" w:rsidRDefault="00CB495A" w:rsidP="00306BF3">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III. Validación de información</w:t>
            </w:r>
          </w:p>
        </w:tc>
        <w:tc>
          <w:tcPr>
            <w:tcW w:w="512" w:type="pct"/>
            <w:tcBorders>
              <w:top w:val="single" w:sz="4" w:space="0" w:color="000000"/>
              <w:left w:val="single" w:sz="4" w:space="0" w:color="000000"/>
              <w:bottom w:val="single" w:sz="4" w:space="0" w:color="000000"/>
              <w:right w:val="single" w:sz="4" w:space="0" w:color="000000"/>
            </w:tcBorders>
          </w:tcPr>
          <w:p w14:paraId="74F28B73"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451" w:type="pct"/>
            <w:tcBorders>
              <w:top w:val="single" w:sz="4" w:space="0" w:color="000000"/>
              <w:left w:val="single" w:sz="4" w:space="0" w:color="000000"/>
              <w:bottom w:val="single" w:sz="4" w:space="0" w:color="000000"/>
              <w:right w:val="single" w:sz="4" w:space="0" w:color="000000"/>
            </w:tcBorders>
          </w:tcPr>
          <w:p w14:paraId="17DCBA62"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9E701F8"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E433BB1"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tcPr>
          <w:p w14:paraId="7455E2C5"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30" w:type="pct"/>
            <w:tcBorders>
              <w:top w:val="single" w:sz="4" w:space="0" w:color="000000"/>
              <w:left w:val="single" w:sz="4" w:space="0" w:color="000000"/>
              <w:bottom w:val="single" w:sz="4" w:space="0" w:color="000000"/>
              <w:right w:val="single" w:sz="4" w:space="0" w:color="000000"/>
            </w:tcBorders>
          </w:tcPr>
          <w:p w14:paraId="1DE987F2" w14:textId="77777777" w:rsidR="00CB495A" w:rsidRPr="0042061B" w:rsidRDefault="00CB495A" w:rsidP="00306BF3">
            <w:pPr>
              <w:spacing w:after="0" w:line="240" w:lineRule="auto"/>
              <w:jc w:val="both"/>
              <w:rPr>
                <w:rFonts w:ascii="Times New Roman" w:hAnsi="Times New Roman" w:cs="Times New Roman"/>
                <w:b/>
                <w:sz w:val="20"/>
                <w:szCs w:val="20"/>
              </w:rPr>
            </w:pPr>
          </w:p>
        </w:tc>
      </w:tr>
      <w:tr w:rsidR="00ED0DC0" w:rsidRPr="0042061B" w14:paraId="1B9A367D" w14:textId="77777777" w:rsidTr="00A11636">
        <w:trPr>
          <w:trHeight w:hRule="exact" w:val="307"/>
          <w:jc w:val="center"/>
        </w:trPr>
        <w:tc>
          <w:tcPr>
            <w:tcW w:w="2578" w:type="pct"/>
            <w:tcBorders>
              <w:top w:val="single" w:sz="4" w:space="0" w:color="000000"/>
              <w:left w:val="single" w:sz="4" w:space="0" w:color="000000"/>
              <w:bottom w:val="single" w:sz="4" w:space="0" w:color="000000"/>
              <w:right w:val="single" w:sz="4" w:space="0" w:color="000000"/>
            </w:tcBorders>
            <w:vAlign w:val="center"/>
          </w:tcPr>
          <w:p w14:paraId="5EBDC630" w14:textId="77777777" w:rsidR="00CB495A" w:rsidRPr="0042061B" w:rsidRDefault="00CB495A" w:rsidP="00306BF3">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IV. Generación de productos cartográficos y estadísticos</w:t>
            </w:r>
          </w:p>
        </w:tc>
        <w:tc>
          <w:tcPr>
            <w:tcW w:w="512" w:type="pct"/>
            <w:tcBorders>
              <w:top w:val="single" w:sz="4" w:space="0" w:color="000000"/>
              <w:left w:val="single" w:sz="4" w:space="0" w:color="000000"/>
              <w:bottom w:val="single" w:sz="4" w:space="0" w:color="000000"/>
              <w:right w:val="single" w:sz="4" w:space="0" w:color="000000"/>
            </w:tcBorders>
          </w:tcPr>
          <w:p w14:paraId="31690BDC"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451" w:type="pct"/>
            <w:tcBorders>
              <w:top w:val="single" w:sz="4" w:space="0" w:color="000000"/>
              <w:left w:val="single" w:sz="4" w:space="0" w:color="000000"/>
              <w:bottom w:val="single" w:sz="4" w:space="0" w:color="000000"/>
              <w:right w:val="single" w:sz="4" w:space="0" w:color="000000"/>
            </w:tcBorders>
          </w:tcPr>
          <w:p w14:paraId="25F8CA65"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4794581"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B6C4446"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384062D"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30" w:type="pct"/>
            <w:tcBorders>
              <w:top w:val="single" w:sz="4" w:space="0" w:color="000000"/>
              <w:left w:val="single" w:sz="4" w:space="0" w:color="000000"/>
              <w:bottom w:val="single" w:sz="4" w:space="0" w:color="000000"/>
              <w:right w:val="single" w:sz="4" w:space="0" w:color="000000"/>
            </w:tcBorders>
          </w:tcPr>
          <w:p w14:paraId="4AEDB088" w14:textId="77777777" w:rsidR="00CB495A" w:rsidRPr="0042061B" w:rsidRDefault="00CB495A" w:rsidP="00306BF3">
            <w:pPr>
              <w:spacing w:after="0" w:line="240" w:lineRule="auto"/>
              <w:jc w:val="both"/>
              <w:rPr>
                <w:rFonts w:ascii="Times New Roman" w:hAnsi="Times New Roman" w:cs="Times New Roman"/>
                <w:b/>
                <w:sz w:val="20"/>
                <w:szCs w:val="20"/>
              </w:rPr>
            </w:pPr>
          </w:p>
        </w:tc>
      </w:tr>
      <w:tr w:rsidR="00ED0DC0" w:rsidRPr="0042061B" w14:paraId="5F86EBC1" w14:textId="77777777" w:rsidTr="00A11636">
        <w:trPr>
          <w:trHeight w:hRule="exact" w:val="284"/>
          <w:jc w:val="center"/>
        </w:trPr>
        <w:tc>
          <w:tcPr>
            <w:tcW w:w="2578" w:type="pct"/>
            <w:tcBorders>
              <w:top w:val="single" w:sz="4" w:space="0" w:color="000000"/>
              <w:left w:val="single" w:sz="4" w:space="0" w:color="000000"/>
              <w:bottom w:val="single" w:sz="4" w:space="0" w:color="000000"/>
              <w:right w:val="single" w:sz="4" w:space="0" w:color="000000"/>
            </w:tcBorders>
            <w:vAlign w:val="center"/>
          </w:tcPr>
          <w:p w14:paraId="06290E2A" w14:textId="77777777" w:rsidR="00CB495A" w:rsidRPr="0042061B" w:rsidRDefault="00CB495A" w:rsidP="00306BF3">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V. Elaboración de informes y documentos</w:t>
            </w:r>
          </w:p>
        </w:tc>
        <w:tc>
          <w:tcPr>
            <w:tcW w:w="512" w:type="pct"/>
            <w:tcBorders>
              <w:top w:val="single" w:sz="4" w:space="0" w:color="000000"/>
              <w:left w:val="single" w:sz="4" w:space="0" w:color="000000"/>
              <w:bottom w:val="single" w:sz="4" w:space="0" w:color="000000"/>
              <w:right w:val="single" w:sz="4" w:space="0" w:color="000000"/>
            </w:tcBorders>
          </w:tcPr>
          <w:p w14:paraId="70110FEF"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451" w:type="pct"/>
            <w:tcBorders>
              <w:top w:val="single" w:sz="4" w:space="0" w:color="000000"/>
              <w:left w:val="single" w:sz="4" w:space="0" w:color="000000"/>
              <w:bottom w:val="single" w:sz="4" w:space="0" w:color="000000"/>
              <w:right w:val="single" w:sz="4" w:space="0" w:color="000000"/>
            </w:tcBorders>
          </w:tcPr>
          <w:p w14:paraId="599D4A3F"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tcPr>
          <w:p w14:paraId="023627A2"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tcPr>
          <w:p w14:paraId="729B3609"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76" w:type="pct"/>
            <w:tcBorders>
              <w:top w:val="single" w:sz="4" w:space="0" w:color="000000"/>
              <w:left w:val="single" w:sz="4" w:space="0" w:color="000000"/>
              <w:bottom w:val="single" w:sz="4" w:space="0" w:color="000000"/>
              <w:right w:val="single" w:sz="4" w:space="0" w:color="000000"/>
            </w:tcBorders>
          </w:tcPr>
          <w:p w14:paraId="4774DC5A" w14:textId="77777777" w:rsidR="00CB495A" w:rsidRPr="0042061B" w:rsidRDefault="00CB495A" w:rsidP="00306BF3">
            <w:pPr>
              <w:spacing w:after="0" w:line="240" w:lineRule="auto"/>
              <w:jc w:val="both"/>
              <w:rPr>
                <w:rFonts w:ascii="Times New Roman" w:hAnsi="Times New Roman" w:cs="Times New Roman"/>
                <w:b/>
                <w:sz w:val="20"/>
                <w:szCs w:val="20"/>
              </w:rPr>
            </w:pPr>
          </w:p>
        </w:tc>
        <w:tc>
          <w:tcPr>
            <w:tcW w:w="33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9363472" w14:textId="77777777" w:rsidR="00CB495A" w:rsidRPr="0042061B" w:rsidRDefault="00CB495A" w:rsidP="00306BF3">
            <w:pPr>
              <w:spacing w:after="0" w:line="240" w:lineRule="auto"/>
              <w:jc w:val="both"/>
              <w:rPr>
                <w:rFonts w:ascii="Times New Roman" w:hAnsi="Times New Roman" w:cs="Times New Roman"/>
                <w:b/>
                <w:sz w:val="20"/>
                <w:szCs w:val="20"/>
              </w:rPr>
            </w:pPr>
          </w:p>
        </w:tc>
      </w:tr>
    </w:tbl>
    <w:p w14:paraId="560F2BFF" w14:textId="77777777" w:rsidR="00CB495A" w:rsidRPr="0042061B" w:rsidRDefault="00CB495A" w:rsidP="00CB495A">
      <w:pPr>
        <w:jc w:val="both"/>
        <w:rPr>
          <w:rFonts w:ascii="Times New Roman" w:hAnsi="Times New Roman" w:cs="Times New Roman"/>
          <w:b/>
          <w:sz w:val="20"/>
          <w:szCs w:val="20"/>
        </w:rPr>
      </w:pPr>
    </w:p>
    <w:p w14:paraId="12AC6C45" w14:textId="77777777" w:rsidR="002D6B1E" w:rsidRDefault="002D6B1E" w:rsidP="00F75761">
      <w:pPr>
        <w:jc w:val="both"/>
        <w:rPr>
          <w:rFonts w:ascii="Times New Roman" w:hAnsi="Times New Roman" w:cs="Times New Roman"/>
          <w:sz w:val="20"/>
          <w:szCs w:val="20"/>
        </w:rPr>
      </w:pPr>
    </w:p>
    <w:p w14:paraId="6A355058" w14:textId="77777777" w:rsidR="002D6B1E" w:rsidRDefault="002D6B1E" w:rsidP="00F75761">
      <w:pPr>
        <w:jc w:val="both"/>
        <w:rPr>
          <w:rFonts w:ascii="Times New Roman" w:hAnsi="Times New Roman" w:cs="Times New Roman"/>
          <w:sz w:val="20"/>
          <w:szCs w:val="20"/>
        </w:rPr>
      </w:pPr>
    </w:p>
    <w:p w14:paraId="1F17AA28" w14:textId="7BC25B4B" w:rsidR="00CB495A" w:rsidRPr="0042061B" w:rsidRDefault="00ED0DC0" w:rsidP="00F75761">
      <w:pPr>
        <w:jc w:val="both"/>
        <w:rPr>
          <w:rFonts w:ascii="Times New Roman" w:hAnsi="Times New Roman" w:cs="Times New Roman"/>
          <w:sz w:val="20"/>
          <w:szCs w:val="20"/>
        </w:rPr>
      </w:pPr>
      <w:r w:rsidRPr="0042061B">
        <w:rPr>
          <w:rFonts w:ascii="Times New Roman" w:hAnsi="Times New Roman" w:cs="Times New Roman"/>
          <w:sz w:val="20"/>
          <w:szCs w:val="20"/>
        </w:rPr>
        <w:t>La SEGUNDA ETAPA correspondió en 2017 a la Evaluación de Operación y Satisfacción y Levantamiento de Panel:</w:t>
      </w:r>
    </w:p>
    <w:p w14:paraId="581F7DCA" w14:textId="77777777" w:rsidR="002D6B1E" w:rsidRDefault="002D6B1E" w:rsidP="00A11636">
      <w:pPr>
        <w:pStyle w:val="Epgrafe"/>
        <w:keepNext/>
        <w:jc w:val="center"/>
        <w:rPr>
          <w:rFonts w:ascii="Times New Roman" w:hAnsi="Times New Roman" w:cs="Times New Roman"/>
          <w:color w:val="auto"/>
          <w:sz w:val="20"/>
          <w:szCs w:val="20"/>
        </w:rPr>
      </w:pPr>
    </w:p>
    <w:p w14:paraId="69E7962C" w14:textId="03CFDB5F" w:rsidR="00A11636" w:rsidRPr="00A11636" w:rsidRDefault="00A11636" w:rsidP="00A11636">
      <w:pPr>
        <w:pStyle w:val="Epgrafe"/>
        <w:keepNext/>
        <w:jc w:val="center"/>
        <w:rPr>
          <w:rFonts w:ascii="Times New Roman" w:hAnsi="Times New Roman" w:cs="Times New Roman"/>
          <w:color w:val="auto"/>
          <w:sz w:val="20"/>
          <w:szCs w:val="20"/>
        </w:rPr>
      </w:pPr>
      <w:bookmarkStart w:id="16" w:name="_Toc518035587"/>
      <w:r w:rsidRPr="00A11636">
        <w:rPr>
          <w:rFonts w:ascii="Times New Roman" w:hAnsi="Times New Roman" w:cs="Times New Roman"/>
          <w:color w:val="auto"/>
          <w:sz w:val="20"/>
          <w:szCs w:val="20"/>
        </w:rPr>
        <w:t xml:space="preserve">Cuadro </w:t>
      </w:r>
      <w:r w:rsidRPr="00A11636">
        <w:rPr>
          <w:rFonts w:ascii="Times New Roman" w:hAnsi="Times New Roman" w:cs="Times New Roman"/>
          <w:color w:val="auto"/>
          <w:sz w:val="20"/>
          <w:szCs w:val="20"/>
        </w:rPr>
        <w:fldChar w:fldCharType="begin"/>
      </w:r>
      <w:r w:rsidRPr="00A11636">
        <w:rPr>
          <w:rFonts w:ascii="Times New Roman" w:hAnsi="Times New Roman" w:cs="Times New Roman"/>
          <w:color w:val="auto"/>
          <w:sz w:val="20"/>
          <w:szCs w:val="20"/>
        </w:rPr>
        <w:instrText xml:space="preserve"> SEQ Cuadro \* ARABIC </w:instrText>
      </w:r>
      <w:r w:rsidRPr="00A11636">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7</w:t>
      </w:r>
      <w:r w:rsidRPr="00A11636">
        <w:rPr>
          <w:rFonts w:ascii="Times New Roman" w:hAnsi="Times New Roman" w:cs="Times New Roman"/>
          <w:color w:val="auto"/>
          <w:sz w:val="20"/>
          <w:szCs w:val="20"/>
        </w:rPr>
        <w:fldChar w:fldCharType="end"/>
      </w:r>
      <w:r w:rsidRPr="00A11636">
        <w:rPr>
          <w:rFonts w:ascii="Times New Roman" w:hAnsi="Times New Roman" w:cs="Times New Roman"/>
          <w:color w:val="auto"/>
          <w:sz w:val="20"/>
          <w:szCs w:val="20"/>
        </w:rPr>
        <w:t>. Ruta Critica Evaluación interna 2017</w:t>
      </w:r>
      <w:bookmarkEnd w:id="16"/>
    </w:p>
    <w:tbl>
      <w:tblPr>
        <w:tblStyle w:val="Tablaconcuadrcula"/>
        <w:tblW w:w="5000" w:type="pct"/>
        <w:tblLook w:val="04A0" w:firstRow="1" w:lastRow="0" w:firstColumn="1" w:lastColumn="0" w:noHBand="0" w:noVBand="1"/>
      </w:tblPr>
      <w:tblGrid>
        <w:gridCol w:w="5321"/>
        <w:gridCol w:w="610"/>
        <w:gridCol w:w="609"/>
        <w:gridCol w:w="609"/>
        <w:gridCol w:w="609"/>
        <w:gridCol w:w="609"/>
        <w:gridCol w:w="609"/>
        <w:gridCol w:w="609"/>
        <w:gridCol w:w="603"/>
      </w:tblGrid>
      <w:tr w:rsidR="002D6B1E" w:rsidRPr="0042061B" w14:paraId="0B622401" w14:textId="77777777" w:rsidTr="00DB1AEA">
        <w:tc>
          <w:tcPr>
            <w:tcW w:w="2611" w:type="pct"/>
            <w:vMerge w:val="restart"/>
            <w:vAlign w:val="center"/>
          </w:tcPr>
          <w:p w14:paraId="67EEEAFA" w14:textId="77777777" w:rsidR="002D6B1E" w:rsidRPr="0042061B" w:rsidRDefault="002D6B1E" w:rsidP="00DB1AEA">
            <w:pPr>
              <w:jc w:val="both"/>
              <w:rPr>
                <w:rFonts w:ascii="Times New Roman" w:hAnsi="Times New Roman" w:cs="Times New Roman"/>
                <w:b/>
                <w:sz w:val="20"/>
                <w:szCs w:val="20"/>
              </w:rPr>
            </w:pPr>
            <w:r w:rsidRPr="0042061B">
              <w:rPr>
                <w:rFonts w:ascii="Times New Roman" w:hAnsi="Times New Roman" w:cs="Times New Roman"/>
                <w:b/>
                <w:sz w:val="20"/>
                <w:szCs w:val="20"/>
              </w:rPr>
              <w:t>Apartado de la Evaluación</w:t>
            </w:r>
          </w:p>
        </w:tc>
        <w:tc>
          <w:tcPr>
            <w:tcW w:w="2389" w:type="pct"/>
            <w:gridSpan w:val="8"/>
            <w:vAlign w:val="center"/>
          </w:tcPr>
          <w:p w14:paraId="53B96B9C"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Periodo de análisis (Semanas)</w:t>
            </w:r>
          </w:p>
        </w:tc>
      </w:tr>
      <w:tr w:rsidR="002D6B1E" w:rsidRPr="0042061B" w14:paraId="60F3C76D" w14:textId="77777777" w:rsidTr="00DB1AEA">
        <w:trPr>
          <w:trHeight w:val="210"/>
        </w:trPr>
        <w:tc>
          <w:tcPr>
            <w:tcW w:w="2611" w:type="pct"/>
            <w:vMerge/>
            <w:vAlign w:val="center"/>
          </w:tcPr>
          <w:p w14:paraId="4F0BF628" w14:textId="77777777" w:rsidR="002D6B1E" w:rsidRPr="0042061B" w:rsidRDefault="002D6B1E" w:rsidP="00DB1AEA">
            <w:pPr>
              <w:jc w:val="both"/>
              <w:rPr>
                <w:rFonts w:ascii="Times New Roman" w:hAnsi="Times New Roman" w:cs="Times New Roman"/>
                <w:b/>
                <w:sz w:val="20"/>
                <w:szCs w:val="20"/>
              </w:rPr>
            </w:pPr>
          </w:p>
        </w:tc>
        <w:tc>
          <w:tcPr>
            <w:tcW w:w="299" w:type="pct"/>
            <w:vAlign w:val="center"/>
          </w:tcPr>
          <w:p w14:paraId="18EF346D"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1</w:t>
            </w:r>
          </w:p>
        </w:tc>
        <w:tc>
          <w:tcPr>
            <w:tcW w:w="299" w:type="pct"/>
            <w:vAlign w:val="center"/>
          </w:tcPr>
          <w:p w14:paraId="2BBAEF8C"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2</w:t>
            </w:r>
          </w:p>
        </w:tc>
        <w:tc>
          <w:tcPr>
            <w:tcW w:w="299" w:type="pct"/>
            <w:vAlign w:val="center"/>
          </w:tcPr>
          <w:p w14:paraId="3D849F4F"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3</w:t>
            </w:r>
          </w:p>
        </w:tc>
        <w:tc>
          <w:tcPr>
            <w:tcW w:w="299" w:type="pct"/>
            <w:vAlign w:val="center"/>
          </w:tcPr>
          <w:p w14:paraId="23E05E30"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4</w:t>
            </w:r>
          </w:p>
        </w:tc>
        <w:tc>
          <w:tcPr>
            <w:tcW w:w="299" w:type="pct"/>
            <w:vAlign w:val="center"/>
          </w:tcPr>
          <w:p w14:paraId="718A0BA9"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5</w:t>
            </w:r>
          </w:p>
        </w:tc>
        <w:tc>
          <w:tcPr>
            <w:tcW w:w="299" w:type="pct"/>
            <w:vAlign w:val="center"/>
          </w:tcPr>
          <w:p w14:paraId="57EE4363"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6</w:t>
            </w:r>
          </w:p>
        </w:tc>
        <w:tc>
          <w:tcPr>
            <w:tcW w:w="299" w:type="pct"/>
            <w:vAlign w:val="center"/>
          </w:tcPr>
          <w:p w14:paraId="6A9C0381"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7</w:t>
            </w:r>
          </w:p>
        </w:tc>
        <w:tc>
          <w:tcPr>
            <w:tcW w:w="295" w:type="pct"/>
            <w:vAlign w:val="center"/>
          </w:tcPr>
          <w:p w14:paraId="7E3F6432" w14:textId="77777777" w:rsidR="002D6B1E" w:rsidRPr="0042061B" w:rsidRDefault="002D6B1E" w:rsidP="00DB1AEA">
            <w:pPr>
              <w:jc w:val="center"/>
              <w:rPr>
                <w:rFonts w:ascii="Times New Roman" w:hAnsi="Times New Roman" w:cs="Times New Roman"/>
                <w:b/>
                <w:sz w:val="20"/>
                <w:szCs w:val="20"/>
              </w:rPr>
            </w:pPr>
            <w:r w:rsidRPr="0042061B">
              <w:rPr>
                <w:rFonts w:ascii="Times New Roman" w:hAnsi="Times New Roman" w:cs="Times New Roman"/>
                <w:b/>
                <w:sz w:val="20"/>
                <w:szCs w:val="20"/>
              </w:rPr>
              <w:t>8</w:t>
            </w:r>
          </w:p>
        </w:tc>
      </w:tr>
      <w:tr w:rsidR="002D6B1E" w:rsidRPr="0042061B" w14:paraId="0D994664" w14:textId="77777777" w:rsidTr="00DB1AEA">
        <w:tc>
          <w:tcPr>
            <w:tcW w:w="2611" w:type="pct"/>
            <w:vAlign w:val="center"/>
          </w:tcPr>
          <w:p w14:paraId="033684C8" w14:textId="18E12565" w:rsidR="002D6B1E" w:rsidRPr="00571C65" w:rsidRDefault="00571C65" w:rsidP="00571C65">
            <w:pPr>
              <w:ind w:firstLine="13"/>
              <w:rPr>
                <w:rFonts w:ascii="Times New Roman" w:eastAsia="Arial" w:hAnsi="Times New Roman" w:cs="Times New Roman"/>
                <w:sz w:val="20"/>
                <w:szCs w:val="20"/>
              </w:rPr>
            </w:pPr>
            <w:r>
              <w:rPr>
                <w:rFonts w:ascii="Times New Roman" w:eastAsia="Arial" w:hAnsi="Times New Roman" w:cs="Times New Roman"/>
                <w:spacing w:val="-1"/>
                <w:sz w:val="20"/>
                <w:szCs w:val="20"/>
              </w:rPr>
              <w:t xml:space="preserve">I. </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ntr</w:t>
            </w:r>
            <w:r w:rsidR="002D6B1E" w:rsidRPr="00571C65">
              <w:rPr>
                <w:rFonts w:ascii="Times New Roman" w:eastAsia="Arial" w:hAnsi="Times New Roman" w:cs="Times New Roman"/>
                <w:spacing w:val="2"/>
                <w:sz w:val="20"/>
                <w:szCs w:val="20"/>
              </w:rPr>
              <w:t>o</w:t>
            </w:r>
            <w:r w:rsidR="002D6B1E" w:rsidRPr="00571C65">
              <w:rPr>
                <w:rFonts w:ascii="Times New Roman" w:eastAsia="Arial" w:hAnsi="Times New Roman" w:cs="Times New Roman"/>
                <w:sz w:val="20"/>
                <w:szCs w:val="20"/>
              </w:rPr>
              <w:t>d</w:t>
            </w:r>
            <w:r w:rsidR="002D6B1E" w:rsidRPr="00571C65">
              <w:rPr>
                <w:rFonts w:ascii="Times New Roman" w:eastAsia="Arial" w:hAnsi="Times New Roman" w:cs="Times New Roman"/>
                <w:spacing w:val="-1"/>
                <w:sz w:val="20"/>
                <w:szCs w:val="20"/>
              </w:rPr>
              <w:t>u</w:t>
            </w:r>
            <w:r w:rsidR="002D6B1E" w:rsidRPr="00571C65">
              <w:rPr>
                <w:rFonts w:ascii="Times New Roman" w:eastAsia="Arial" w:hAnsi="Times New Roman" w:cs="Times New Roman"/>
                <w:spacing w:val="1"/>
                <w:sz w:val="20"/>
                <w:szCs w:val="20"/>
              </w:rPr>
              <w:t>cc</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ó</w:t>
            </w:r>
            <w:r w:rsidR="002D6B1E" w:rsidRPr="00571C65">
              <w:rPr>
                <w:rFonts w:ascii="Times New Roman" w:eastAsia="Arial" w:hAnsi="Times New Roman" w:cs="Times New Roman"/>
                <w:spacing w:val="1"/>
                <w:sz w:val="20"/>
                <w:szCs w:val="20"/>
              </w:rPr>
              <w:t>n</w:t>
            </w:r>
          </w:p>
        </w:tc>
        <w:tc>
          <w:tcPr>
            <w:tcW w:w="299" w:type="pct"/>
            <w:shd w:val="clear" w:color="auto" w:fill="BFBFBF" w:themeFill="background1" w:themeFillShade="BF"/>
          </w:tcPr>
          <w:p w14:paraId="5D909A83"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0F8473BA"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675872C5"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4737E55B" w14:textId="77777777" w:rsidR="002D6B1E" w:rsidRPr="0042061B" w:rsidRDefault="002D6B1E" w:rsidP="00DB1AEA">
            <w:pPr>
              <w:rPr>
                <w:rFonts w:ascii="Times New Roman" w:hAnsi="Times New Roman" w:cs="Times New Roman"/>
                <w:sz w:val="20"/>
                <w:szCs w:val="20"/>
              </w:rPr>
            </w:pPr>
          </w:p>
        </w:tc>
        <w:tc>
          <w:tcPr>
            <w:tcW w:w="299" w:type="pct"/>
          </w:tcPr>
          <w:p w14:paraId="46669C37" w14:textId="77777777" w:rsidR="002D6B1E" w:rsidRPr="0042061B" w:rsidRDefault="002D6B1E" w:rsidP="00DB1AEA">
            <w:pPr>
              <w:rPr>
                <w:rFonts w:ascii="Times New Roman" w:hAnsi="Times New Roman" w:cs="Times New Roman"/>
                <w:sz w:val="20"/>
                <w:szCs w:val="20"/>
              </w:rPr>
            </w:pPr>
          </w:p>
        </w:tc>
        <w:tc>
          <w:tcPr>
            <w:tcW w:w="299" w:type="pct"/>
          </w:tcPr>
          <w:p w14:paraId="6983C0BF" w14:textId="77777777" w:rsidR="002D6B1E" w:rsidRPr="0042061B" w:rsidRDefault="002D6B1E" w:rsidP="00DB1AEA">
            <w:pPr>
              <w:rPr>
                <w:rFonts w:ascii="Times New Roman" w:hAnsi="Times New Roman" w:cs="Times New Roman"/>
                <w:sz w:val="20"/>
                <w:szCs w:val="20"/>
              </w:rPr>
            </w:pPr>
          </w:p>
        </w:tc>
        <w:tc>
          <w:tcPr>
            <w:tcW w:w="299" w:type="pct"/>
          </w:tcPr>
          <w:p w14:paraId="7E864643" w14:textId="77777777" w:rsidR="002D6B1E" w:rsidRPr="0042061B" w:rsidRDefault="002D6B1E" w:rsidP="00DB1AEA">
            <w:pPr>
              <w:rPr>
                <w:rFonts w:ascii="Times New Roman" w:hAnsi="Times New Roman" w:cs="Times New Roman"/>
                <w:sz w:val="20"/>
                <w:szCs w:val="20"/>
              </w:rPr>
            </w:pPr>
          </w:p>
        </w:tc>
        <w:tc>
          <w:tcPr>
            <w:tcW w:w="295" w:type="pct"/>
          </w:tcPr>
          <w:p w14:paraId="0042613E" w14:textId="77777777" w:rsidR="002D6B1E" w:rsidRPr="0042061B" w:rsidRDefault="002D6B1E" w:rsidP="00DB1AEA">
            <w:pPr>
              <w:rPr>
                <w:rFonts w:ascii="Times New Roman" w:hAnsi="Times New Roman" w:cs="Times New Roman"/>
                <w:sz w:val="20"/>
                <w:szCs w:val="20"/>
              </w:rPr>
            </w:pPr>
          </w:p>
        </w:tc>
      </w:tr>
      <w:tr w:rsidR="002D6B1E" w:rsidRPr="0042061B" w14:paraId="245361BD" w14:textId="77777777" w:rsidTr="00DB1AEA">
        <w:tc>
          <w:tcPr>
            <w:tcW w:w="2611" w:type="pct"/>
            <w:vAlign w:val="center"/>
          </w:tcPr>
          <w:p w14:paraId="4C2E2D04" w14:textId="26B19760" w:rsidR="002D6B1E" w:rsidRPr="00571C65" w:rsidRDefault="00571C65" w:rsidP="00571C65">
            <w:pPr>
              <w:rPr>
                <w:rFonts w:ascii="Times New Roman" w:eastAsia="Arial" w:hAnsi="Times New Roman" w:cs="Times New Roman"/>
                <w:spacing w:val="-6"/>
                <w:sz w:val="20"/>
                <w:szCs w:val="20"/>
              </w:rPr>
            </w:pPr>
            <w:r>
              <w:rPr>
                <w:rFonts w:ascii="Times New Roman" w:eastAsia="Arial" w:hAnsi="Times New Roman" w:cs="Times New Roman"/>
                <w:sz w:val="20"/>
                <w:szCs w:val="20"/>
              </w:rPr>
              <w:t xml:space="preserve">II. </w:t>
            </w:r>
            <w:r w:rsidR="002D6B1E" w:rsidRPr="00571C65">
              <w:rPr>
                <w:rFonts w:ascii="Times New Roman" w:eastAsia="Arial" w:hAnsi="Times New Roman" w:cs="Times New Roman"/>
                <w:sz w:val="20"/>
                <w:szCs w:val="20"/>
              </w:rPr>
              <w:t>M</w:t>
            </w:r>
            <w:r w:rsidR="002D6B1E" w:rsidRPr="00571C65">
              <w:rPr>
                <w:rFonts w:ascii="Times New Roman" w:eastAsia="Arial" w:hAnsi="Times New Roman" w:cs="Times New Roman"/>
                <w:spacing w:val="2"/>
                <w:sz w:val="20"/>
                <w:szCs w:val="20"/>
              </w:rPr>
              <w:t>e</w:t>
            </w:r>
            <w:r w:rsidR="002D6B1E" w:rsidRPr="00571C65">
              <w:rPr>
                <w:rFonts w:ascii="Times New Roman" w:eastAsia="Arial" w:hAnsi="Times New Roman" w:cs="Times New Roman"/>
                <w:sz w:val="20"/>
                <w:szCs w:val="20"/>
              </w:rPr>
              <w:t>to</w:t>
            </w:r>
            <w:r w:rsidR="002D6B1E" w:rsidRPr="00571C65">
              <w:rPr>
                <w:rFonts w:ascii="Times New Roman" w:eastAsia="Arial" w:hAnsi="Times New Roman" w:cs="Times New Roman"/>
                <w:spacing w:val="1"/>
                <w:sz w:val="20"/>
                <w:szCs w:val="20"/>
              </w:rPr>
              <w:t>d</w:t>
            </w:r>
            <w:r w:rsidR="002D6B1E" w:rsidRPr="00571C65">
              <w:rPr>
                <w:rFonts w:ascii="Times New Roman" w:eastAsia="Arial" w:hAnsi="Times New Roman" w:cs="Times New Roman"/>
                <w:sz w:val="20"/>
                <w:szCs w:val="20"/>
              </w:rPr>
              <w:t>o</w:t>
            </w:r>
            <w:r w:rsidR="002D6B1E" w:rsidRPr="00571C65">
              <w:rPr>
                <w:rFonts w:ascii="Times New Roman" w:eastAsia="Arial" w:hAnsi="Times New Roman" w:cs="Times New Roman"/>
                <w:spacing w:val="-1"/>
                <w:sz w:val="20"/>
                <w:szCs w:val="20"/>
              </w:rPr>
              <w:t>l</w:t>
            </w:r>
            <w:r w:rsidR="002D6B1E" w:rsidRPr="00571C65">
              <w:rPr>
                <w:rFonts w:ascii="Times New Roman" w:eastAsia="Arial" w:hAnsi="Times New Roman" w:cs="Times New Roman"/>
                <w:spacing w:val="2"/>
                <w:sz w:val="20"/>
                <w:szCs w:val="20"/>
              </w:rPr>
              <w:t>o</w:t>
            </w:r>
            <w:r w:rsidR="002D6B1E" w:rsidRPr="00571C65">
              <w:rPr>
                <w:rFonts w:ascii="Times New Roman" w:eastAsia="Arial" w:hAnsi="Times New Roman" w:cs="Times New Roman"/>
                <w:sz w:val="20"/>
                <w:szCs w:val="20"/>
              </w:rPr>
              <w:t>gía</w:t>
            </w:r>
            <w:r w:rsidR="002D6B1E" w:rsidRPr="00571C65">
              <w:rPr>
                <w:rFonts w:ascii="Times New Roman" w:eastAsia="Arial" w:hAnsi="Times New Roman" w:cs="Times New Roman"/>
                <w:spacing w:val="-10"/>
                <w:sz w:val="20"/>
                <w:szCs w:val="20"/>
              </w:rPr>
              <w:t xml:space="preserve"> </w:t>
            </w:r>
            <w:r w:rsidR="002D6B1E" w:rsidRPr="00571C65">
              <w:rPr>
                <w:rFonts w:ascii="Times New Roman" w:eastAsia="Arial" w:hAnsi="Times New Roman" w:cs="Times New Roman"/>
                <w:sz w:val="20"/>
                <w:szCs w:val="20"/>
              </w:rPr>
              <w:t>de</w:t>
            </w:r>
            <w:r w:rsidR="002D6B1E" w:rsidRPr="00571C65">
              <w:rPr>
                <w:rFonts w:ascii="Times New Roman" w:eastAsia="Arial" w:hAnsi="Times New Roman" w:cs="Times New Roman"/>
                <w:spacing w:val="-1"/>
                <w:sz w:val="20"/>
                <w:szCs w:val="20"/>
              </w:rPr>
              <w:t xml:space="preserve"> l</w:t>
            </w:r>
            <w:r w:rsidR="002D6B1E" w:rsidRPr="00571C65">
              <w:rPr>
                <w:rFonts w:ascii="Times New Roman" w:eastAsia="Arial" w:hAnsi="Times New Roman" w:cs="Times New Roman"/>
                <w:sz w:val="20"/>
                <w:szCs w:val="20"/>
              </w:rPr>
              <w:t xml:space="preserve">a </w:t>
            </w:r>
            <w:r w:rsidR="002D6B1E" w:rsidRPr="00571C65">
              <w:rPr>
                <w:rFonts w:ascii="Times New Roman" w:eastAsia="Arial" w:hAnsi="Times New Roman" w:cs="Times New Roman"/>
                <w:spacing w:val="1"/>
                <w:sz w:val="20"/>
                <w:szCs w:val="20"/>
              </w:rPr>
              <w:t>E</w:t>
            </w:r>
            <w:r w:rsidR="002D6B1E" w:rsidRPr="00571C65">
              <w:rPr>
                <w:rFonts w:ascii="Times New Roman" w:eastAsia="Arial" w:hAnsi="Times New Roman" w:cs="Times New Roman"/>
                <w:spacing w:val="-1"/>
                <w:sz w:val="20"/>
                <w:szCs w:val="20"/>
              </w:rPr>
              <w:t>v</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1"/>
                <w:sz w:val="20"/>
                <w:szCs w:val="20"/>
              </w:rPr>
              <w:t>l</w:t>
            </w:r>
            <w:r w:rsidR="002D6B1E" w:rsidRPr="00571C65">
              <w:rPr>
                <w:rFonts w:ascii="Times New Roman" w:eastAsia="Arial" w:hAnsi="Times New Roman" w:cs="Times New Roman"/>
                <w:spacing w:val="2"/>
                <w:sz w:val="20"/>
                <w:szCs w:val="20"/>
              </w:rPr>
              <w:t>u</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1"/>
                <w:sz w:val="20"/>
                <w:szCs w:val="20"/>
              </w:rPr>
              <w:t>c</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ón</w:t>
            </w:r>
            <w:r w:rsidR="002D6B1E" w:rsidRPr="00571C65">
              <w:rPr>
                <w:rFonts w:ascii="Times New Roman" w:eastAsia="Arial" w:hAnsi="Times New Roman" w:cs="Times New Roman"/>
                <w:spacing w:val="-6"/>
                <w:sz w:val="20"/>
                <w:szCs w:val="20"/>
              </w:rPr>
              <w:t xml:space="preserve"> </w:t>
            </w:r>
            <w:r w:rsidR="002D6B1E" w:rsidRPr="00571C65">
              <w:rPr>
                <w:rFonts w:ascii="Times New Roman" w:eastAsia="Arial" w:hAnsi="Times New Roman" w:cs="Times New Roman"/>
                <w:sz w:val="20"/>
                <w:szCs w:val="20"/>
              </w:rPr>
              <w:t>In</w:t>
            </w:r>
            <w:r w:rsidR="002D6B1E" w:rsidRPr="00571C65">
              <w:rPr>
                <w:rFonts w:ascii="Times New Roman" w:eastAsia="Arial" w:hAnsi="Times New Roman" w:cs="Times New Roman"/>
                <w:spacing w:val="-1"/>
                <w:sz w:val="20"/>
                <w:szCs w:val="20"/>
              </w:rPr>
              <w:t>t</w:t>
            </w:r>
            <w:r w:rsidR="002D6B1E" w:rsidRPr="00571C65">
              <w:rPr>
                <w:rFonts w:ascii="Times New Roman" w:eastAsia="Arial" w:hAnsi="Times New Roman" w:cs="Times New Roman"/>
                <w:sz w:val="20"/>
                <w:szCs w:val="20"/>
              </w:rPr>
              <w:t>er</w:t>
            </w:r>
            <w:r w:rsidR="002D6B1E" w:rsidRPr="00571C65">
              <w:rPr>
                <w:rFonts w:ascii="Times New Roman" w:eastAsia="Arial" w:hAnsi="Times New Roman" w:cs="Times New Roman"/>
                <w:spacing w:val="2"/>
                <w:sz w:val="20"/>
                <w:szCs w:val="20"/>
              </w:rPr>
              <w:t>n</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6"/>
                <w:sz w:val="20"/>
                <w:szCs w:val="20"/>
              </w:rPr>
              <w:t xml:space="preserve"> </w:t>
            </w:r>
            <w:r w:rsidR="002D6B1E" w:rsidRPr="00571C65">
              <w:rPr>
                <w:rFonts w:ascii="Times New Roman" w:eastAsia="Arial" w:hAnsi="Times New Roman" w:cs="Times New Roman"/>
                <w:spacing w:val="1"/>
                <w:sz w:val="20"/>
                <w:szCs w:val="20"/>
              </w:rPr>
              <w:t>2</w:t>
            </w:r>
            <w:r w:rsidR="002D6B1E" w:rsidRPr="00571C65">
              <w:rPr>
                <w:rFonts w:ascii="Times New Roman" w:eastAsia="Arial" w:hAnsi="Times New Roman" w:cs="Times New Roman"/>
                <w:sz w:val="20"/>
                <w:szCs w:val="20"/>
              </w:rPr>
              <w:t>0</w:t>
            </w:r>
            <w:r w:rsidR="002D6B1E" w:rsidRPr="00571C65">
              <w:rPr>
                <w:rFonts w:ascii="Times New Roman" w:eastAsia="Arial" w:hAnsi="Times New Roman" w:cs="Times New Roman"/>
                <w:spacing w:val="-1"/>
                <w:sz w:val="20"/>
                <w:szCs w:val="20"/>
              </w:rPr>
              <w:t>1</w:t>
            </w:r>
            <w:r w:rsidR="002D6B1E" w:rsidRPr="00571C65">
              <w:rPr>
                <w:rFonts w:ascii="Times New Roman" w:eastAsia="Arial" w:hAnsi="Times New Roman" w:cs="Times New Roman"/>
                <w:spacing w:val="2"/>
                <w:sz w:val="20"/>
                <w:szCs w:val="20"/>
              </w:rPr>
              <w:t>6</w:t>
            </w:r>
            <w:r w:rsidR="002D6B1E" w:rsidRPr="00571C65">
              <w:rPr>
                <w:rFonts w:ascii="Times New Roman" w:eastAsia="Arial" w:hAnsi="Times New Roman" w:cs="Times New Roman"/>
                <w:sz w:val="20"/>
                <w:szCs w:val="20"/>
              </w:rPr>
              <w:t>.</w:t>
            </w:r>
          </w:p>
        </w:tc>
        <w:tc>
          <w:tcPr>
            <w:tcW w:w="299" w:type="pct"/>
            <w:shd w:val="clear" w:color="auto" w:fill="BFBFBF" w:themeFill="background1" w:themeFillShade="BF"/>
          </w:tcPr>
          <w:p w14:paraId="2281CDA0"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68BA30A4"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49E8E24A"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063DFB24"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12D847C8"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0E4683E0"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423DCF0A" w14:textId="77777777" w:rsidR="002D6B1E" w:rsidRPr="0042061B" w:rsidRDefault="002D6B1E" w:rsidP="00DB1AEA">
            <w:pPr>
              <w:rPr>
                <w:rFonts w:ascii="Times New Roman" w:hAnsi="Times New Roman" w:cs="Times New Roman"/>
                <w:sz w:val="20"/>
                <w:szCs w:val="20"/>
              </w:rPr>
            </w:pPr>
          </w:p>
        </w:tc>
        <w:tc>
          <w:tcPr>
            <w:tcW w:w="295" w:type="pct"/>
            <w:shd w:val="clear" w:color="auto" w:fill="auto"/>
          </w:tcPr>
          <w:p w14:paraId="583C81FB" w14:textId="77777777" w:rsidR="002D6B1E" w:rsidRPr="0042061B" w:rsidRDefault="002D6B1E" w:rsidP="00DB1AEA">
            <w:pPr>
              <w:rPr>
                <w:rFonts w:ascii="Times New Roman" w:hAnsi="Times New Roman" w:cs="Times New Roman"/>
                <w:sz w:val="20"/>
                <w:szCs w:val="20"/>
              </w:rPr>
            </w:pPr>
          </w:p>
        </w:tc>
      </w:tr>
      <w:tr w:rsidR="002D6B1E" w:rsidRPr="0042061B" w14:paraId="5063D734" w14:textId="77777777" w:rsidTr="00DB1AEA">
        <w:tc>
          <w:tcPr>
            <w:tcW w:w="2611" w:type="pct"/>
            <w:vAlign w:val="center"/>
          </w:tcPr>
          <w:p w14:paraId="2DD94430" w14:textId="52692DC9" w:rsidR="002D6B1E" w:rsidRPr="00571C65" w:rsidRDefault="00571C65" w:rsidP="00571C65">
            <w:pPr>
              <w:rPr>
                <w:rFonts w:ascii="Times New Roman" w:eastAsia="Arial" w:hAnsi="Times New Roman" w:cs="Times New Roman"/>
                <w:sz w:val="20"/>
                <w:szCs w:val="20"/>
              </w:rPr>
            </w:pPr>
            <w:r>
              <w:rPr>
                <w:rFonts w:ascii="Times New Roman" w:eastAsia="Arial" w:hAnsi="Times New Roman" w:cs="Times New Roman"/>
                <w:spacing w:val="1"/>
                <w:sz w:val="20"/>
                <w:szCs w:val="20"/>
              </w:rPr>
              <w:t xml:space="preserve">III. </w:t>
            </w:r>
            <w:r w:rsidR="002D6B1E" w:rsidRPr="00571C65">
              <w:rPr>
                <w:rFonts w:ascii="Times New Roman" w:eastAsia="Arial" w:hAnsi="Times New Roman" w:cs="Times New Roman"/>
                <w:spacing w:val="1"/>
                <w:sz w:val="20"/>
                <w:szCs w:val="20"/>
              </w:rPr>
              <w:t>E</w:t>
            </w:r>
            <w:r w:rsidR="002D6B1E" w:rsidRPr="00571C65">
              <w:rPr>
                <w:rFonts w:ascii="Times New Roman" w:eastAsia="Arial" w:hAnsi="Times New Roman" w:cs="Times New Roman"/>
                <w:spacing w:val="-1"/>
                <w:sz w:val="20"/>
                <w:szCs w:val="20"/>
              </w:rPr>
              <w:t>v</w:t>
            </w:r>
            <w:r w:rsidR="002D6B1E" w:rsidRPr="00571C65">
              <w:rPr>
                <w:rFonts w:ascii="Times New Roman" w:eastAsia="Arial" w:hAnsi="Times New Roman" w:cs="Times New Roman"/>
                <w:spacing w:val="2"/>
                <w:sz w:val="20"/>
                <w:szCs w:val="20"/>
              </w:rPr>
              <w:t>a</w:t>
            </w:r>
            <w:r w:rsidR="002D6B1E" w:rsidRPr="00571C65">
              <w:rPr>
                <w:rFonts w:ascii="Times New Roman" w:eastAsia="Arial" w:hAnsi="Times New Roman" w:cs="Times New Roman"/>
                <w:spacing w:val="-1"/>
                <w:sz w:val="20"/>
                <w:szCs w:val="20"/>
              </w:rPr>
              <w:t>l</w:t>
            </w:r>
            <w:r w:rsidR="002D6B1E" w:rsidRPr="00571C65">
              <w:rPr>
                <w:rFonts w:ascii="Times New Roman" w:eastAsia="Arial" w:hAnsi="Times New Roman" w:cs="Times New Roman"/>
                <w:spacing w:val="2"/>
                <w:sz w:val="20"/>
                <w:szCs w:val="20"/>
              </w:rPr>
              <w:t>u</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1"/>
                <w:sz w:val="20"/>
                <w:szCs w:val="20"/>
              </w:rPr>
              <w:t>c</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ón</w:t>
            </w:r>
            <w:r w:rsidR="002D6B1E" w:rsidRPr="00571C65">
              <w:rPr>
                <w:rFonts w:ascii="Times New Roman" w:eastAsia="Arial" w:hAnsi="Times New Roman" w:cs="Times New Roman"/>
                <w:spacing w:val="-9"/>
                <w:sz w:val="20"/>
                <w:szCs w:val="20"/>
              </w:rPr>
              <w:t xml:space="preserve"> </w:t>
            </w:r>
            <w:r w:rsidR="002D6B1E" w:rsidRPr="00571C65">
              <w:rPr>
                <w:rFonts w:ascii="Times New Roman" w:eastAsia="Arial" w:hAnsi="Times New Roman" w:cs="Times New Roman"/>
                <w:sz w:val="20"/>
                <w:szCs w:val="20"/>
              </w:rPr>
              <w:t>de</w:t>
            </w:r>
            <w:r w:rsidR="002D6B1E" w:rsidRPr="00571C65">
              <w:rPr>
                <w:rFonts w:ascii="Times New Roman" w:eastAsia="Arial" w:hAnsi="Times New Roman" w:cs="Times New Roman"/>
                <w:spacing w:val="-1"/>
                <w:sz w:val="20"/>
                <w:szCs w:val="20"/>
              </w:rPr>
              <w:t xml:space="preserve"> l</w:t>
            </w:r>
            <w:r w:rsidR="002D6B1E" w:rsidRPr="00571C65">
              <w:rPr>
                <w:rFonts w:ascii="Times New Roman" w:eastAsia="Arial" w:hAnsi="Times New Roman" w:cs="Times New Roman"/>
                <w:sz w:val="20"/>
                <w:szCs w:val="20"/>
              </w:rPr>
              <w:t xml:space="preserve">a </w:t>
            </w:r>
            <w:r w:rsidR="002D6B1E" w:rsidRPr="00571C65">
              <w:rPr>
                <w:rFonts w:ascii="Times New Roman" w:eastAsia="Arial" w:hAnsi="Times New Roman" w:cs="Times New Roman"/>
                <w:spacing w:val="1"/>
                <w:sz w:val="20"/>
                <w:szCs w:val="20"/>
              </w:rPr>
              <w:t>O</w:t>
            </w:r>
            <w:r w:rsidR="002D6B1E" w:rsidRPr="00571C65">
              <w:rPr>
                <w:rFonts w:ascii="Times New Roman" w:eastAsia="Arial" w:hAnsi="Times New Roman" w:cs="Times New Roman"/>
                <w:sz w:val="20"/>
                <w:szCs w:val="20"/>
              </w:rPr>
              <w:t>p</w:t>
            </w:r>
            <w:r w:rsidR="002D6B1E" w:rsidRPr="00571C65">
              <w:rPr>
                <w:rFonts w:ascii="Times New Roman" w:eastAsia="Arial" w:hAnsi="Times New Roman" w:cs="Times New Roman"/>
                <w:spacing w:val="-1"/>
                <w:sz w:val="20"/>
                <w:szCs w:val="20"/>
              </w:rPr>
              <w:t>e</w:t>
            </w:r>
            <w:r w:rsidR="002D6B1E" w:rsidRPr="00571C65">
              <w:rPr>
                <w:rFonts w:ascii="Times New Roman" w:eastAsia="Arial" w:hAnsi="Times New Roman" w:cs="Times New Roman"/>
                <w:spacing w:val="1"/>
                <w:sz w:val="20"/>
                <w:szCs w:val="20"/>
              </w:rPr>
              <w:t>r</w:t>
            </w:r>
            <w:r w:rsidR="002D6B1E" w:rsidRPr="00571C65">
              <w:rPr>
                <w:rFonts w:ascii="Times New Roman" w:eastAsia="Arial" w:hAnsi="Times New Roman" w:cs="Times New Roman"/>
                <w:spacing w:val="2"/>
                <w:sz w:val="20"/>
                <w:szCs w:val="20"/>
              </w:rPr>
              <w:t>a</w:t>
            </w:r>
            <w:r w:rsidR="002D6B1E" w:rsidRPr="00571C65">
              <w:rPr>
                <w:rFonts w:ascii="Times New Roman" w:eastAsia="Arial" w:hAnsi="Times New Roman" w:cs="Times New Roman"/>
                <w:spacing w:val="1"/>
                <w:sz w:val="20"/>
                <w:szCs w:val="20"/>
              </w:rPr>
              <w:t>c</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ón</w:t>
            </w:r>
            <w:r w:rsidR="002D6B1E" w:rsidRPr="00571C65">
              <w:rPr>
                <w:rFonts w:ascii="Times New Roman" w:eastAsia="Arial" w:hAnsi="Times New Roman" w:cs="Times New Roman"/>
                <w:spacing w:val="-10"/>
                <w:sz w:val="20"/>
                <w:szCs w:val="20"/>
              </w:rPr>
              <w:t xml:space="preserve"> </w:t>
            </w:r>
            <w:r w:rsidR="002D6B1E" w:rsidRPr="00571C65">
              <w:rPr>
                <w:rFonts w:ascii="Times New Roman" w:eastAsia="Arial" w:hAnsi="Times New Roman" w:cs="Times New Roman"/>
                <w:spacing w:val="2"/>
                <w:sz w:val="20"/>
                <w:szCs w:val="20"/>
              </w:rPr>
              <w:t>d</w:t>
            </w:r>
            <w:r w:rsidR="002D6B1E" w:rsidRPr="00571C65">
              <w:rPr>
                <w:rFonts w:ascii="Times New Roman" w:eastAsia="Arial" w:hAnsi="Times New Roman" w:cs="Times New Roman"/>
                <w:sz w:val="20"/>
                <w:szCs w:val="20"/>
              </w:rPr>
              <w:t>el</w:t>
            </w:r>
            <w:r w:rsidR="002D6B1E" w:rsidRPr="00571C65">
              <w:rPr>
                <w:rFonts w:ascii="Times New Roman" w:eastAsia="Arial" w:hAnsi="Times New Roman" w:cs="Times New Roman"/>
                <w:spacing w:val="-3"/>
                <w:sz w:val="20"/>
                <w:szCs w:val="20"/>
              </w:rPr>
              <w:t xml:space="preserve"> </w:t>
            </w:r>
            <w:r w:rsidR="002D6B1E" w:rsidRPr="00571C65">
              <w:rPr>
                <w:rFonts w:ascii="Times New Roman" w:eastAsia="Arial" w:hAnsi="Times New Roman" w:cs="Times New Roman"/>
                <w:spacing w:val="-1"/>
                <w:sz w:val="20"/>
                <w:szCs w:val="20"/>
              </w:rPr>
              <w:t>P</w:t>
            </w:r>
            <w:r w:rsidR="002D6B1E" w:rsidRPr="00571C65">
              <w:rPr>
                <w:rFonts w:ascii="Times New Roman" w:eastAsia="Arial" w:hAnsi="Times New Roman" w:cs="Times New Roman"/>
                <w:spacing w:val="1"/>
                <w:sz w:val="20"/>
                <w:szCs w:val="20"/>
              </w:rPr>
              <w:t>r</w:t>
            </w:r>
            <w:r w:rsidR="002D6B1E" w:rsidRPr="00571C65">
              <w:rPr>
                <w:rFonts w:ascii="Times New Roman" w:eastAsia="Arial" w:hAnsi="Times New Roman" w:cs="Times New Roman"/>
                <w:sz w:val="20"/>
                <w:szCs w:val="20"/>
              </w:rPr>
              <w:t>o</w:t>
            </w:r>
            <w:r w:rsidR="002D6B1E" w:rsidRPr="00571C65">
              <w:rPr>
                <w:rFonts w:ascii="Times New Roman" w:eastAsia="Arial" w:hAnsi="Times New Roman" w:cs="Times New Roman"/>
                <w:spacing w:val="-1"/>
                <w:sz w:val="20"/>
                <w:szCs w:val="20"/>
              </w:rPr>
              <w:t>g</w:t>
            </w:r>
            <w:r w:rsidR="002D6B1E" w:rsidRPr="00571C65">
              <w:rPr>
                <w:rFonts w:ascii="Times New Roman" w:eastAsia="Arial" w:hAnsi="Times New Roman" w:cs="Times New Roman"/>
                <w:spacing w:val="3"/>
                <w:sz w:val="20"/>
                <w:szCs w:val="20"/>
              </w:rPr>
              <w:t>r</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4"/>
                <w:sz w:val="20"/>
                <w:szCs w:val="20"/>
              </w:rPr>
              <w:t>m</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9"/>
                <w:sz w:val="20"/>
                <w:szCs w:val="20"/>
              </w:rPr>
              <w:t xml:space="preserve"> </w:t>
            </w:r>
            <w:r w:rsidR="002D6B1E" w:rsidRPr="00571C65">
              <w:rPr>
                <w:rFonts w:ascii="Times New Roman" w:eastAsia="Arial" w:hAnsi="Times New Roman" w:cs="Times New Roman"/>
                <w:spacing w:val="-1"/>
                <w:sz w:val="20"/>
                <w:szCs w:val="20"/>
              </w:rPr>
              <w:t>S</w:t>
            </w:r>
            <w:r w:rsidR="002D6B1E" w:rsidRPr="00571C65">
              <w:rPr>
                <w:rFonts w:ascii="Times New Roman" w:eastAsia="Arial" w:hAnsi="Times New Roman" w:cs="Times New Roman"/>
                <w:sz w:val="20"/>
                <w:szCs w:val="20"/>
              </w:rPr>
              <w:t>o</w:t>
            </w:r>
            <w:r w:rsidR="002D6B1E" w:rsidRPr="00571C65">
              <w:rPr>
                <w:rFonts w:ascii="Times New Roman" w:eastAsia="Arial" w:hAnsi="Times New Roman" w:cs="Times New Roman"/>
                <w:spacing w:val="1"/>
                <w:sz w:val="20"/>
                <w:szCs w:val="20"/>
              </w:rPr>
              <w:t>c</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1"/>
                <w:sz w:val="20"/>
                <w:szCs w:val="20"/>
              </w:rPr>
              <w:t>l</w:t>
            </w:r>
            <w:r w:rsidR="002D6B1E" w:rsidRPr="00571C65">
              <w:rPr>
                <w:rFonts w:ascii="Times New Roman" w:eastAsia="Arial" w:hAnsi="Times New Roman" w:cs="Times New Roman"/>
                <w:sz w:val="20"/>
                <w:szCs w:val="20"/>
              </w:rPr>
              <w:t>.</w:t>
            </w:r>
          </w:p>
        </w:tc>
        <w:tc>
          <w:tcPr>
            <w:tcW w:w="299" w:type="pct"/>
            <w:shd w:val="clear" w:color="auto" w:fill="auto"/>
          </w:tcPr>
          <w:p w14:paraId="0319A595" w14:textId="77777777" w:rsidR="002D6B1E" w:rsidRPr="0042061B" w:rsidRDefault="002D6B1E" w:rsidP="00DB1AEA">
            <w:pPr>
              <w:rPr>
                <w:rFonts w:ascii="Times New Roman" w:hAnsi="Times New Roman" w:cs="Times New Roman"/>
                <w:sz w:val="20"/>
                <w:szCs w:val="20"/>
              </w:rPr>
            </w:pPr>
          </w:p>
        </w:tc>
        <w:tc>
          <w:tcPr>
            <w:tcW w:w="299" w:type="pct"/>
            <w:shd w:val="clear" w:color="auto" w:fill="BFBFBF" w:themeFill="background1" w:themeFillShade="BF"/>
          </w:tcPr>
          <w:p w14:paraId="09F1E4D4" w14:textId="77777777" w:rsidR="002D6B1E" w:rsidRPr="0042061B" w:rsidRDefault="002D6B1E" w:rsidP="00DB1AEA">
            <w:pPr>
              <w:rPr>
                <w:rFonts w:ascii="Times New Roman" w:hAnsi="Times New Roman" w:cs="Times New Roman"/>
                <w:sz w:val="20"/>
                <w:szCs w:val="20"/>
              </w:rPr>
            </w:pPr>
          </w:p>
        </w:tc>
        <w:tc>
          <w:tcPr>
            <w:tcW w:w="299" w:type="pct"/>
            <w:shd w:val="clear" w:color="auto" w:fill="BFBFBF" w:themeFill="background1" w:themeFillShade="BF"/>
          </w:tcPr>
          <w:p w14:paraId="1FE44621" w14:textId="77777777" w:rsidR="002D6B1E" w:rsidRPr="0042061B" w:rsidRDefault="002D6B1E" w:rsidP="00DB1AEA">
            <w:pPr>
              <w:rPr>
                <w:rFonts w:ascii="Times New Roman" w:hAnsi="Times New Roman" w:cs="Times New Roman"/>
                <w:sz w:val="20"/>
                <w:szCs w:val="20"/>
              </w:rPr>
            </w:pPr>
          </w:p>
        </w:tc>
        <w:tc>
          <w:tcPr>
            <w:tcW w:w="299" w:type="pct"/>
            <w:shd w:val="clear" w:color="auto" w:fill="BFBFBF" w:themeFill="background1" w:themeFillShade="BF"/>
          </w:tcPr>
          <w:p w14:paraId="1363116F"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5AA0956B"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5D911401"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21B962B3" w14:textId="77777777" w:rsidR="002D6B1E" w:rsidRPr="0042061B" w:rsidRDefault="002D6B1E" w:rsidP="00DB1AEA">
            <w:pPr>
              <w:rPr>
                <w:rFonts w:ascii="Times New Roman" w:hAnsi="Times New Roman" w:cs="Times New Roman"/>
                <w:sz w:val="20"/>
                <w:szCs w:val="20"/>
              </w:rPr>
            </w:pPr>
          </w:p>
        </w:tc>
        <w:tc>
          <w:tcPr>
            <w:tcW w:w="295" w:type="pct"/>
            <w:shd w:val="clear" w:color="auto" w:fill="auto"/>
          </w:tcPr>
          <w:p w14:paraId="600C3BED" w14:textId="77777777" w:rsidR="002D6B1E" w:rsidRPr="0042061B" w:rsidRDefault="002D6B1E" w:rsidP="00DB1AEA">
            <w:pPr>
              <w:rPr>
                <w:rFonts w:ascii="Times New Roman" w:hAnsi="Times New Roman" w:cs="Times New Roman"/>
                <w:sz w:val="20"/>
                <w:szCs w:val="20"/>
              </w:rPr>
            </w:pPr>
          </w:p>
        </w:tc>
      </w:tr>
      <w:tr w:rsidR="002D6B1E" w:rsidRPr="0042061B" w14:paraId="4A14CB1D" w14:textId="77777777" w:rsidTr="00DB1AEA">
        <w:tc>
          <w:tcPr>
            <w:tcW w:w="2611" w:type="pct"/>
            <w:vAlign w:val="center"/>
          </w:tcPr>
          <w:p w14:paraId="2143B325" w14:textId="7895C839" w:rsidR="002D6B1E" w:rsidRPr="00571C65" w:rsidRDefault="00571C65" w:rsidP="00571C65">
            <w:pPr>
              <w:ind w:left="305" w:hanging="284"/>
              <w:rPr>
                <w:rFonts w:ascii="Times New Roman" w:eastAsia="Arial" w:hAnsi="Times New Roman" w:cs="Times New Roman"/>
                <w:sz w:val="20"/>
                <w:szCs w:val="20"/>
              </w:rPr>
            </w:pPr>
            <w:r>
              <w:rPr>
                <w:rFonts w:ascii="Times New Roman" w:eastAsia="Arial" w:hAnsi="Times New Roman" w:cs="Times New Roman"/>
                <w:spacing w:val="-1"/>
                <w:sz w:val="20"/>
                <w:szCs w:val="20"/>
              </w:rPr>
              <w:t xml:space="preserve">IV. </w:t>
            </w:r>
            <w:r w:rsidR="002D6B1E" w:rsidRPr="00571C65">
              <w:rPr>
                <w:rFonts w:ascii="Times New Roman" w:eastAsia="Arial" w:hAnsi="Times New Roman" w:cs="Times New Roman"/>
                <w:spacing w:val="-1"/>
                <w:sz w:val="20"/>
                <w:szCs w:val="20"/>
              </w:rPr>
              <w:t>E</w:t>
            </w:r>
            <w:r w:rsidR="002D6B1E" w:rsidRPr="00571C65">
              <w:rPr>
                <w:rFonts w:ascii="Times New Roman" w:eastAsia="Arial" w:hAnsi="Times New Roman" w:cs="Times New Roman"/>
                <w:spacing w:val="1"/>
                <w:sz w:val="20"/>
                <w:szCs w:val="20"/>
              </w:rPr>
              <w:t>v</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1"/>
                <w:sz w:val="20"/>
                <w:szCs w:val="20"/>
              </w:rPr>
              <w:t>l</w:t>
            </w:r>
            <w:r w:rsidR="002D6B1E" w:rsidRPr="00571C65">
              <w:rPr>
                <w:rFonts w:ascii="Times New Roman" w:eastAsia="Arial" w:hAnsi="Times New Roman" w:cs="Times New Roman"/>
                <w:sz w:val="20"/>
                <w:szCs w:val="20"/>
              </w:rPr>
              <w:t>u</w:t>
            </w:r>
            <w:r w:rsidR="002D6B1E" w:rsidRPr="00571C65">
              <w:rPr>
                <w:rFonts w:ascii="Times New Roman" w:eastAsia="Arial" w:hAnsi="Times New Roman" w:cs="Times New Roman"/>
                <w:spacing w:val="-1"/>
                <w:sz w:val="20"/>
                <w:szCs w:val="20"/>
              </w:rPr>
              <w:t>a</w:t>
            </w:r>
            <w:r w:rsidR="002D6B1E" w:rsidRPr="00571C65">
              <w:rPr>
                <w:rFonts w:ascii="Times New Roman" w:eastAsia="Arial" w:hAnsi="Times New Roman" w:cs="Times New Roman"/>
                <w:spacing w:val="1"/>
                <w:sz w:val="20"/>
                <w:szCs w:val="20"/>
              </w:rPr>
              <w:t>c</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pacing w:val="2"/>
                <w:sz w:val="20"/>
                <w:szCs w:val="20"/>
              </w:rPr>
              <w:t>ó</w:t>
            </w:r>
            <w:r w:rsidR="002D6B1E" w:rsidRPr="00571C65">
              <w:rPr>
                <w:rFonts w:ascii="Times New Roman" w:eastAsia="Arial" w:hAnsi="Times New Roman" w:cs="Times New Roman"/>
                <w:sz w:val="20"/>
                <w:szCs w:val="20"/>
              </w:rPr>
              <w:t>n</w:t>
            </w:r>
            <w:r w:rsidR="002D6B1E" w:rsidRPr="00571C65">
              <w:rPr>
                <w:rFonts w:ascii="Times New Roman" w:eastAsia="Arial" w:hAnsi="Times New Roman" w:cs="Times New Roman"/>
                <w:spacing w:val="-10"/>
                <w:sz w:val="20"/>
                <w:szCs w:val="20"/>
              </w:rPr>
              <w:t xml:space="preserve"> </w:t>
            </w:r>
            <w:r w:rsidR="002D6B1E" w:rsidRPr="00571C65">
              <w:rPr>
                <w:rFonts w:ascii="Times New Roman" w:eastAsia="Arial" w:hAnsi="Times New Roman" w:cs="Times New Roman"/>
                <w:spacing w:val="1"/>
                <w:sz w:val="20"/>
                <w:szCs w:val="20"/>
              </w:rPr>
              <w:t>d</w:t>
            </w:r>
            <w:r w:rsidR="002D6B1E" w:rsidRPr="00571C65">
              <w:rPr>
                <w:rFonts w:ascii="Times New Roman" w:eastAsia="Arial" w:hAnsi="Times New Roman" w:cs="Times New Roman"/>
                <w:sz w:val="20"/>
                <w:szCs w:val="20"/>
              </w:rPr>
              <w:t>e</w:t>
            </w:r>
            <w:r w:rsidR="002D6B1E" w:rsidRPr="00571C65">
              <w:rPr>
                <w:rFonts w:ascii="Times New Roman" w:eastAsia="Arial" w:hAnsi="Times New Roman" w:cs="Times New Roman"/>
                <w:spacing w:val="-2"/>
                <w:sz w:val="20"/>
                <w:szCs w:val="20"/>
              </w:rPr>
              <w:t xml:space="preserve"> </w:t>
            </w:r>
            <w:r w:rsidR="002D6B1E" w:rsidRPr="00571C65">
              <w:rPr>
                <w:rFonts w:ascii="Times New Roman" w:eastAsia="Arial" w:hAnsi="Times New Roman" w:cs="Times New Roman"/>
                <w:spacing w:val="1"/>
                <w:sz w:val="20"/>
                <w:szCs w:val="20"/>
              </w:rPr>
              <w:t>S</w:t>
            </w:r>
            <w:r w:rsidR="002D6B1E" w:rsidRPr="00571C65">
              <w:rPr>
                <w:rFonts w:ascii="Times New Roman" w:eastAsia="Arial" w:hAnsi="Times New Roman" w:cs="Times New Roman"/>
                <w:sz w:val="20"/>
                <w:szCs w:val="20"/>
              </w:rPr>
              <w:t>at</w:t>
            </w:r>
            <w:r w:rsidR="002D6B1E" w:rsidRPr="00571C65">
              <w:rPr>
                <w:rFonts w:ascii="Times New Roman" w:eastAsia="Arial" w:hAnsi="Times New Roman" w:cs="Times New Roman"/>
                <w:spacing w:val="-2"/>
                <w:sz w:val="20"/>
                <w:szCs w:val="20"/>
              </w:rPr>
              <w:t>i</w:t>
            </w:r>
            <w:r w:rsidR="002D6B1E" w:rsidRPr="00571C65">
              <w:rPr>
                <w:rFonts w:ascii="Times New Roman" w:eastAsia="Arial" w:hAnsi="Times New Roman" w:cs="Times New Roman"/>
                <w:spacing w:val="1"/>
                <w:sz w:val="20"/>
                <w:szCs w:val="20"/>
              </w:rPr>
              <w:t>s</w:t>
            </w:r>
            <w:r w:rsidR="002D6B1E" w:rsidRPr="00571C65">
              <w:rPr>
                <w:rFonts w:ascii="Times New Roman" w:eastAsia="Arial" w:hAnsi="Times New Roman" w:cs="Times New Roman"/>
                <w:spacing w:val="2"/>
                <w:sz w:val="20"/>
                <w:szCs w:val="20"/>
              </w:rPr>
              <w:t>f</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1"/>
                <w:sz w:val="20"/>
                <w:szCs w:val="20"/>
              </w:rPr>
              <w:t>cc</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ón</w:t>
            </w:r>
            <w:r w:rsidR="002D6B1E" w:rsidRPr="00571C65">
              <w:rPr>
                <w:rFonts w:ascii="Times New Roman" w:eastAsia="Arial" w:hAnsi="Times New Roman" w:cs="Times New Roman"/>
                <w:spacing w:val="-10"/>
                <w:sz w:val="20"/>
                <w:szCs w:val="20"/>
              </w:rPr>
              <w:t xml:space="preserve"> </w:t>
            </w:r>
            <w:r w:rsidR="002D6B1E" w:rsidRPr="00571C65">
              <w:rPr>
                <w:rFonts w:ascii="Times New Roman" w:eastAsia="Arial" w:hAnsi="Times New Roman" w:cs="Times New Roman"/>
                <w:sz w:val="20"/>
                <w:szCs w:val="20"/>
              </w:rPr>
              <w:t>de</w:t>
            </w:r>
            <w:r w:rsidR="002D6B1E" w:rsidRPr="00571C65">
              <w:rPr>
                <w:rFonts w:ascii="Times New Roman" w:eastAsia="Arial" w:hAnsi="Times New Roman" w:cs="Times New Roman"/>
                <w:spacing w:val="-1"/>
                <w:sz w:val="20"/>
                <w:szCs w:val="20"/>
              </w:rPr>
              <w:t xml:space="preserve"> l</w:t>
            </w:r>
            <w:r w:rsidR="002D6B1E" w:rsidRPr="00571C65">
              <w:rPr>
                <w:rFonts w:ascii="Times New Roman" w:eastAsia="Arial" w:hAnsi="Times New Roman" w:cs="Times New Roman"/>
                <w:sz w:val="20"/>
                <w:szCs w:val="20"/>
              </w:rPr>
              <w:t>as</w:t>
            </w:r>
            <w:r w:rsidR="002D6B1E" w:rsidRPr="00571C65">
              <w:rPr>
                <w:rFonts w:ascii="Times New Roman" w:eastAsia="Arial" w:hAnsi="Times New Roman" w:cs="Times New Roman"/>
                <w:spacing w:val="-3"/>
                <w:sz w:val="20"/>
                <w:szCs w:val="20"/>
              </w:rPr>
              <w:t xml:space="preserve"> </w:t>
            </w:r>
            <w:r w:rsidR="002D6B1E" w:rsidRPr="00571C65">
              <w:rPr>
                <w:rFonts w:ascii="Times New Roman" w:eastAsia="Arial" w:hAnsi="Times New Roman" w:cs="Times New Roman"/>
                <w:spacing w:val="1"/>
                <w:sz w:val="20"/>
                <w:szCs w:val="20"/>
              </w:rPr>
              <w:t>P</w:t>
            </w:r>
            <w:r w:rsidR="002D6B1E" w:rsidRPr="00571C65">
              <w:rPr>
                <w:rFonts w:ascii="Times New Roman" w:eastAsia="Arial" w:hAnsi="Times New Roman" w:cs="Times New Roman"/>
                <w:sz w:val="20"/>
                <w:szCs w:val="20"/>
              </w:rPr>
              <w:t>er</w:t>
            </w:r>
            <w:r w:rsidR="002D6B1E" w:rsidRPr="00571C65">
              <w:rPr>
                <w:rFonts w:ascii="Times New Roman" w:eastAsia="Arial" w:hAnsi="Times New Roman" w:cs="Times New Roman"/>
                <w:spacing w:val="2"/>
                <w:sz w:val="20"/>
                <w:szCs w:val="20"/>
              </w:rPr>
              <w:t>s</w:t>
            </w:r>
            <w:r w:rsidR="002D6B1E" w:rsidRPr="00571C65">
              <w:rPr>
                <w:rFonts w:ascii="Times New Roman" w:eastAsia="Arial" w:hAnsi="Times New Roman" w:cs="Times New Roman"/>
                <w:sz w:val="20"/>
                <w:szCs w:val="20"/>
              </w:rPr>
              <w:t>o</w:t>
            </w:r>
            <w:r w:rsidR="002D6B1E" w:rsidRPr="00571C65">
              <w:rPr>
                <w:rFonts w:ascii="Times New Roman" w:eastAsia="Arial" w:hAnsi="Times New Roman" w:cs="Times New Roman"/>
                <w:spacing w:val="-1"/>
                <w:sz w:val="20"/>
                <w:szCs w:val="20"/>
              </w:rPr>
              <w:t>n</w:t>
            </w:r>
            <w:r w:rsidR="002D6B1E" w:rsidRPr="00571C65">
              <w:rPr>
                <w:rFonts w:ascii="Times New Roman" w:eastAsia="Arial" w:hAnsi="Times New Roman" w:cs="Times New Roman"/>
                <w:sz w:val="20"/>
                <w:szCs w:val="20"/>
              </w:rPr>
              <w:t>as</w:t>
            </w:r>
            <w:r w:rsidR="002D6B1E" w:rsidRPr="00571C65">
              <w:rPr>
                <w:rFonts w:ascii="Times New Roman" w:eastAsia="Arial" w:hAnsi="Times New Roman" w:cs="Times New Roman"/>
                <w:spacing w:val="-5"/>
                <w:sz w:val="20"/>
                <w:szCs w:val="20"/>
              </w:rPr>
              <w:t xml:space="preserve"> </w:t>
            </w:r>
            <w:r w:rsidR="002D6B1E" w:rsidRPr="00571C65">
              <w:rPr>
                <w:rFonts w:ascii="Times New Roman" w:eastAsia="Arial" w:hAnsi="Times New Roman" w:cs="Times New Roman"/>
                <w:spacing w:val="-1"/>
                <w:sz w:val="20"/>
                <w:szCs w:val="20"/>
              </w:rPr>
              <w:t>B</w:t>
            </w:r>
            <w:r w:rsidR="002D6B1E" w:rsidRPr="00571C65">
              <w:rPr>
                <w:rFonts w:ascii="Times New Roman" w:eastAsia="Arial" w:hAnsi="Times New Roman" w:cs="Times New Roman"/>
                <w:sz w:val="20"/>
                <w:szCs w:val="20"/>
              </w:rPr>
              <w:t>e</w:t>
            </w:r>
            <w:r w:rsidR="002D6B1E" w:rsidRPr="00571C65">
              <w:rPr>
                <w:rFonts w:ascii="Times New Roman" w:eastAsia="Arial" w:hAnsi="Times New Roman" w:cs="Times New Roman"/>
                <w:spacing w:val="1"/>
                <w:sz w:val="20"/>
                <w:szCs w:val="20"/>
              </w:rPr>
              <w:t>n</w:t>
            </w:r>
            <w:r w:rsidR="002D6B1E" w:rsidRPr="00571C65">
              <w:rPr>
                <w:rFonts w:ascii="Times New Roman" w:eastAsia="Arial" w:hAnsi="Times New Roman" w:cs="Times New Roman"/>
                <w:sz w:val="20"/>
                <w:szCs w:val="20"/>
              </w:rPr>
              <w:t>e</w:t>
            </w:r>
            <w:r w:rsidR="002D6B1E" w:rsidRPr="00571C65">
              <w:rPr>
                <w:rFonts w:ascii="Times New Roman" w:eastAsia="Arial" w:hAnsi="Times New Roman" w:cs="Times New Roman"/>
                <w:spacing w:val="2"/>
                <w:sz w:val="20"/>
                <w:szCs w:val="20"/>
              </w:rPr>
              <w:t>f</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pacing w:val="1"/>
                <w:sz w:val="20"/>
                <w:szCs w:val="20"/>
              </w:rPr>
              <w:t>c</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ari</w:t>
            </w:r>
            <w:r w:rsidR="002D6B1E" w:rsidRPr="00571C65">
              <w:rPr>
                <w:rFonts w:ascii="Times New Roman" w:eastAsia="Arial" w:hAnsi="Times New Roman" w:cs="Times New Roman"/>
                <w:spacing w:val="-1"/>
                <w:sz w:val="20"/>
                <w:szCs w:val="20"/>
              </w:rPr>
              <w:t>a</w:t>
            </w:r>
            <w:r w:rsidR="002D6B1E" w:rsidRPr="00571C65">
              <w:rPr>
                <w:rFonts w:ascii="Times New Roman" w:eastAsia="Arial" w:hAnsi="Times New Roman" w:cs="Times New Roman"/>
                <w:sz w:val="20"/>
                <w:szCs w:val="20"/>
              </w:rPr>
              <w:t xml:space="preserve">s </w:t>
            </w:r>
            <w:r>
              <w:rPr>
                <w:rFonts w:ascii="Times New Roman" w:eastAsia="Arial" w:hAnsi="Times New Roman" w:cs="Times New Roman"/>
                <w:sz w:val="20"/>
                <w:szCs w:val="20"/>
              </w:rPr>
              <w:t xml:space="preserve"> </w:t>
            </w:r>
            <w:r w:rsidR="002D6B1E" w:rsidRPr="00571C65">
              <w:rPr>
                <w:rFonts w:ascii="Times New Roman" w:eastAsia="Arial" w:hAnsi="Times New Roman" w:cs="Times New Roman"/>
                <w:sz w:val="20"/>
                <w:szCs w:val="20"/>
              </w:rPr>
              <w:t>d</w:t>
            </w:r>
            <w:r w:rsidR="002D6B1E" w:rsidRPr="00571C65">
              <w:rPr>
                <w:rFonts w:ascii="Times New Roman" w:eastAsia="Arial" w:hAnsi="Times New Roman" w:cs="Times New Roman"/>
                <w:spacing w:val="-1"/>
                <w:sz w:val="20"/>
                <w:szCs w:val="20"/>
              </w:rPr>
              <w:t>e</w:t>
            </w:r>
            <w:r w:rsidR="002D6B1E" w:rsidRPr="00571C65">
              <w:rPr>
                <w:rFonts w:ascii="Times New Roman" w:eastAsia="Arial" w:hAnsi="Times New Roman" w:cs="Times New Roman"/>
                <w:sz w:val="20"/>
                <w:szCs w:val="20"/>
              </w:rPr>
              <w:t>l</w:t>
            </w:r>
            <w:r w:rsidR="002D6B1E" w:rsidRPr="00571C65">
              <w:rPr>
                <w:rFonts w:ascii="Times New Roman" w:eastAsia="Arial" w:hAnsi="Times New Roman" w:cs="Times New Roman"/>
                <w:spacing w:val="-2"/>
                <w:sz w:val="20"/>
                <w:szCs w:val="20"/>
              </w:rPr>
              <w:t xml:space="preserve"> </w:t>
            </w:r>
            <w:r w:rsidR="002D6B1E" w:rsidRPr="00571C65">
              <w:rPr>
                <w:rFonts w:ascii="Times New Roman" w:eastAsia="Arial" w:hAnsi="Times New Roman" w:cs="Times New Roman"/>
                <w:spacing w:val="-1"/>
                <w:sz w:val="20"/>
                <w:szCs w:val="20"/>
              </w:rPr>
              <w:t>P</w:t>
            </w:r>
            <w:r w:rsidR="002D6B1E" w:rsidRPr="00571C65">
              <w:rPr>
                <w:rFonts w:ascii="Times New Roman" w:eastAsia="Arial" w:hAnsi="Times New Roman" w:cs="Times New Roman"/>
                <w:spacing w:val="1"/>
                <w:sz w:val="20"/>
                <w:szCs w:val="20"/>
              </w:rPr>
              <w:t>r</w:t>
            </w:r>
            <w:r w:rsidR="002D6B1E" w:rsidRPr="00571C65">
              <w:rPr>
                <w:rFonts w:ascii="Times New Roman" w:eastAsia="Arial" w:hAnsi="Times New Roman" w:cs="Times New Roman"/>
                <w:sz w:val="20"/>
                <w:szCs w:val="20"/>
              </w:rPr>
              <w:t>o</w:t>
            </w:r>
            <w:r w:rsidR="002D6B1E" w:rsidRPr="00571C65">
              <w:rPr>
                <w:rFonts w:ascii="Times New Roman" w:eastAsia="Arial" w:hAnsi="Times New Roman" w:cs="Times New Roman"/>
                <w:spacing w:val="-1"/>
                <w:sz w:val="20"/>
                <w:szCs w:val="20"/>
              </w:rPr>
              <w:t>g</w:t>
            </w:r>
            <w:r w:rsidR="002D6B1E" w:rsidRPr="00571C65">
              <w:rPr>
                <w:rFonts w:ascii="Times New Roman" w:eastAsia="Arial" w:hAnsi="Times New Roman" w:cs="Times New Roman"/>
                <w:spacing w:val="3"/>
                <w:sz w:val="20"/>
                <w:szCs w:val="20"/>
              </w:rPr>
              <w:t>r</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4"/>
                <w:sz w:val="20"/>
                <w:szCs w:val="20"/>
              </w:rPr>
              <w:t>m</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9"/>
                <w:sz w:val="20"/>
                <w:szCs w:val="20"/>
              </w:rPr>
              <w:t xml:space="preserve"> </w:t>
            </w:r>
            <w:r w:rsidR="002D6B1E" w:rsidRPr="00571C65">
              <w:rPr>
                <w:rFonts w:ascii="Times New Roman" w:eastAsia="Arial" w:hAnsi="Times New Roman" w:cs="Times New Roman"/>
                <w:spacing w:val="-1"/>
                <w:sz w:val="20"/>
                <w:szCs w:val="20"/>
              </w:rPr>
              <w:t>S</w:t>
            </w:r>
            <w:r w:rsidR="002D6B1E" w:rsidRPr="00571C65">
              <w:rPr>
                <w:rFonts w:ascii="Times New Roman" w:eastAsia="Arial" w:hAnsi="Times New Roman" w:cs="Times New Roman"/>
                <w:sz w:val="20"/>
                <w:szCs w:val="20"/>
              </w:rPr>
              <w:t>o</w:t>
            </w:r>
            <w:r w:rsidR="002D6B1E" w:rsidRPr="00571C65">
              <w:rPr>
                <w:rFonts w:ascii="Times New Roman" w:eastAsia="Arial" w:hAnsi="Times New Roman" w:cs="Times New Roman"/>
                <w:spacing w:val="1"/>
                <w:sz w:val="20"/>
                <w:szCs w:val="20"/>
              </w:rPr>
              <w:t>c</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1"/>
                <w:sz w:val="20"/>
                <w:szCs w:val="20"/>
              </w:rPr>
              <w:t>l</w:t>
            </w:r>
            <w:r w:rsidR="002D6B1E" w:rsidRPr="00571C65">
              <w:rPr>
                <w:rFonts w:ascii="Times New Roman" w:eastAsia="Arial" w:hAnsi="Times New Roman" w:cs="Times New Roman"/>
                <w:sz w:val="20"/>
                <w:szCs w:val="20"/>
              </w:rPr>
              <w:t>.</w:t>
            </w:r>
          </w:p>
        </w:tc>
        <w:tc>
          <w:tcPr>
            <w:tcW w:w="299" w:type="pct"/>
            <w:shd w:val="clear" w:color="auto" w:fill="auto"/>
          </w:tcPr>
          <w:p w14:paraId="3D3C5055"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4DE2A811"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0B567031" w14:textId="77777777" w:rsidR="002D6B1E" w:rsidRPr="0042061B" w:rsidRDefault="002D6B1E" w:rsidP="00DB1AEA">
            <w:pPr>
              <w:rPr>
                <w:rFonts w:ascii="Times New Roman" w:hAnsi="Times New Roman" w:cs="Times New Roman"/>
                <w:sz w:val="20"/>
                <w:szCs w:val="20"/>
              </w:rPr>
            </w:pPr>
          </w:p>
        </w:tc>
        <w:tc>
          <w:tcPr>
            <w:tcW w:w="299" w:type="pct"/>
            <w:shd w:val="clear" w:color="auto" w:fill="BFBFBF" w:themeFill="background1" w:themeFillShade="BF"/>
          </w:tcPr>
          <w:p w14:paraId="0E1ABD61" w14:textId="77777777" w:rsidR="002D6B1E" w:rsidRPr="0042061B" w:rsidRDefault="002D6B1E" w:rsidP="00DB1AEA">
            <w:pPr>
              <w:rPr>
                <w:rFonts w:ascii="Times New Roman" w:hAnsi="Times New Roman" w:cs="Times New Roman"/>
                <w:sz w:val="20"/>
                <w:szCs w:val="20"/>
              </w:rPr>
            </w:pPr>
          </w:p>
        </w:tc>
        <w:tc>
          <w:tcPr>
            <w:tcW w:w="299" w:type="pct"/>
            <w:shd w:val="clear" w:color="auto" w:fill="BFBFBF" w:themeFill="background1" w:themeFillShade="BF"/>
          </w:tcPr>
          <w:p w14:paraId="32DFE0D8"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51C1978F"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0AE021AB" w14:textId="77777777" w:rsidR="002D6B1E" w:rsidRPr="0042061B" w:rsidRDefault="002D6B1E" w:rsidP="00DB1AEA">
            <w:pPr>
              <w:rPr>
                <w:rFonts w:ascii="Times New Roman" w:hAnsi="Times New Roman" w:cs="Times New Roman"/>
                <w:sz w:val="20"/>
                <w:szCs w:val="20"/>
              </w:rPr>
            </w:pPr>
          </w:p>
        </w:tc>
        <w:tc>
          <w:tcPr>
            <w:tcW w:w="295" w:type="pct"/>
            <w:shd w:val="clear" w:color="auto" w:fill="auto"/>
          </w:tcPr>
          <w:p w14:paraId="537852FE" w14:textId="77777777" w:rsidR="002D6B1E" w:rsidRPr="0042061B" w:rsidRDefault="002D6B1E" w:rsidP="00DB1AEA">
            <w:pPr>
              <w:rPr>
                <w:rFonts w:ascii="Times New Roman" w:hAnsi="Times New Roman" w:cs="Times New Roman"/>
                <w:sz w:val="20"/>
                <w:szCs w:val="20"/>
              </w:rPr>
            </w:pPr>
          </w:p>
        </w:tc>
      </w:tr>
      <w:tr w:rsidR="002D6B1E" w:rsidRPr="0042061B" w14:paraId="0FF92EC6" w14:textId="77777777" w:rsidTr="00DB1AEA">
        <w:trPr>
          <w:trHeight w:val="208"/>
        </w:trPr>
        <w:tc>
          <w:tcPr>
            <w:tcW w:w="2611" w:type="pct"/>
            <w:vAlign w:val="center"/>
          </w:tcPr>
          <w:p w14:paraId="1AC10682" w14:textId="6238F40A" w:rsidR="002D6B1E" w:rsidRPr="00571C65" w:rsidRDefault="00571C65" w:rsidP="00571C65">
            <w:pPr>
              <w:rPr>
                <w:rFonts w:ascii="Times New Roman" w:eastAsia="Arial" w:hAnsi="Times New Roman" w:cs="Times New Roman"/>
                <w:sz w:val="20"/>
                <w:szCs w:val="20"/>
              </w:rPr>
            </w:pPr>
            <w:r>
              <w:rPr>
                <w:rFonts w:ascii="Times New Roman" w:eastAsia="Arial" w:hAnsi="Times New Roman" w:cs="Times New Roman"/>
                <w:spacing w:val="2"/>
                <w:sz w:val="20"/>
                <w:szCs w:val="20"/>
              </w:rPr>
              <w:t xml:space="preserve">V. </w:t>
            </w:r>
            <w:r w:rsidR="002D6B1E" w:rsidRPr="00571C65">
              <w:rPr>
                <w:rFonts w:ascii="Times New Roman" w:eastAsia="Arial" w:hAnsi="Times New Roman" w:cs="Times New Roman"/>
                <w:spacing w:val="2"/>
                <w:sz w:val="20"/>
                <w:szCs w:val="20"/>
              </w:rPr>
              <w:t>D</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pacing w:val="1"/>
                <w:sz w:val="20"/>
                <w:szCs w:val="20"/>
              </w:rPr>
              <w:t>s</w:t>
            </w:r>
            <w:r w:rsidR="002D6B1E" w:rsidRPr="00571C65">
              <w:rPr>
                <w:rFonts w:ascii="Times New Roman" w:eastAsia="Arial" w:hAnsi="Times New Roman" w:cs="Times New Roman"/>
                <w:sz w:val="20"/>
                <w:szCs w:val="20"/>
              </w:rPr>
              <w:t>e</w:t>
            </w:r>
            <w:r w:rsidR="002D6B1E" w:rsidRPr="00571C65">
              <w:rPr>
                <w:rFonts w:ascii="Times New Roman" w:eastAsia="Arial" w:hAnsi="Times New Roman" w:cs="Times New Roman"/>
                <w:spacing w:val="-1"/>
                <w:sz w:val="20"/>
                <w:szCs w:val="20"/>
              </w:rPr>
              <w:t>ñ</w:t>
            </w:r>
            <w:r w:rsidR="002D6B1E" w:rsidRPr="00571C65">
              <w:rPr>
                <w:rFonts w:ascii="Times New Roman" w:eastAsia="Arial" w:hAnsi="Times New Roman" w:cs="Times New Roman"/>
                <w:sz w:val="20"/>
                <w:szCs w:val="20"/>
              </w:rPr>
              <w:t>o</w:t>
            </w:r>
            <w:r w:rsidR="002D6B1E" w:rsidRPr="00571C65">
              <w:rPr>
                <w:rFonts w:ascii="Times New Roman" w:eastAsia="Arial" w:hAnsi="Times New Roman" w:cs="Times New Roman"/>
                <w:spacing w:val="-4"/>
                <w:sz w:val="20"/>
                <w:szCs w:val="20"/>
              </w:rPr>
              <w:t xml:space="preserve"> </w:t>
            </w:r>
            <w:r w:rsidR="002D6B1E" w:rsidRPr="00571C65">
              <w:rPr>
                <w:rFonts w:ascii="Times New Roman" w:eastAsia="Arial" w:hAnsi="Times New Roman" w:cs="Times New Roman"/>
                <w:sz w:val="20"/>
                <w:szCs w:val="20"/>
              </w:rPr>
              <w:t>d</w:t>
            </w:r>
            <w:r w:rsidR="002D6B1E" w:rsidRPr="00571C65">
              <w:rPr>
                <w:rFonts w:ascii="Times New Roman" w:eastAsia="Arial" w:hAnsi="Times New Roman" w:cs="Times New Roman"/>
                <w:spacing w:val="1"/>
                <w:sz w:val="20"/>
                <w:szCs w:val="20"/>
              </w:rPr>
              <w:t>e</w:t>
            </w:r>
            <w:r w:rsidR="002D6B1E" w:rsidRPr="00571C65">
              <w:rPr>
                <w:rFonts w:ascii="Times New Roman" w:eastAsia="Arial" w:hAnsi="Times New Roman" w:cs="Times New Roman"/>
                <w:sz w:val="20"/>
                <w:szCs w:val="20"/>
              </w:rPr>
              <w:t>l</w:t>
            </w:r>
            <w:r w:rsidR="002D6B1E" w:rsidRPr="00571C65">
              <w:rPr>
                <w:rFonts w:ascii="Times New Roman" w:eastAsia="Arial" w:hAnsi="Times New Roman" w:cs="Times New Roman"/>
                <w:spacing w:val="-4"/>
                <w:sz w:val="20"/>
                <w:szCs w:val="20"/>
              </w:rPr>
              <w:t xml:space="preserve"> </w:t>
            </w:r>
            <w:r w:rsidR="002D6B1E" w:rsidRPr="00571C65">
              <w:rPr>
                <w:rFonts w:ascii="Times New Roman" w:eastAsia="Arial" w:hAnsi="Times New Roman" w:cs="Times New Roman"/>
                <w:spacing w:val="2"/>
                <w:sz w:val="20"/>
                <w:szCs w:val="20"/>
              </w:rPr>
              <w:t>L</w:t>
            </w:r>
            <w:r w:rsidR="002D6B1E" w:rsidRPr="00571C65">
              <w:rPr>
                <w:rFonts w:ascii="Times New Roman" w:eastAsia="Arial" w:hAnsi="Times New Roman" w:cs="Times New Roman"/>
                <w:sz w:val="20"/>
                <w:szCs w:val="20"/>
              </w:rPr>
              <w:t>e</w:t>
            </w:r>
            <w:r w:rsidR="002D6B1E" w:rsidRPr="00571C65">
              <w:rPr>
                <w:rFonts w:ascii="Times New Roman" w:eastAsia="Arial" w:hAnsi="Times New Roman" w:cs="Times New Roman"/>
                <w:spacing w:val="1"/>
                <w:sz w:val="20"/>
                <w:szCs w:val="20"/>
              </w:rPr>
              <w:t>v</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1"/>
                <w:sz w:val="20"/>
                <w:szCs w:val="20"/>
              </w:rPr>
              <w:t>n</w:t>
            </w:r>
            <w:r w:rsidR="002D6B1E" w:rsidRPr="00571C65">
              <w:rPr>
                <w:rFonts w:ascii="Times New Roman" w:eastAsia="Arial" w:hAnsi="Times New Roman" w:cs="Times New Roman"/>
                <w:sz w:val="20"/>
                <w:szCs w:val="20"/>
              </w:rPr>
              <w:t>ta</w:t>
            </w:r>
            <w:r w:rsidR="002D6B1E" w:rsidRPr="00571C65">
              <w:rPr>
                <w:rFonts w:ascii="Times New Roman" w:eastAsia="Arial" w:hAnsi="Times New Roman" w:cs="Times New Roman"/>
                <w:spacing w:val="4"/>
                <w:sz w:val="20"/>
                <w:szCs w:val="20"/>
              </w:rPr>
              <w:t>m</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e</w:t>
            </w:r>
            <w:r w:rsidR="002D6B1E" w:rsidRPr="00571C65">
              <w:rPr>
                <w:rFonts w:ascii="Times New Roman" w:eastAsia="Arial" w:hAnsi="Times New Roman" w:cs="Times New Roman"/>
                <w:spacing w:val="-1"/>
                <w:sz w:val="20"/>
                <w:szCs w:val="20"/>
              </w:rPr>
              <w:t>n</w:t>
            </w:r>
            <w:r w:rsidR="002D6B1E" w:rsidRPr="00571C65">
              <w:rPr>
                <w:rFonts w:ascii="Times New Roman" w:eastAsia="Arial" w:hAnsi="Times New Roman" w:cs="Times New Roman"/>
                <w:spacing w:val="2"/>
                <w:sz w:val="20"/>
                <w:szCs w:val="20"/>
              </w:rPr>
              <w:t>t</w:t>
            </w:r>
            <w:r w:rsidR="002D6B1E" w:rsidRPr="00571C65">
              <w:rPr>
                <w:rFonts w:ascii="Times New Roman" w:eastAsia="Arial" w:hAnsi="Times New Roman" w:cs="Times New Roman"/>
                <w:sz w:val="20"/>
                <w:szCs w:val="20"/>
              </w:rPr>
              <w:t>o</w:t>
            </w:r>
            <w:r w:rsidR="002D6B1E" w:rsidRPr="00571C65">
              <w:rPr>
                <w:rFonts w:ascii="Times New Roman" w:eastAsia="Arial" w:hAnsi="Times New Roman" w:cs="Times New Roman"/>
                <w:spacing w:val="-13"/>
                <w:sz w:val="20"/>
                <w:szCs w:val="20"/>
              </w:rPr>
              <w:t xml:space="preserve"> </w:t>
            </w:r>
            <w:r w:rsidR="002D6B1E" w:rsidRPr="00571C65">
              <w:rPr>
                <w:rFonts w:ascii="Times New Roman" w:eastAsia="Arial" w:hAnsi="Times New Roman" w:cs="Times New Roman"/>
                <w:spacing w:val="-1"/>
                <w:sz w:val="20"/>
                <w:szCs w:val="20"/>
              </w:rPr>
              <w:t>d</w:t>
            </w:r>
            <w:r w:rsidR="002D6B1E" w:rsidRPr="00571C65">
              <w:rPr>
                <w:rFonts w:ascii="Times New Roman" w:eastAsia="Arial" w:hAnsi="Times New Roman" w:cs="Times New Roman"/>
                <w:sz w:val="20"/>
                <w:szCs w:val="20"/>
              </w:rPr>
              <w:t xml:space="preserve">e </w:t>
            </w:r>
            <w:r w:rsidR="002D6B1E" w:rsidRPr="00571C65">
              <w:rPr>
                <w:rFonts w:ascii="Times New Roman" w:eastAsia="Arial" w:hAnsi="Times New Roman" w:cs="Times New Roman"/>
                <w:spacing w:val="-1"/>
                <w:sz w:val="20"/>
                <w:szCs w:val="20"/>
              </w:rPr>
              <w:t>P</w:t>
            </w:r>
            <w:r w:rsidR="002D6B1E" w:rsidRPr="00571C65">
              <w:rPr>
                <w:rFonts w:ascii="Times New Roman" w:eastAsia="Arial" w:hAnsi="Times New Roman" w:cs="Times New Roman"/>
                <w:spacing w:val="2"/>
                <w:sz w:val="20"/>
                <w:szCs w:val="20"/>
              </w:rPr>
              <w:t>a</w:t>
            </w:r>
            <w:r w:rsidR="002D6B1E" w:rsidRPr="00571C65">
              <w:rPr>
                <w:rFonts w:ascii="Times New Roman" w:eastAsia="Arial" w:hAnsi="Times New Roman" w:cs="Times New Roman"/>
                <w:sz w:val="20"/>
                <w:szCs w:val="20"/>
              </w:rPr>
              <w:t>n</w:t>
            </w:r>
            <w:r w:rsidR="002D6B1E" w:rsidRPr="00571C65">
              <w:rPr>
                <w:rFonts w:ascii="Times New Roman" w:eastAsia="Arial" w:hAnsi="Times New Roman" w:cs="Times New Roman"/>
                <w:spacing w:val="1"/>
                <w:sz w:val="20"/>
                <w:szCs w:val="20"/>
              </w:rPr>
              <w:t>e</w:t>
            </w:r>
            <w:r w:rsidR="002D6B1E" w:rsidRPr="00571C65">
              <w:rPr>
                <w:rFonts w:ascii="Times New Roman" w:eastAsia="Arial" w:hAnsi="Times New Roman" w:cs="Times New Roman"/>
                <w:sz w:val="20"/>
                <w:szCs w:val="20"/>
              </w:rPr>
              <w:t>l</w:t>
            </w:r>
            <w:r w:rsidR="002D6B1E" w:rsidRPr="00571C65">
              <w:rPr>
                <w:rFonts w:ascii="Times New Roman" w:eastAsia="Arial" w:hAnsi="Times New Roman" w:cs="Times New Roman"/>
                <w:spacing w:val="-6"/>
                <w:sz w:val="20"/>
                <w:szCs w:val="20"/>
              </w:rPr>
              <w:t xml:space="preserve"> </w:t>
            </w:r>
            <w:r w:rsidR="002D6B1E" w:rsidRPr="00571C65">
              <w:rPr>
                <w:rFonts w:ascii="Times New Roman" w:eastAsia="Arial" w:hAnsi="Times New Roman" w:cs="Times New Roman"/>
                <w:sz w:val="20"/>
                <w:szCs w:val="20"/>
              </w:rPr>
              <w:t>d</w:t>
            </w:r>
            <w:r w:rsidR="002D6B1E" w:rsidRPr="00571C65">
              <w:rPr>
                <w:rFonts w:ascii="Times New Roman" w:eastAsia="Arial" w:hAnsi="Times New Roman" w:cs="Times New Roman"/>
                <w:spacing w:val="1"/>
                <w:sz w:val="20"/>
                <w:szCs w:val="20"/>
              </w:rPr>
              <w:t>e</w:t>
            </w:r>
            <w:r w:rsidR="002D6B1E" w:rsidRPr="00571C65">
              <w:rPr>
                <w:rFonts w:ascii="Times New Roman" w:eastAsia="Arial" w:hAnsi="Times New Roman" w:cs="Times New Roman"/>
                <w:sz w:val="20"/>
                <w:szCs w:val="20"/>
              </w:rPr>
              <w:t>l</w:t>
            </w:r>
            <w:r w:rsidR="002D6B1E" w:rsidRPr="00571C65">
              <w:rPr>
                <w:rFonts w:ascii="Times New Roman" w:eastAsia="Arial" w:hAnsi="Times New Roman" w:cs="Times New Roman"/>
                <w:spacing w:val="-2"/>
                <w:sz w:val="20"/>
                <w:szCs w:val="20"/>
              </w:rPr>
              <w:t xml:space="preserve"> </w:t>
            </w:r>
            <w:r w:rsidR="002D6B1E" w:rsidRPr="00571C65">
              <w:rPr>
                <w:rFonts w:ascii="Times New Roman" w:eastAsia="Arial" w:hAnsi="Times New Roman" w:cs="Times New Roman"/>
                <w:spacing w:val="-1"/>
                <w:sz w:val="20"/>
                <w:szCs w:val="20"/>
              </w:rPr>
              <w:t>P</w:t>
            </w:r>
            <w:r w:rsidR="002D6B1E" w:rsidRPr="00571C65">
              <w:rPr>
                <w:rFonts w:ascii="Times New Roman" w:eastAsia="Arial" w:hAnsi="Times New Roman" w:cs="Times New Roman"/>
                <w:spacing w:val="1"/>
                <w:sz w:val="20"/>
                <w:szCs w:val="20"/>
              </w:rPr>
              <w:t>r</w:t>
            </w:r>
            <w:r w:rsidR="002D6B1E" w:rsidRPr="00571C65">
              <w:rPr>
                <w:rFonts w:ascii="Times New Roman" w:eastAsia="Arial" w:hAnsi="Times New Roman" w:cs="Times New Roman"/>
                <w:sz w:val="20"/>
                <w:szCs w:val="20"/>
              </w:rPr>
              <w:t>o</w:t>
            </w:r>
            <w:r w:rsidR="002D6B1E" w:rsidRPr="00571C65">
              <w:rPr>
                <w:rFonts w:ascii="Times New Roman" w:eastAsia="Arial" w:hAnsi="Times New Roman" w:cs="Times New Roman"/>
                <w:spacing w:val="-1"/>
                <w:sz w:val="20"/>
                <w:szCs w:val="20"/>
              </w:rPr>
              <w:t>g</w:t>
            </w:r>
            <w:r w:rsidR="002D6B1E" w:rsidRPr="00571C65">
              <w:rPr>
                <w:rFonts w:ascii="Times New Roman" w:eastAsia="Arial" w:hAnsi="Times New Roman" w:cs="Times New Roman"/>
                <w:spacing w:val="1"/>
                <w:sz w:val="20"/>
                <w:szCs w:val="20"/>
              </w:rPr>
              <w:t>r</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4"/>
                <w:sz w:val="20"/>
                <w:szCs w:val="20"/>
              </w:rPr>
              <w:t>m</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9"/>
                <w:sz w:val="20"/>
                <w:szCs w:val="20"/>
              </w:rPr>
              <w:t xml:space="preserve"> </w:t>
            </w:r>
            <w:r w:rsidR="002D6B1E" w:rsidRPr="00571C65">
              <w:rPr>
                <w:rFonts w:ascii="Times New Roman" w:eastAsia="Arial" w:hAnsi="Times New Roman" w:cs="Times New Roman"/>
                <w:spacing w:val="1"/>
                <w:sz w:val="20"/>
                <w:szCs w:val="20"/>
              </w:rPr>
              <w:t>S</w:t>
            </w:r>
            <w:r w:rsidR="002D6B1E" w:rsidRPr="00571C65">
              <w:rPr>
                <w:rFonts w:ascii="Times New Roman" w:eastAsia="Arial" w:hAnsi="Times New Roman" w:cs="Times New Roman"/>
                <w:sz w:val="20"/>
                <w:szCs w:val="20"/>
              </w:rPr>
              <w:t>o</w:t>
            </w:r>
            <w:r w:rsidR="002D6B1E" w:rsidRPr="00571C65">
              <w:rPr>
                <w:rFonts w:ascii="Times New Roman" w:eastAsia="Arial" w:hAnsi="Times New Roman" w:cs="Times New Roman"/>
                <w:spacing w:val="1"/>
                <w:sz w:val="20"/>
                <w:szCs w:val="20"/>
              </w:rPr>
              <w:t>c</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1"/>
                <w:sz w:val="20"/>
                <w:szCs w:val="20"/>
              </w:rPr>
              <w:t>l</w:t>
            </w:r>
            <w:r w:rsidR="002D6B1E" w:rsidRPr="00571C65">
              <w:rPr>
                <w:rFonts w:ascii="Times New Roman" w:eastAsia="Arial" w:hAnsi="Times New Roman" w:cs="Times New Roman"/>
                <w:sz w:val="20"/>
                <w:szCs w:val="20"/>
              </w:rPr>
              <w:t>.</w:t>
            </w:r>
          </w:p>
        </w:tc>
        <w:tc>
          <w:tcPr>
            <w:tcW w:w="299" w:type="pct"/>
          </w:tcPr>
          <w:p w14:paraId="7A235D13"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39B6966B"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2CB54BBB"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42271C00" w14:textId="77777777" w:rsidR="002D6B1E" w:rsidRPr="0042061B" w:rsidRDefault="002D6B1E" w:rsidP="00DB1AEA">
            <w:pPr>
              <w:rPr>
                <w:rFonts w:ascii="Times New Roman" w:hAnsi="Times New Roman" w:cs="Times New Roman"/>
                <w:sz w:val="20"/>
                <w:szCs w:val="20"/>
              </w:rPr>
            </w:pPr>
          </w:p>
        </w:tc>
        <w:tc>
          <w:tcPr>
            <w:tcW w:w="299" w:type="pct"/>
            <w:shd w:val="clear" w:color="auto" w:fill="BFBFBF" w:themeFill="background1" w:themeFillShade="BF"/>
          </w:tcPr>
          <w:p w14:paraId="716A0862" w14:textId="77777777" w:rsidR="002D6B1E" w:rsidRPr="0042061B" w:rsidRDefault="002D6B1E" w:rsidP="00DB1AEA">
            <w:pPr>
              <w:rPr>
                <w:rFonts w:ascii="Times New Roman" w:hAnsi="Times New Roman" w:cs="Times New Roman"/>
                <w:sz w:val="20"/>
                <w:szCs w:val="20"/>
              </w:rPr>
            </w:pPr>
          </w:p>
        </w:tc>
        <w:tc>
          <w:tcPr>
            <w:tcW w:w="299" w:type="pct"/>
            <w:shd w:val="clear" w:color="auto" w:fill="BFBFBF" w:themeFill="background1" w:themeFillShade="BF"/>
          </w:tcPr>
          <w:p w14:paraId="0BD09662"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5C25EDF7" w14:textId="77777777" w:rsidR="002D6B1E" w:rsidRPr="0042061B" w:rsidRDefault="002D6B1E" w:rsidP="00DB1AEA">
            <w:pPr>
              <w:rPr>
                <w:rFonts w:ascii="Times New Roman" w:hAnsi="Times New Roman" w:cs="Times New Roman"/>
                <w:sz w:val="20"/>
                <w:szCs w:val="20"/>
              </w:rPr>
            </w:pPr>
          </w:p>
        </w:tc>
        <w:tc>
          <w:tcPr>
            <w:tcW w:w="295" w:type="pct"/>
            <w:shd w:val="clear" w:color="auto" w:fill="auto"/>
          </w:tcPr>
          <w:p w14:paraId="3626F7B2" w14:textId="77777777" w:rsidR="002D6B1E" w:rsidRPr="0042061B" w:rsidRDefault="002D6B1E" w:rsidP="00DB1AEA">
            <w:pPr>
              <w:rPr>
                <w:rFonts w:ascii="Times New Roman" w:hAnsi="Times New Roman" w:cs="Times New Roman"/>
                <w:sz w:val="20"/>
                <w:szCs w:val="20"/>
              </w:rPr>
            </w:pPr>
          </w:p>
        </w:tc>
      </w:tr>
      <w:tr w:rsidR="002D6B1E" w:rsidRPr="0042061B" w14:paraId="567FB036" w14:textId="77777777" w:rsidTr="00DB1AEA">
        <w:tc>
          <w:tcPr>
            <w:tcW w:w="2611" w:type="pct"/>
            <w:vAlign w:val="center"/>
          </w:tcPr>
          <w:p w14:paraId="658423DD" w14:textId="4DDD6D4D" w:rsidR="002D6B1E" w:rsidRPr="00571C65" w:rsidRDefault="00571C65" w:rsidP="00571C65">
            <w:pPr>
              <w:rPr>
                <w:rFonts w:ascii="Times New Roman" w:eastAsia="Arial" w:hAnsi="Times New Roman" w:cs="Times New Roman"/>
                <w:sz w:val="20"/>
                <w:szCs w:val="20"/>
              </w:rPr>
            </w:pPr>
            <w:r>
              <w:rPr>
                <w:rFonts w:ascii="Times New Roman" w:eastAsia="Arial" w:hAnsi="Times New Roman" w:cs="Times New Roman"/>
                <w:spacing w:val="-1"/>
                <w:sz w:val="20"/>
                <w:szCs w:val="20"/>
              </w:rPr>
              <w:t xml:space="preserve">VI. </w:t>
            </w:r>
            <w:r w:rsidR="002D6B1E" w:rsidRPr="00571C65">
              <w:rPr>
                <w:rFonts w:ascii="Times New Roman" w:eastAsia="Arial" w:hAnsi="Times New Roman" w:cs="Times New Roman"/>
                <w:spacing w:val="-1"/>
                <w:sz w:val="20"/>
                <w:szCs w:val="20"/>
              </w:rPr>
              <w:t>A</w:t>
            </w:r>
            <w:r w:rsidR="002D6B1E" w:rsidRPr="00571C65">
              <w:rPr>
                <w:rFonts w:ascii="Times New Roman" w:eastAsia="Arial" w:hAnsi="Times New Roman" w:cs="Times New Roman"/>
                <w:sz w:val="20"/>
                <w:szCs w:val="20"/>
              </w:rPr>
              <w:t>n</w:t>
            </w:r>
            <w:r w:rsidR="002D6B1E" w:rsidRPr="00571C65">
              <w:rPr>
                <w:rFonts w:ascii="Times New Roman" w:eastAsia="Arial" w:hAnsi="Times New Roman" w:cs="Times New Roman"/>
                <w:spacing w:val="1"/>
                <w:sz w:val="20"/>
                <w:szCs w:val="20"/>
              </w:rPr>
              <w:t>á</w:t>
            </w:r>
            <w:r w:rsidR="002D6B1E" w:rsidRPr="00571C65">
              <w:rPr>
                <w:rFonts w:ascii="Times New Roman" w:eastAsia="Arial" w:hAnsi="Times New Roman" w:cs="Times New Roman"/>
                <w:spacing w:val="-1"/>
                <w:sz w:val="20"/>
                <w:szCs w:val="20"/>
              </w:rPr>
              <w:t>li</w:t>
            </w:r>
            <w:r w:rsidR="002D6B1E" w:rsidRPr="00571C65">
              <w:rPr>
                <w:rFonts w:ascii="Times New Roman" w:eastAsia="Arial" w:hAnsi="Times New Roman" w:cs="Times New Roman"/>
                <w:spacing w:val="3"/>
                <w:sz w:val="20"/>
                <w:szCs w:val="20"/>
              </w:rPr>
              <w:t>s</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s</w:t>
            </w:r>
            <w:r w:rsidR="002D6B1E" w:rsidRPr="00571C65">
              <w:rPr>
                <w:rFonts w:ascii="Times New Roman" w:eastAsia="Arial" w:hAnsi="Times New Roman" w:cs="Times New Roman"/>
                <w:spacing w:val="-6"/>
                <w:sz w:val="20"/>
                <w:szCs w:val="20"/>
              </w:rPr>
              <w:t xml:space="preserve"> </w:t>
            </w:r>
            <w:r w:rsidR="002D6B1E" w:rsidRPr="00571C65">
              <w:rPr>
                <w:rFonts w:ascii="Times New Roman" w:eastAsia="Arial" w:hAnsi="Times New Roman" w:cs="Times New Roman"/>
                <w:sz w:val="20"/>
                <w:szCs w:val="20"/>
              </w:rPr>
              <w:t xml:space="preserve">de </w:t>
            </w:r>
            <w:r w:rsidR="002D6B1E" w:rsidRPr="00571C65">
              <w:rPr>
                <w:rFonts w:ascii="Times New Roman" w:eastAsia="Arial" w:hAnsi="Times New Roman" w:cs="Times New Roman"/>
                <w:spacing w:val="-1"/>
                <w:sz w:val="20"/>
                <w:szCs w:val="20"/>
              </w:rPr>
              <w:t>l</w:t>
            </w:r>
            <w:r w:rsidR="002D6B1E" w:rsidRPr="00571C65">
              <w:rPr>
                <w:rFonts w:ascii="Times New Roman" w:eastAsia="Arial" w:hAnsi="Times New Roman" w:cs="Times New Roman"/>
                <w:sz w:val="20"/>
                <w:szCs w:val="20"/>
              </w:rPr>
              <w:t xml:space="preserve">a </w:t>
            </w:r>
            <w:r w:rsidR="002D6B1E" w:rsidRPr="00571C65">
              <w:rPr>
                <w:rFonts w:ascii="Times New Roman" w:eastAsia="Arial" w:hAnsi="Times New Roman" w:cs="Times New Roman"/>
                <w:spacing w:val="1"/>
                <w:sz w:val="20"/>
                <w:szCs w:val="20"/>
              </w:rPr>
              <w:t>E</w:t>
            </w:r>
            <w:r w:rsidR="002D6B1E" w:rsidRPr="00571C65">
              <w:rPr>
                <w:rFonts w:ascii="Times New Roman" w:eastAsia="Arial" w:hAnsi="Times New Roman" w:cs="Times New Roman"/>
                <w:spacing w:val="-1"/>
                <w:sz w:val="20"/>
                <w:szCs w:val="20"/>
              </w:rPr>
              <w:t>v</w:t>
            </w:r>
            <w:r w:rsidR="002D6B1E" w:rsidRPr="00571C65">
              <w:rPr>
                <w:rFonts w:ascii="Times New Roman" w:eastAsia="Arial" w:hAnsi="Times New Roman" w:cs="Times New Roman"/>
                <w:sz w:val="20"/>
                <w:szCs w:val="20"/>
              </w:rPr>
              <w:t>a</w:t>
            </w:r>
            <w:r w:rsidR="002D6B1E" w:rsidRPr="00571C65">
              <w:rPr>
                <w:rFonts w:ascii="Times New Roman" w:eastAsia="Arial" w:hAnsi="Times New Roman" w:cs="Times New Roman"/>
                <w:spacing w:val="1"/>
                <w:sz w:val="20"/>
                <w:szCs w:val="20"/>
              </w:rPr>
              <w:t>l</w:t>
            </w:r>
            <w:r w:rsidR="002D6B1E" w:rsidRPr="00571C65">
              <w:rPr>
                <w:rFonts w:ascii="Times New Roman" w:eastAsia="Arial" w:hAnsi="Times New Roman" w:cs="Times New Roman"/>
                <w:sz w:val="20"/>
                <w:szCs w:val="20"/>
              </w:rPr>
              <w:t>u</w:t>
            </w:r>
            <w:r w:rsidR="002D6B1E" w:rsidRPr="00571C65">
              <w:rPr>
                <w:rFonts w:ascii="Times New Roman" w:eastAsia="Arial" w:hAnsi="Times New Roman" w:cs="Times New Roman"/>
                <w:spacing w:val="-1"/>
                <w:sz w:val="20"/>
                <w:szCs w:val="20"/>
              </w:rPr>
              <w:t>a</w:t>
            </w:r>
            <w:r w:rsidR="002D6B1E" w:rsidRPr="00571C65">
              <w:rPr>
                <w:rFonts w:ascii="Times New Roman" w:eastAsia="Arial" w:hAnsi="Times New Roman" w:cs="Times New Roman"/>
                <w:spacing w:val="1"/>
                <w:sz w:val="20"/>
                <w:szCs w:val="20"/>
              </w:rPr>
              <w:t>ci</w:t>
            </w:r>
            <w:r w:rsidR="002D6B1E" w:rsidRPr="00571C65">
              <w:rPr>
                <w:rFonts w:ascii="Times New Roman" w:eastAsia="Arial" w:hAnsi="Times New Roman" w:cs="Times New Roman"/>
                <w:spacing w:val="2"/>
                <w:sz w:val="20"/>
                <w:szCs w:val="20"/>
              </w:rPr>
              <w:t>ó</w:t>
            </w:r>
            <w:r w:rsidR="002D6B1E" w:rsidRPr="00571C65">
              <w:rPr>
                <w:rFonts w:ascii="Times New Roman" w:eastAsia="Arial" w:hAnsi="Times New Roman" w:cs="Times New Roman"/>
                <w:sz w:val="20"/>
                <w:szCs w:val="20"/>
              </w:rPr>
              <w:t>n</w:t>
            </w:r>
            <w:r w:rsidR="002D6B1E" w:rsidRPr="00571C65">
              <w:rPr>
                <w:rFonts w:ascii="Times New Roman" w:eastAsia="Arial" w:hAnsi="Times New Roman" w:cs="Times New Roman"/>
                <w:spacing w:val="-10"/>
                <w:sz w:val="20"/>
                <w:szCs w:val="20"/>
              </w:rPr>
              <w:t xml:space="preserve"> </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n</w:t>
            </w:r>
            <w:r w:rsidR="002D6B1E" w:rsidRPr="00571C65">
              <w:rPr>
                <w:rFonts w:ascii="Times New Roman" w:eastAsia="Arial" w:hAnsi="Times New Roman" w:cs="Times New Roman"/>
                <w:spacing w:val="2"/>
                <w:sz w:val="20"/>
                <w:szCs w:val="20"/>
              </w:rPr>
              <w:t>t</w:t>
            </w:r>
            <w:r w:rsidR="002D6B1E" w:rsidRPr="00571C65">
              <w:rPr>
                <w:rFonts w:ascii="Times New Roman" w:eastAsia="Arial" w:hAnsi="Times New Roman" w:cs="Times New Roman"/>
                <w:sz w:val="20"/>
                <w:szCs w:val="20"/>
              </w:rPr>
              <w:t>erna</w:t>
            </w:r>
            <w:r w:rsidR="002D6B1E" w:rsidRPr="00571C65">
              <w:rPr>
                <w:rFonts w:ascii="Times New Roman" w:eastAsia="Arial" w:hAnsi="Times New Roman" w:cs="Times New Roman"/>
                <w:spacing w:val="-6"/>
                <w:sz w:val="20"/>
                <w:szCs w:val="20"/>
              </w:rPr>
              <w:t xml:space="preserve"> </w:t>
            </w:r>
            <w:r w:rsidR="002D6B1E" w:rsidRPr="00571C65">
              <w:rPr>
                <w:rFonts w:ascii="Times New Roman" w:eastAsia="Arial" w:hAnsi="Times New Roman" w:cs="Times New Roman"/>
                <w:spacing w:val="1"/>
                <w:sz w:val="20"/>
                <w:szCs w:val="20"/>
              </w:rPr>
              <w:t>2</w:t>
            </w:r>
            <w:r w:rsidR="002D6B1E" w:rsidRPr="00571C65">
              <w:rPr>
                <w:rFonts w:ascii="Times New Roman" w:eastAsia="Arial" w:hAnsi="Times New Roman" w:cs="Times New Roman"/>
                <w:sz w:val="20"/>
                <w:szCs w:val="20"/>
              </w:rPr>
              <w:t>0</w:t>
            </w:r>
            <w:r w:rsidR="002D6B1E" w:rsidRPr="00571C65">
              <w:rPr>
                <w:rFonts w:ascii="Times New Roman" w:eastAsia="Arial" w:hAnsi="Times New Roman" w:cs="Times New Roman"/>
                <w:spacing w:val="1"/>
                <w:sz w:val="20"/>
                <w:szCs w:val="20"/>
              </w:rPr>
              <w:t>1</w:t>
            </w:r>
            <w:r w:rsidR="002D6B1E" w:rsidRPr="00571C65">
              <w:rPr>
                <w:rFonts w:ascii="Times New Roman" w:eastAsia="Arial" w:hAnsi="Times New Roman" w:cs="Times New Roman"/>
                <w:sz w:val="20"/>
                <w:szCs w:val="20"/>
              </w:rPr>
              <w:t>6.</w:t>
            </w:r>
          </w:p>
        </w:tc>
        <w:tc>
          <w:tcPr>
            <w:tcW w:w="299" w:type="pct"/>
          </w:tcPr>
          <w:p w14:paraId="1960CF7F" w14:textId="77777777" w:rsidR="002D6B1E" w:rsidRPr="0042061B" w:rsidRDefault="002D6B1E" w:rsidP="00DB1AEA">
            <w:pPr>
              <w:rPr>
                <w:rFonts w:ascii="Times New Roman" w:hAnsi="Times New Roman" w:cs="Times New Roman"/>
                <w:sz w:val="20"/>
                <w:szCs w:val="20"/>
              </w:rPr>
            </w:pPr>
          </w:p>
        </w:tc>
        <w:tc>
          <w:tcPr>
            <w:tcW w:w="299" w:type="pct"/>
          </w:tcPr>
          <w:p w14:paraId="3204F86E" w14:textId="77777777" w:rsidR="002D6B1E" w:rsidRPr="0042061B" w:rsidRDefault="002D6B1E" w:rsidP="00DB1AEA">
            <w:pPr>
              <w:rPr>
                <w:rFonts w:ascii="Times New Roman" w:hAnsi="Times New Roman" w:cs="Times New Roman"/>
                <w:sz w:val="20"/>
                <w:szCs w:val="20"/>
              </w:rPr>
            </w:pPr>
          </w:p>
        </w:tc>
        <w:tc>
          <w:tcPr>
            <w:tcW w:w="299" w:type="pct"/>
          </w:tcPr>
          <w:p w14:paraId="03BB5DC5" w14:textId="77777777" w:rsidR="002D6B1E" w:rsidRPr="0042061B" w:rsidRDefault="002D6B1E" w:rsidP="00DB1AEA">
            <w:pPr>
              <w:rPr>
                <w:rFonts w:ascii="Times New Roman" w:hAnsi="Times New Roman" w:cs="Times New Roman"/>
                <w:sz w:val="20"/>
                <w:szCs w:val="20"/>
              </w:rPr>
            </w:pPr>
          </w:p>
        </w:tc>
        <w:tc>
          <w:tcPr>
            <w:tcW w:w="299" w:type="pct"/>
          </w:tcPr>
          <w:p w14:paraId="4608FED2" w14:textId="77777777" w:rsidR="002D6B1E" w:rsidRPr="0042061B" w:rsidRDefault="002D6B1E" w:rsidP="00DB1AEA">
            <w:pPr>
              <w:rPr>
                <w:rFonts w:ascii="Times New Roman" w:hAnsi="Times New Roman" w:cs="Times New Roman"/>
                <w:sz w:val="20"/>
                <w:szCs w:val="20"/>
              </w:rPr>
            </w:pPr>
          </w:p>
        </w:tc>
        <w:tc>
          <w:tcPr>
            <w:tcW w:w="299" w:type="pct"/>
          </w:tcPr>
          <w:p w14:paraId="6224973A"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30CA7D37" w14:textId="77777777" w:rsidR="002D6B1E" w:rsidRPr="0042061B" w:rsidRDefault="002D6B1E" w:rsidP="00DB1AEA">
            <w:pPr>
              <w:rPr>
                <w:rFonts w:ascii="Times New Roman" w:hAnsi="Times New Roman" w:cs="Times New Roman"/>
                <w:sz w:val="20"/>
                <w:szCs w:val="20"/>
              </w:rPr>
            </w:pPr>
          </w:p>
        </w:tc>
        <w:tc>
          <w:tcPr>
            <w:tcW w:w="299" w:type="pct"/>
            <w:shd w:val="clear" w:color="auto" w:fill="BFBFBF" w:themeFill="background1" w:themeFillShade="BF"/>
          </w:tcPr>
          <w:p w14:paraId="63326518" w14:textId="77777777" w:rsidR="002D6B1E" w:rsidRPr="0042061B" w:rsidRDefault="002D6B1E" w:rsidP="00DB1AEA">
            <w:pPr>
              <w:rPr>
                <w:rFonts w:ascii="Times New Roman" w:hAnsi="Times New Roman" w:cs="Times New Roman"/>
                <w:sz w:val="20"/>
                <w:szCs w:val="20"/>
              </w:rPr>
            </w:pPr>
          </w:p>
        </w:tc>
        <w:tc>
          <w:tcPr>
            <w:tcW w:w="295" w:type="pct"/>
            <w:shd w:val="clear" w:color="auto" w:fill="BFBFBF" w:themeFill="background1" w:themeFillShade="BF"/>
          </w:tcPr>
          <w:p w14:paraId="1F5D39D0" w14:textId="77777777" w:rsidR="002D6B1E" w:rsidRPr="0042061B" w:rsidRDefault="002D6B1E" w:rsidP="00DB1AEA">
            <w:pPr>
              <w:rPr>
                <w:rFonts w:ascii="Times New Roman" w:hAnsi="Times New Roman" w:cs="Times New Roman"/>
                <w:sz w:val="20"/>
                <w:szCs w:val="20"/>
              </w:rPr>
            </w:pPr>
          </w:p>
        </w:tc>
      </w:tr>
      <w:tr w:rsidR="002D6B1E" w:rsidRPr="0042061B" w14:paraId="492D5210" w14:textId="77777777" w:rsidTr="00DB1AEA">
        <w:tc>
          <w:tcPr>
            <w:tcW w:w="2611" w:type="pct"/>
            <w:vAlign w:val="center"/>
          </w:tcPr>
          <w:p w14:paraId="7B97E4AD" w14:textId="4026BC14" w:rsidR="002D6B1E" w:rsidRPr="00571C65" w:rsidRDefault="00571C65" w:rsidP="00571C65">
            <w:pPr>
              <w:rPr>
                <w:rFonts w:ascii="Times New Roman" w:eastAsia="Arial" w:hAnsi="Times New Roman" w:cs="Times New Roman"/>
                <w:sz w:val="20"/>
                <w:szCs w:val="20"/>
              </w:rPr>
            </w:pPr>
            <w:r>
              <w:rPr>
                <w:rFonts w:ascii="Times New Roman" w:eastAsia="Arial" w:hAnsi="Times New Roman" w:cs="Times New Roman"/>
                <w:spacing w:val="2"/>
                <w:sz w:val="20"/>
                <w:szCs w:val="20"/>
              </w:rPr>
              <w:t xml:space="preserve">VII. </w:t>
            </w:r>
            <w:r w:rsidR="002D6B1E" w:rsidRPr="00571C65">
              <w:rPr>
                <w:rFonts w:ascii="Times New Roman" w:eastAsia="Arial" w:hAnsi="Times New Roman" w:cs="Times New Roman"/>
                <w:spacing w:val="2"/>
                <w:sz w:val="20"/>
                <w:szCs w:val="20"/>
              </w:rPr>
              <w:t>C</w:t>
            </w:r>
            <w:r w:rsidR="002D6B1E" w:rsidRPr="00571C65">
              <w:rPr>
                <w:rFonts w:ascii="Times New Roman" w:eastAsia="Arial" w:hAnsi="Times New Roman" w:cs="Times New Roman"/>
                <w:sz w:val="20"/>
                <w:szCs w:val="20"/>
              </w:rPr>
              <w:t>o</w:t>
            </w:r>
            <w:r w:rsidR="002D6B1E" w:rsidRPr="00571C65">
              <w:rPr>
                <w:rFonts w:ascii="Times New Roman" w:eastAsia="Arial" w:hAnsi="Times New Roman" w:cs="Times New Roman"/>
                <w:spacing w:val="-1"/>
                <w:sz w:val="20"/>
                <w:szCs w:val="20"/>
              </w:rPr>
              <w:t>n</w:t>
            </w:r>
            <w:r w:rsidR="002D6B1E" w:rsidRPr="00571C65">
              <w:rPr>
                <w:rFonts w:ascii="Times New Roman" w:eastAsia="Arial" w:hAnsi="Times New Roman" w:cs="Times New Roman"/>
                <w:spacing w:val="1"/>
                <w:sz w:val="20"/>
                <w:szCs w:val="20"/>
              </w:rPr>
              <w:t>cl</w:t>
            </w:r>
            <w:r w:rsidR="002D6B1E" w:rsidRPr="00571C65">
              <w:rPr>
                <w:rFonts w:ascii="Times New Roman" w:eastAsia="Arial" w:hAnsi="Times New Roman" w:cs="Times New Roman"/>
                <w:sz w:val="20"/>
                <w:szCs w:val="20"/>
              </w:rPr>
              <w:t>u</w:t>
            </w:r>
            <w:r w:rsidR="002D6B1E" w:rsidRPr="00571C65">
              <w:rPr>
                <w:rFonts w:ascii="Times New Roman" w:eastAsia="Arial" w:hAnsi="Times New Roman" w:cs="Times New Roman"/>
                <w:spacing w:val="1"/>
                <w:sz w:val="20"/>
                <w:szCs w:val="20"/>
              </w:rPr>
              <w:t>s</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pacing w:val="2"/>
                <w:sz w:val="20"/>
                <w:szCs w:val="20"/>
              </w:rPr>
              <w:t>o</w:t>
            </w:r>
            <w:r w:rsidR="002D6B1E" w:rsidRPr="00571C65">
              <w:rPr>
                <w:rFonts w:ascii="Times New Roman" w:eastAsia="Arial" w:hAnsi="Times New Roman" w:cs="Times New Roman"/>
                <w:sz w:val="20"/>
                <w:szCs w:val="20"/>
              </w:rPr>
              <w:t>n</w:t>
            </w:r>
            <w:r w:rsidR="002D6B1E" w:rsidRPr="00571C65">
              <w:rPr>
                <w:rFonts w:ascii="Times New Roman" w:eastAsia="Arial" w:hAnsi="Times New Roman" w:cs="Times New Roman"/>
                <w:spacing w:val="-1"/>
                <w:sz w:val="20"/>
                <w:szCs w:val="20"/>
              </w:rPr>
              <w:t>e</w:t>
            </w:r>
            <w:r w:rsidR="002D6B1E" w:rsidRPr="00571C65">
              <w:rPr>
                <w:rFonts w:ascii="Times New Roman" w:eastAsia="Arial" w:hAnsi="Times New Roman" w:cs="Times New Roman"/>
                <w:sz w:val="20"/>
                <w:szCs w:val="20"/>
              </w:rPr>
              <w:t>s</w:t>
            </w:r>
            <w:r w:rsidR="002D6B1E" w:rsidRPr="00571C65">
              <w:rPr>
                <w:rFonts w:ascii="Times New Roman" w:eastAsia="Arial" w:hAnsi="Times New Roman" w:cs="Times New Roman"/>
                <w:spacing w:val="-9"/>
                <w:sz w:val="20"/>
                <w:szCs w:val="20"/>
              </w:rPr>
              <w:t xml:space="preserve"> </w:t>
            </w:r>
            <w:r w:rsidR="002D6B1E" w:rsidRPr="00571C65">
              <w:rPr>
                <w:rFonts w:ascii="Times New Roman" w:eastAsia="Arial" w:hAnsi="Times New Roman" w:cs="Times New Roman"/>
                <w:sz w:val="20"/>
                <w:szCs w:val="20"/>
              </w:rPr>
              <w:t>y</w:t>
            </w:r>
            <w:r w:rsidR="002D6B1E" w:rsidRPr="00571C65">
              <w:rPr>
                <w:rFonts w:ascii="Times New Roman" w:eastAsia="Arial" w:hAnsi="Times New Roman" w:cs="Times New Roman"/>
                <w:spacing w:val="-3"/>
                <w:sz w:val="20"/>
                <w:szCs w:val="20"/>
              </w:rPr>
              <w:t xml:space="preserve"> </w:t>
            </w:r>
            <w:r w:rsidR="002D6B1E" w:rsidRPr="00571C65">
              <w:rPr>
                <w:rFonts w:ascii="Times New Roman" w:eastAsia="Arial" w:hAnsi="Times New Roman" w:cs="Times New Roman"/>
                <w:spacing w:val="-1"/>
                <w:sz w:val="20"/>
                <w:szCs w:val="20"/>
              </w:rPr>
              <w:t>E</w:t>
            </w:r>
            <w:r w:rsidR="002D6B1E" w:rsidRPr="00571C65">
              <w:rPr>
                <w:rFonts w:ascii="Times New Roman" w:eastAsia="Arial" w:hAnsi="Times New Roman" w:cs="Times New Roman"/>
                <w:spacing w:val="1"/>
                <w:sz w:val="20"/>
                <w:szCs w:val="20"/>
              </w:rPr>
              <w:t>s</w:t>
            </w:r>
            <w:r w:rsidR="002D6B1E" w:rsidRPr="00571C65">
              <w:rPr>
                <w:rFonts w:ascii="Times New Roman" w:eastAsia="Arial" w:hAnsi="Times New Roman" w:cs="Times New Roman"/>
                <w:sz w:val="20"/>
                <w:szCs w:val="20"/>
              </w:rPr>
              <w:t>tra</w:t>
            </w:r>
            <w:r w:rsidR="002D6B1E" w:rsidRPr="00571C65">
              <w:rPr>
                <w:rFonts w:ascii="Times New Roman" w:eastAsia="Arial" w:hAnsi="Times New Roman" w:cs="Times New Roman"/>
                <w:spacing w:val="2"/>
                <w:sz w:val="20"/>
                <w:szCs w:val="20"/>
              </w:rPr>
              <w:t>te</w:t>
            </w:r>
            <w:r w:rsidR="002D6B1E" w:rsidRPr="00571C65">
              <w:rPr>
                <w:rFonts w:ascii="Times New Roman" w:eastAsia="Arial" w:hAnsi="Times New Roman" w:cs="Times New Roman"/>
                <w:sz w:val="20"/>
                <w:szCs w:val="20"/>
              </w:rPr>
              <w:t>g</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as</w:t>
            </w:r>
            <w:r w:rsidR="002D6B1E" w:rsidRPr="00571C65">
              <w:rPr>
                <w:rFonts w:ascii="Times New Roman" w:eastAsia="Arial" w:hAnsi="Times New Roman" w:cs="Times New Roman"/>
                <w:spacing w:val="-10"/>
                <w:sz w:val="20"/>
                <w:szCs w:val="20"/>
              </w:rPr>
              <w:t xml:space="preserve"> </w:t>
            </w:r>
            <w:r w:rsidR="002D6B1E" w:rsidRPr="00571C65">
              <w:rPr>
                <w:rFonts w:ascii="Times New Roman" w:eastAsia="Arial" w:hAnsi="Times New Roman" w:cs="Times New Roman"/>
                <w:spacing w:val="2"/>
                <w:sz w:val="20"/>
                <w:szCs w:val="20"/>
              </w:rPr>
              <w:t>d</w:t>
            </w:r>
            <w:r w:rsidR="002D6B1E" w:rsidRPr="00571C65">
              <w:rPr>
                <w:rFonts w:ascii="Times New Roman" w:eastAsia="Arial" w:hAnsi="Times New Roman" w:cs="Times New Roman"/>
                <w:sz w:val="20"/>
                <w:szCs w:val="20"/>
              </w:rPr>
              <w:t>e</w:t>
            </w:r>
            <w:r w:rsidR="002D6B1E" w:rsidRPr="00571C65">
              <w:rPr>
                <w:rFonts w:ascii="Times New Roman" w:eastAsia="Arial" w:hAnsi="Times New Roman" w:cs="Times New Roman"/>
                <w:spacing w:val="-2"/>
                <w:sz w:val="20"/>
                <w:szCs w:val="20"/>
              </w:rPr>
              <w:t xml:space="preserve"> </w:t>
            </w:r>
            <w:r w:rsidR="002D6B1E" w:rsidRPr="00571C65">
              <w:rPr>
                <w:rFonts w:ascii="Times New Roman" w:eastAsia="Arial" w:hAnsi="Times New Roman" w:cs="Times New Roman"/>
                <w:spacing w:val="1"/>
                <w:sz w:val="20"/>
                <w:szCs w:val="20"/>
              </w:rPr>
              <w:t>M</w:t>
            </w:r>
            <w:r w:rsidR="002D6B1E" w:rsidRPr="00571C65">
              <w:rPr>
                <w:rFonts w:ascii="Times New Roman" w:eastAsia="Arial" w:hAnsi="Times New Roman" w:cs="Times New Roman"/>
                <w:sz w:val="20"/>
                <w:szCs w:val="20"/>
              </w:rPr>
              <w:t>e</w:t>
            </w:r>
            <w:r w:rsidR="002D6B1E" w:rsidRPr="00571C65">
              <w:rPr>
                <w:rFonts w:ascii="Times New Roman" w:eastAsia="Arial" w:hAnsi="Times New Roman" w:cs="Times New Roman"/>
                <w:spacing w:val="1"/>
                <w:sz w:val="20"/>
                <w:szCs w:val="20"/>
              </w:rPr>
              <w:t>j</w:t>
            </w:r>
            <w:r w:rsidR="002D6B1E" w:rsidRPr="00571C65">
              <w:rPr>
                <w:rFonts w:ascii="Times New Roman" w:eastAsia="Arial" w:hAnsi="Times New Roman" w:cs="Times New Roman"/>
                <w:sz w:val="20"/>
                <w:szCs w:val="20"/>
              </w:rPr>
              <w:t>ora.</w:t>
            </w:r>
          </w:p>
        </w:tc>
        <w:tc>
          <w:tcPr>
            <w:tcW w:w="299" w:type="pct"/>
          </w:tcPr>
          <w:p w14:paraId="0D2CB19E" w14:textId="77777777" w:rsidR="002D6B1E" w:rsidRPr="0042061B" w:rsidRDefault="002D6B1E" w:rsidP="00DB1AEA">
            <w:pPr>
              <w:rPr>
                <w:rFonts w:ascii="Times New Roman" w:hAnsi="Times New Roman" w:cs="Times New Roman"/>
                <w:sz w:val="20"/>
                <w:szCs w:val="20"/>
              </w:rPr>
            </w:pPr>
          </w:p>
        </w:tc>
        <w:tc>
          <w:tcPr>
            <w:tcW w:w="299" w:type="pct"/>
          </w:tcPr>
          <w:p w14:paraId="06A6BC1D" w14:textId="77777777" w:rsidR="002D6B1E" w:rsidRPr="0042061B" w:rsidRDefault="002D6B1E" w:rsidP="00DB1AEA">
            <w:pPr>
              <w:rPr>
                <w:rFonts w:ascii="Times New Roman" w:hAnsi="Times New Roman" w:cs="Times New Roman"/>
                <w:sz w:val="20"/>
                <w:szCs w:val="20"/>
              </w:rPr>
            </w:pPr>
          </w:p>
        </w:tc>
        <w:tc>
          <w:tcPr>
            <w:tcW w:w="299" w:type="pct"/>
          </w:tcPr>
          <w:p w14:paraId="458B637A" w14:textId="77777777" w:rsidR="002D6B1E" w:rsidRPr="0042061B" w:rsidRDefault="002D6B1E" w:rsidP="00DB1AEA">
            <w:pPr>
              <w:rPr>
                <w:rFonts w:ascii="Times New Roman" w:hAnsi="Times New Roman" w:cs="Times New Roman"/>
                <w:sz w:val="20"/>
                <w:szCs w:val="20"/>
              </w:rPr>
            </w:pPr>
          </w:p>
        </w:tc>
        <w:tc>
          <w:tcPr>
            <w:tcW w:w="299" w:type="pct"/>
          </w:tcPr>
          <w:p w14:paraId="0F7408FA" w14:textId="77777777" w:rsidR="002D6B1E" w:rsidRPr="0042061B" w:rsidRDefault="002D6B1E" w:rsidP="00DB1AEA">
            <w:pPr>
              <w:rPr>
                <w:rFonts w:ascii="Times New Roman" w:hAnsi="Times New Roman" w:cs="Times New Roman"/>
                <w:sz w:val="20"/>
                <w:szCs w:val="20"/>
              </w:rPr>
            </w:pPr>
          </w:p>
        </w:tc>
        <w:tc>
          <w:tcPr>
            <w:tcW w:w="299" w:type="pct"/>
          </w:tcPr>
          <w:p w14:paraId="71892780"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35BD3AAF" w14:textId="77777777" w:rsidR="002D6B1E" w:rsidRPr="0042061B" w:rsidRDefault="002D6B1E" w:rsidP="00DB1AEA">
            <w:pPr>
              <w:rPr>
                <w:rFonts w:ascii="Times New Roman" w:hAnsi="Times New Roman" w:cs="Times New Roman"/>
                <w:sz w:val="20"/>
                <w:szCs w:val="20"/>
              </w:rPr>
            </w:pPr>
          </w:p>
        </w:tc>
        <w:tc>
          <w:tcPr>
            <w:tcW w:w="299" w:type="pct"/>
            <w:shd w:val="clear" w:color="auto" w:fill="BFBFBF" w:themeFill="background1" w:themeFillShade="BF"/>
          </w:tcPr>
          <w:p w14:paraId="378115AE" w14:textId="77777777" w:rsidR="002D6B1E" w:rsidRPr="0042061B" w:rsidRDefault="002D6B1E" w:rsidP="00DB1AEA">
            <w:pPr>
              <w:rPr>
                <w:rFonts w:ascii="Times New Roman" w:hAnsi="Times New Roman" w:cs="Times New Roman"/>
                <w:sz w:val="20"/>
                <w:szCs w:val="20"/>
              </w:rPr>
            </w:pPr>
          </w:p>
        </w:tc>
        <w:tc>
          <w:tcPr>
            <w:tcW w:w="295" w:type="pct"/>
            <w:shd w:val="clear" w:color="auto" w:fill="BFBFBF" w:themeFill="background1" w:themeFillShade="BF"/>
          </w:tcPr>
          <w:p w14:paraId="6E298056" w14:textId="77777777" w:rsidR="002D6B1E" w:rsidRPr="0042061B" w:rsidRDefault="002D6B1E" w:rsidP="00DB1AEA">
            <w:pPr>
              <w:rPr>
                <w:rFonts w:ascii="Times New Roman" w:hAnsi="Times New Roman" w:cs="Times New Roman"/>
                <w:sz w:val="20"/>
                <w:szCs w:val="20"/>
              </w:rPr>
            </w:pPr>
          </w:p>
        </w:tc>
      </w:tr>
      <w:tr w:rsidR="002D6B1E" w:rsidRPr="0042061B" w14:paraId="7FD718CB" w14:textId="77777777" w:rsidTr="00DB1AEA">
        <w:tc>
          <w:tcPr>
            <w:tcW w:w="2611" w:type="pct"/>
            <w:vAlign w:val="center"/>
          </w:tcPr>
          <w:p w14:paraId="6AB1FC2A" w14:textId="0668ABDC" w:rsidR="002D6B1E" w:rsidRPr="00571C65" w:rsidRDefault="00571C65" w:rsidP="00571C65">
            <w:pPr>
              <w:rPr>
                <w:rFonts w:ascii="Times New Roman" w:eastAsia="Arial" w:hAnsi="Times New Roman" w:cs="Times New Roman"/>
                <w:sz w:val="20"/>
                <w:szCs w:val="20"/>
              </w:rPr>
            </w:pPr>
            <w:r>
              <w:rPr>
                <w:rFonts w:ascii="Times New Roman" w:eastAsia="Arial" w:hAnsi="Times New Roman" w:cs="Times New Roman"/>
                <w:sz w:val="20"/>
                <w:szCs w:val="20"/>
              </w:rPr>
              <w:t xml:space="preserve">VIII. </w:t>
            </w:r>
            <w:r w:rsidR="002D6B1E" w:rsidRPr="00571C65">
              <w:rPr>
                <w:rFonts w:ascii="Times New Roman" w:eastAsia="Arial" w:hAnsi="Times New Roman" w:cs="Times New Roman"/>
                <w:sz w:val="20"/>
                <w:szCs w:val="20"/>
              </w:rPr>
              <w:t>Re</w:t>
            </w:r>
            <w:r w:rsidR="002D6B1E" w:rsidRPr="00571C65">
              <w:rPr>
                <w:rFonts w:ascii="Times New Roman" w:eastAsia="Arial" w:hAnsi="Times New Roman" w:cs="Times New Roman"/>
                <w:spacing w:val="2"/>
                <w:sz w:val="20"/>
                <w:szCs w:val="20"/>
              </w:rPr>
              <w:t>f</w:t>
            </w:r>
            <w:r w:rsidR="002D6B1E" w:rsidRPr="00571C65">
              <w:rPr>
                <w:rFonts w:ascii="Times New Roman" w:eastAsia="Arial" w:hAnsi="Times New Roman" w:cs="Times New Roman"/>
                <w:sz w:val="20"/>
                <w:szCs w:val="20"/>
              </w:rPr>
              <w:t>eren</w:t>
            </w:r>
            <w:r w:rsidR="002D6B1E" w:rsidRPr="00571C65">
              <w:rPr>
                <w:rFonts w:ascii="Times New Roman" w:eastAsia="Arial" w:hAnsi="Times New Roman" w:cs="Times New Roman"/>
                <w:spacing w:val="1"/>
                <w:sz w:val="20"/>
                <w:szCs w:val="20"/>
              </w:rPr>
              <w:t>c</w:t>
            </w:r>
            <w:r w:rsidR="002D6B1E" w:rsidRPr="00571C65">
              <w:rPr>
                <w:rFonts w:ascii="Times New Roman" w:eastAsia="Arial" w:hAnsi="Times New Roman" w:cs="Times New Roman"/>
                <w:spacing w:val="-1"/>
                <w:sz w:val="20"/>
                <w:szCs w:val="20"/>
              </w:rPr>
              <w:t>i</w:t>
            </w:r>
            <w:r w:rsidR="002D6B1E" w:rsidRPr="00571C65">
              <w:rPr>
                <w:rFonts w:ascii="Times New Roman" w:eastAsia="Arial" w:hAnsi="Times New Roman" w:cs="Times New Roman"/>
                <w:sz w:val="20"/>
                <w:szCs w:val="20"/>
              </w:rPr>
              <w:t>as</w:t>
            </w:r>
            <w:r w:rsidR="002D6B1E" w:rsidRPr="00571C65">
              <w:rPr>
                <w:rFonts w:ascii="Times New Roman" w:eastAsia="Arial" w:hAnsi="Times New Roman" w:cs="Times New Roman"/>
                <w:spacing w:val="-11"/>
                <w:sz w:val="20"/>
                <w:szCs w:val="20"/>
              </w:rPr>
              <w:t xml:space="preserve"> </w:t>
            </w:r>
            <w:r w:rsidR="002D6B1E" w:rsidRPr="00571C65">
              <w:rPr>
                <w:rFonts w:ascii="Times New Roman" w:eastAsia="Arial" w:hAnsi="Times New Roman" w:cs="Times New Roman"/>
                <w:spacing w:val="2"/>
                <w:sz w:val="20"/>
                <w:szCs w:val="20"/>
              </w:rPr>
              <w:t>D</w:t>
            </w:r>
            <w:r w:rsidR="002D6B1E" w:rsidRPr="00571C65">
              <w:rPr>
                <w:rFonts w:ascii="Times New Roman" w:eastAsia="Arial" w:hAnsi="Times New Roman" w:cs="Times New Roman"/>
                <w:sz w:val="20"/>
                <w:szCs w:val="20"/>
              </w:rPr>
              <w:t>o</w:t>
            </w:r>
            <w:r w:rsidR="002D6B1E" w:rsidRPr="00571C65">
              <w:rPr>
                <w:rFonts w:ascii="Times New Roman" w:eastAsia="Arial" w:hAnsi="Times New Roman" w:cs="Times New Roman"/>
                <w:spacing w:val="1"/>
                <w:sz w:val="20"/>
                <w:szCs w:val="20"/>
              </w:rPr>
              <w:t>c</w:t>
            </w:r>
            <w:r w:rsidR="002D6B1E" w:rsidRPr="00571C65">
              <w:rPr>
                <w:rFonts w:ascii="Times New Roman" w:eastAsia="Arial" w:hAnsi="Times New Roman" w:cs="Times New Roman"/>
                <w:sz w:val="20"/>
                <w:szCs w:val="20"/>
              </w:rPr>
              <w:t>u</w:t>
            </w:r>
            <w:r w:rsidR="002D6B1E" w:rsidRPr="00571C65">
              <w:rPr>
                <w:rFonts w:ascii="Times New Roman" w:eastAsia="Arial" w:hAnsi="Times New Roman" w:cs="Times New Roman"/>
                <w:spacing w:val="4"/>
                <w:sz w:val="20"/>
                <w:szCs w:val="20"/>
              </w:rPr>
              <w:t>m</w:t>
            </w:r>
            <w:r w:rsidR="002D6B1E" w:rsidRPr="00571C65">
              <w:rPr>
                <w:rFonts w:ascii="Times New Roman" w:eastAsia="Arial" w:hAnsi="Times New Roman" w:cs="Times New Roman"/>
                <w:sz w:val="20"/>
                <w:szCs w:val="20"/>
              </w:rPr>
              <w:t>e</w:t>
            </w:r>
            <w:r w:rsidR="002D6B1E" w:rsidRPr="00571C65">
              <w:rPr>
                <w:rFonts w:ascii="Times New Roman" w:eastAsia="Arial" w:hAnsi="Times New Roman" w:cs="Times New Roman"/>
                <w:spacing w:val="-1"/>
                <w:sz w:val="20"/>
                <w:szCs w:val="20"/>
              </w:rPr>
              <w:t>n</w:t>
            </w:r>
            <w:r w:rsidR="002D6B1E" w:rsidRPr="00571C65">
              <w:rPr>
                <w:rFonts w:ascii="Times New Roman" w:eastAsia="Arial" w:hAnsi="Times New Roman" w:cs="Times New Roman"/>
                <w:sz w:val="20"/>
                <w:szCs w:val="20"/>
              </w:rPr>
              <w:t>ta</w:t>
            </w:r>
            <w:r w:rsidR="002D6B1E" w:rsidRPr="00571C65">
              <w:rPr>
                <w:rFonts w:ascii="Times New Roman" w:eastAsia="Arial" w:hAnsi="Times New Roman" w:cs="Times New Roman"/>
                <w:spacing w:val="-2"/>
                <w:sz w:val="20"/>
                <w:szCs w:val="20"/>
              </w:rPr>
              <w:t>l</w:t>
            </w:r>
            <w:r w:rsidR="002D6B1E" w:rsidRPr="00571C65">
              <w:rPr>
                <w:rFonts w:ascii="Times New Roman" w:eastAsia="Arial" w:hAnsi="Times New Roman" w:cs="Times New Roman"/>
                <w:sz w:val="20"/>
                <w:szCs w:val="20"/>
              </w:rPr>
              <w:t>e</w:t>
            </w:r>
            <w:r w:rsidR="002D6B1E" w:rsidRPr="00571C65">
              <w:rPr>
                <w:rFonts w:ascii="Times New Roman" w:eastAsia="Arial" w:hAnsi="Times New Roman" w:cs="Times New Roman"/>
                <w:spacing w:val="1"/>
                <w:sz w:val="20"/>
                <w:szCs w:val="20"/>
              </w:rPr>
              <w:t>s</w:t>
            </w:r>
            <w:r w:rsidR="002D6B1E" w:rsidRPr="00571C65">
              <w:rPr>
                <w:rFonts w:ascii="Times New Roman" w:eastAsia="Arial" w:hAnsi="Times New Roman" w:cs="Times New Roman"/>
                <w:sz w:val="20"/>
                <w:szCs w:val="20"/>
              </w:rPr>
              <w:t>.</w:t>
            </w:r>
          </w:p>
        </w:tc>
        <w:tc>
          <w:tcPr>
            <w:tcW w:w="299" w:type="pct"/>
          </w:tcPr>
          <w:p w14:paraId="4923B49E" w14:textId="77777777" w:rsidR="002D6B1E" w:rsidRPr="0042061B" w:rsidRDefault="002D6B1E" w:rsidP="00DB1AEA">
            <w:pPr>
              <w:rPr>
                <w:rFonts w:ascii="Times New Roman" w:hAnsi="Times New Roman" w:cs="Times New Roman"/>
                <w:sz w:val="20"/>
                <w:szCs w:val="20"/>
              </w:rPr>
            </w:pPr>
          </w:p>
        </w:tc>
        <w:tc>
          <w:tcPr>
            <w:tcW w:w="299" w:type="pct"/>
          </w:tcPr>
          <w:p w14:paraId="79D4F7AC" w14:textId="77777777" w:rsidR="002D6B1E" w:rsidRPr="0042061B" w:rsidRDefault="002D6B1E" w:rsidP="00DB1AEA">
            <w:pPr>
              <w:rPr>
                <w:rFonts w:ascii="Times New Roman" w:hAnsi="Times New Roman" w:cs="Times New Roman"/>
                <w:sz w:val="20"/>
                <w:szCs w:val="20"/>
              </w:rPr>
            </w:pPr>
          </w:p>
        </w:tc>
        <w:tc>
          <w:tcPr>
            <w:tcW w:w="299" w:type="pct"/>
          </w:tcPr>
          <w:p w14:paraId="7A2E7F5C" w14:textId="77777777" w:rsidR="002D6B1E" w:rsidRPr="0042061B" w:rsidRDefault="002D6B1E" w:rsidP="00DB1AEA">
            <w:pPr>
              <w:rPr>
                <w:rFonts w:ascii="Times New Roman" w:hAnsi="Times New Roman" w:cs="Times New Roman"/>
                <w:sz w:val="20"/>
                <w:szCs w:val="20"/>
              </w:rPr>
            </w:pPr>
          </w:p>
        </w:tc>
        <w:tc>
          <w:tcPr>
            <w:tcW w:w="299" w:type="pct"/>
          </w:tcPr>
          <w:p w14:paraId="64D8F29E" w14:textId="77777777" w:rsidR="002D6B1E" w:rsidRPr="0042061B" w:rsidRDefault="002D6B1E" w:rsidP="00DB1AEA">
            <w:pPr>
              <w:rPr>
                <w:rFonts w:ascii="Times New Roman" w:hAnsi="Times New Roman" w:cs="Times New Roman"/>
                <w:sz w:val="20"/>
                <w:szCs w:val="20"/>
              </w:rPr>
            </w:pPr>
          </w:p>
        </w:tc>
        <w:tc>
          <w:tcPr>
            <w:tcW w:w="299" w:type="pct"/>
          </w:tcPr>
          <w:p w14:paraId="71E07D86" w14:textId="77777777" w:rsidR="002D6B1E" w:rsidRPr="0042061B" w:rsidRDefault="002D6B1E" w:rsidP="00DB1AEA">
            <w:pPr>
              <w:rPr>
                <w:rFonts w:ascii="Times New Roman" w:hAnsi="Times New Roman" w:cs="Times New Roman"/>
                <w:sz w:val="20"/>
                <w:szCs w:val="20"/>
              </w:rPr>
            </w:pPr>
          </w:p>
        </w:tc>
        <w:tc>
          <w:tcPr>
            <w:tcW w:w="299" w:type="pct"/>
            <w:shd w:val="clear" w:color="auto" w:fill="auto"/>
          </w:tcPr>
          <w:p w14:paraId="4C3C6D9F" w14:textId="77777777" w:rsidR="002D6B1E" w:rsidRPr="0042061B" w:rsidRDefault="002D6B1E" w:rsidP="00DB1AEA">
            <w:pPr>
              <w:rPr>
                <w:rFonts w:ascii="Times New Roman" w:hAnsi="Times New Roman" w:cs="Times New Roman"/>
                <w:sz w:val="20"/>
                <w:szCs w:val="20"/>
              </w:rPr>
            </w:pPr>
          </w:p>
        </w:tc>
        <w:tc>
          <w:tcPr>
            <w:tcW w:w="299" w:type="pct"/>
            <w:shd w:val="clear" w:color="auto" w:fill="BFBFBF" w:themeFill="background1" w:themeFillShade="BF"/>
          </w:tcPr>
          <w:p w14:paraId="454654FD" w14:textId="77777777" w:rsidR="002D6B1E" w:rsidRPr="0042061B" w:rsidRDefault="002D6B1E" w:rsidP="00DB1AEA">
            <w:pPr>
              <w:rPr>
                <w:rFonts w:ascii="Times New Roman" w:hAnsi="Times New Roman" w:cs="Times New Roman"/>
                <w:sz w:val="20"/>
                <w:szCs w:val="20"/>
              </w:rPr>
            </w:pPr>
          </w:p>
        </w:tc>
        <w:tc>
          <w:tcPr>
            <w:tcW w:w="295" w:type="pct"/>
            <w:shd w:val="clear" w:color="auto" w:fill="BFBFBF" w:themeFill="background1" w:themeFillShade="BF"/>
          </w:tcPr>
          <w:p w14:paraId="36373ACA" w14:textId="77777777" w:rsidR="002D6B1E" w:rsidRPr="0042061B" w:rsidRDefault="002D6B1E" w:rsidP="00DB1AEA">
            <w:pPr>
              <w:rPr>
                <w:rFonts w:ascii="Times New Roman" w:hAnsi="Times New Roman" w:cs="Times New Roman"/>
                <w:sz w:val="20"/>
                <w:szCs w:val="20"/>
              </w:rPr>
            </w:pPr>
          </w:p>
        </w:tc>
      </w:tr>
    </w:tbl>
    <w:p w14:paraId="67152C67" w14:textId="77777777" w:rsidR="00ED0DC0" w:rsidRPr="0042061B" w:rsidRDefault="00ED0DC0" w:rsidP="00F75761">
      <w:pPr>
        <w:spacing w:line="240" w:lineRule="auto"/>
        <w:jc w:val="both"/>
        <w:rPr>
          <w:rFonts w:ascii="Times New Roman" w:hAnsi="Times New Roman" w:cs="Times New Roman"/>
          <w:b/>
          <w:sz w:val="20"/>
          <w:szCs w:val="20"/>
        </w:rPr>
      </w:pPr>
    </w:p>
    <w:p w14:paraId="32556C39" w14:textId="77777777" w:rsidR="00F75761" w:rsidRPr="00D943D8" w:rsidRDefault="002C2550" w:rsidP="00D943D8">
      <w:pPr>
        <w:pStyle w:val="Epgrafe"/>
        <w:jc w:val="center"/>
        <w:rPr>
          <w:rFonts w:ascii="Times New Roman" w:hAnsi="Times New Roman" w:cs="Times New Roman"/>
          <w:b w:val="0"/>
          <w:color w:val="auto"/>
          <w:sz w:val="20"/>
          <w:szCs w:val="20"/>
        </w:rPr>
      </w:pPr>
      <w:bookmarkStart w:id="17" w:name="_Toc518035588"/>
      <w:r w:rsidRPr="00D943D8">
        <w:rPr>
          <w:rFonts w:ascii="Times New Roman" w:hAnsi="Times New Roman" w:cs="Times New Roman"/>
          <w:color w:val="auto"/>
          <w:sz w:val="20"/>
          <w:szCs w:val="20"/>
        </w:rPr>
        <w:t xml:space="preserve">Cuadro </w:t>
      </w:r>
      <w:r w:rsidRPr="00D943D8">
        <w:rPr>
          <w:rFonts w:ascii="Times New Roman" w:hAnsi="Times New Roman" w:cs="Times New Roman"/>
          <w:color w:val="auto"/>
          <w:sz w:val="20"/>
          <w:szCs w:val="20"/>
        </w:rPr>
        <w:fldChar w:fldCharType="begin"/>
      </w:r>
      <w:r w:rsidRPr="00D943D8">
        <w:rPr>
          <w:rFonts w:ascii="Times New Roman" w:hAnsi="Times New Roman" w:cs="Times New Roman"/>
          <w:color w:val="auto"/>
          <w:sz w:val="20"/>
          <w:szCs w:val="20"/>
        </w:rPr>
        <w:instrText xml:space="preserve"> SEQ Cuadro \* ARABIC </w:instrText>
      </w:r>
      <w:r w:rsidRPr="00D943D8">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8</w:t>
      </w:r>
      <w:r w:rsidRPr="00D943D8">
        <w:rPr>
          <w:rFonts w:ascii="Times New Roman" w:hAnsi="Times New Roman" w:cs="Times New Roman"/>
          <w:color w:val="auto"/>
          <w:sz w:val="20"/>
          <w:szCs w:val="20"/>
        </w:rPr>
        <w:fldChar w:fldCharType="end"/>
      </w:r>
      <w:r w:rsidRPr="00D943D8">
        <w:rPr>
          <w:rFonts w:ascii="Times New Roman" w:hAnsi="Times New Roman" w:cs="Times New Roman"/>
          <w:color w:val="auto"/>
          <w:sz w:val="20"/>
          <w:szCs w:val="20"/>
        </w:rPr>
        <w:t xml:space="preserve">. </w:t>
      </w:r>
      <w:r w:rsidR="00F75761" w:rsidRPr="00D943D8">
        <w:rPr>
          <w:rFonts w:ascii="Times New Roman" w:hAnsi="Times New Roman" w:cs="Times New Roman"/>
          <w:color w:val="auto"/>
          <w:sz w:val="20"/>
          <w:szCs w:val="20"/>
        </w:rPr>
        <w:t>Cronograma de aplicación y procesamiento de la información de la Evaluación Interna 2017</w:t>
      </w:r>
      <w:bookmarkEnd w:id="17"/>
    </w:p>
    <w:tbl>
      <w:tblPr>
        <w:tblW w:w="5000" w:type="pct"/>
        <w:jc w:val="center"/>
        <w:tblCellMar>
          <w:left w:w="0" w:type="dxa"/>
          <w:right w:w="0" w:type="dxa"/>
        </w:tblCellMar>
        <w:tblLook w:val="01E0" w:firstRow="1" w:lastRow="1" w:firstColumn="1" w:lastColumn="1" w:noHBand="0" w:noVBand="0"/>
      </w:tblPr>
      <w:tblGrid>
        <w:gridCol w:w="3660"/>
        <w:gridCol w:w="527"/>
        <w:gridCol w:w="527"/>
        <w:gridCol w:w="527"/>
        <w:gridCol w:w="527"/>
        <w:gridCol w:w="527"/>
        <w:gridCol w:w="527"/>
        <w:gridCol w:w="527"/>
        <w:gridCol w:w="527"/>
        <w:gridCol w:w="527"/>
        <w:gridCol w:w="527"/>
        <w:gridCol w:w="527"/>
        <w:gridCol w:w="525"/>
      </w:tblGrid>
      <w:tr w:rsidR="00F75761" w:rsidRPr="0042061B" w14:paraId="505C0F54" w14:textId="77777777" w:rsidTr="002D6B1E">
        <w:trPr>
          <w:trHeight w:hRule="exact" w:val="331"/>
          <w:jc w:val="center"/>
        </w:trPr>
        <w:tc>
          <w:tcPr>
            <w:tcW w:w="1833" w:type="pct"/>
            <w:vMerge w:val="restart"/>
            <w:tcBorders>
              <w:top w:val="single" w:sz="4" w:space="0" w:color="000000"/>
              <w:left w:val="single" w:sz="4" w:space="0" w:color="000000"/>
              <w:right w:val="single" w:sz="4" w:space="0" w:color="000000"/>
            </w:tcBorders>
            <w:vAlign w:val="center"/>
            <w:hideMark/>
          </w:tcPr>
          <w:p w14:paraId="12258367" w14:textId="77777777" w:rsidR="00F75761" w:rsidRPr="0042061B" w:rsidRDefault="00F75761" w:rsidP="00801DDF">
            <w:pPr>
              <w:jc w:val="center"/>
              <w:rPr>
                <w:rFonts w:ascii="Times New Roman" w:eastAsia="Arial" w:hAnsi="Times New Roman" w:cs="Times New Roman"/>
                <w:b/>
                <w:sz w:val="20"/>
                <w:szCs w:val="20"/>
                <w:lang w:val="en-US"/>
              </w:rPr>
            </w:pPr>
            <w:r w:rsidRPr="0042061B">
              <w:rPr>
                <w:rFonts w:ascii="Times New Roman" w:eastAsia="Arial" w:hAnsi="Times New Roman" w:cs="Times New Roman"/>
                <w:b/>
                <w:sz w:val="20"/>
                <w:szCs w:val="20"/>
              </w:rPr>
              <w:t>Apartado</w:t>
            </w:r>
            <w:r w:rsidRPr="0042061B">
              <w:rPr>
                <w:rFonts w:ascii="Times New Roman" w:eastAsia="Arial" w:hAnsi="Times New Roman" w:cs="Times New Roman"/>
                <w:b/>
                <w:sz w:val="20"/>
                <w:szCs w:val="20"/>
                <w:lang w:val="en-US"/>
              </w:rPr>
              <w:t xml:space="preserve"> de la</w:t>
            </w:r>
            <w:r w:rsidRPr="0042061B">
              <w:rPr>
                <w:rFonts w:ascii="Times New Roman" w:eastAsia="Arial" w:hAnsi="Times New Roman" w:cs="Times New Roman"/>
                <w:b/>
                <w:sz w:val="20"/>
                <w:szCs w:val="20"/>
              </w:rPr>
              <w:t xml:space="preserve"> Evaluación</w:t>
            </w:r>
          </w:p>
        </w:tc>
        <w:tc>
          <w:tcPr>
            <w:tcW w:w="3167" w:type="pct"/>
            <w:gridSpan w:val="12"/>
            <w:tcBorders>
              <w:top w:val="single" w:sz="4" w:space="0" w:color="000000"/>
              <w:left w:val="single" w:sz="4" w:space="0" w:color="000000"/>
              <w:bottom w:val="single" w:sz="4" w:space="0" w:color="000000"/>
              <w:right w:val="single" w:sz="4" w:space="0" w:color="000000"/>
            </w:tcBorders>
            <w:hideMark/>
          </w:tcPr>
          <w:p w14:paraId="442EBED7" w14:textId="77777777" w:rsidR="00F75761" w:rsidRPr="0042061B" w:rsidRDefault="00F75761" w:rsidP="00801DDF">
            <w:pPr>
              <w:ind w:right="185"/>
              <w:jc w:val="center"/>
              <w:rPr>
                <w:rFonts w:ascii="Times New Roman" w:eastAsia="Arial" w:hAnsi="Times New Roman" w:cs="Times New Roman"/>
                <w:b/>
                <w:sz w:val="20"/>
                <w:szCs w:val="20"/>
              </w:rPr>
            </w:pPr>
            <w:r w:rsidRPr="0042061B">
              <w:rPr>
                <w:rFonts w:ascii="Times New Roman" w:eastAsia="Arial" w:hAnsi="Times New Roman" w:cs="Times New Roman"/>
                <w:b/>
                <w:sz w:val="20"/>
                <w:szCs w:val="20"/>
              </w:rPr>
              <w:t>Mes</w:t>
            </w:r>
          </w:p>
        </w:tc>
      </w:tr>
      <w:tr w:rsidR="00F75761" w:rsidRPr="0042061B" w14:paraId="4D827FBE" w14:textId="77777777" w:rsidTr="002D6B1E">
        <w:trPr>
          <w:cantSplit/>
          <w:trHeight w:hRule="exact" w:val="1046"/>
          <w:jc w:val="center"/>
        </w:trPr>
        <w:tc>
          <w:tcPr>
            <w:tcW w:w="1833" w:type="pct"/>
            <w:vMerge/>
            <w:tcBorders>
              <w:left w:val="single" w:sz="4" w:space="0" w:color="000000"/>
              <w:bottom w:val="single" w:sz="4" w:space="0" w:color="000000"/>
              <w:right w:val="single" w:sz="4" w:space="0" w:color="000000"/>
            </w:tcBorders>
            <w:vAlign w:val="center"/>
          </w:tcPr>
          <w:p w14:paraId="76C4DF75" w14:textId="77777777" w:rsidR="00F75761" w:rsidRPr="0042061B" w:rsidRDefault="00F75761" w:rsidP="00801DDF">
            <w:pPr>
              <w:rPr>
                <w:rFonts w:ascii="Times New Roman" w:eastAsia="Arial" w:hAnsi="Times New Roman" w:cs="Times New Roman"/>
                <w:sz w:val="20"/>
                <w:szCs w:val="20"/>
                <w:lang w:val="en-US"/>
              </w:rPr>
            </w:pPr>
          </w:p>
        </w:tc>
        <w:tc>
          <w:tcPr>
            <w:tcW w:w="264" w:type="pct"/>
            <w:tcBorders>
              <w:top w:val="single" w:sz="4" w:space="0" w:color="000000"/>
              <w:left w:val="single" w:sz="4" w:space="0" w:color="000000"/>
              <w:bottom w:val="single" w:sz="4" w:space="0" w:color="auto"/>
              <w:right w:val="single" w:sz="4" w:space="0" w:color="000000"/>
            </w:tcBorders>
            <w:textDirection w:val="btLr"/>
            <w:vAlign w:val="center"/>
          </w:tcPr>
          <w:p w14:paraId="79BD7274" w14:textId="77777777" w:rsidR="00F75761" w:rsidRPr="0042061B" w:rsidRDefault="00F75761" w:rsidP="00801DDF">
            <w:pPr>
              <w:ind w:left="187" w:right="185"/>
              <w:rPr>
                <w:rFonts w:ascii="Times New Roman" w:eastAsia="Arial" w:hAnsi="Times New Roman" w:cs="Times New Roman"/>
                <w:b/>
                <w:sz w:val="20"/>
                <w:szCs w:val="20"/>
              </w:rPr>
            </w:pPr>
            <w:r w:rsidRPr="0042061B">
              <w:rPr>
                <w:rFonts w:ascii="Times New Roman" w:eastAsia="Arial" w:hAnsi="Times New Roman" w:cs="Times New Roman"/>
                <w:b/>
                <w:sz w:val="20"/>
                <w:szCs w:val="20"/>
              </w:rPr>
              <w:t>Jul-17</w:t>
            </w:r>
          </w:p>
        </w:tc>
        <w:tc>
          <w:tcPr>
            <w:tcW w:w="264" w:type="pct"/>
            <w:tcBorders>
              <w:top w:val="single" w:sz="4" w:space="0" w:color="000000"/>
              <w:left w:val="single" w:sz="4" w:space="0" w:color="000000"/>
              <w:bottom w:val="single" w:sz="4" w:space="0" w:color="auto"/>
              <w:right w:val="single" w:sz="4" w:space="0" w:color="000000"/>
            </w:tcBorders>
            <w:textDirection w:val="btLr"/>
            <w:vAlign w:val="center"/>
          </w:tcPr>
          <w:p w14:paraId="73DCBC28" w14:textId="77777777" w:rsidR="00F75761" w:rsidRPr="0042061B" w:rsidRDefault="00F75761" w:rsidP="00801DDF">
            <w:pPr>
              <w:ind w:left="187" w:right="185"/>
              <w:rPr>
                <w:rFonts w:ascii="Times New Roman" w:eastAsia="Arial" w:hAnsi="Times New Roman" w:cs="Times New Roman"/>
                <w:b/>
                <w:sz w:val="20"/>
                <w:szCs w:val="20"/>
              </w:rPr>
            </w:pPr>
            <w:r w:rsidRPr="0042061B">
              <w:rPr>
                <w:rFonts w:ascii="Times New Roman" w:eastAsia="Arial" w:hAnsi="Times New Roman" w:cs="Times New Roman"/>
                <w:b/>
                <w:w w:val="99"/>
                <w:sz w:val="20"/>
                <w:szCs w:val="20"/>
              </w:rPr>
              <w:t>Ago-17</w:t>
            </w:r>
          </w:p>
        </w:tc>
        <w:tc>
          <w:tcPr>
            <w:tcW w:w="264" w:type="pct"/>
            <w:tcBorders>
              <w:top w:val="single" w:sz="4" w:space="0" w:color="000000"/>
              <w:left w:val="single" w:sz="4" w:space="0" w:color="000000"/>
              <w:bottom w:val="single" w:sz="4" w:space="0" w:color="auto"/>
              <w:right w:val="single" w:sz="4" w:space="0" w:color="000000"/>
            </w:tcBorders>
            <w:textDirection w:val="btLr"/>
            <w:vAlign w:val="center"/>
          </w:tcPr>
          <w:p w14:paraId="762B39A6" w14:textId="77777777" w:rsidR="00F75761" w:rsidRPr="0042061B" w:rsidRDefault="00F75761" w:rsidP="00801DDF">
            <w:pPr>
              <w:ind w:left="185" w:right="185"/>
              <w:rPr>
                <w:rFonts w:ascii="Times New Roman" w:eastAsia="Arial" w:hAnsi="Times New Roman" w:cs="Times New Roman"/>
                <w:b/>
                <w:sz w:val="20"/>
                <w:szCs w:val="20"/>
              </w:rPr>
            </w:pPr>
            <w:proofErr w:type="spellStart"/>
            <w:r w:rsidRPr="0042061B">
              <w:rPr>
                <w:rFonts w:ascii="Times New Roman" w:eastAsia="Arial" w:hAnsi="Times New Roman" w:cs="Times New Roman"/>
                <w:b/>
                <w:sz w:val="20"/>
                <w:szCs w:val="20"/>
              </w:rPr>
              <w:t>Sep</w:t>
            </w:r>
            <w:proofErr w:type="spellEnd"/>
            <w:r w:rsidRPr="0042061B">
              <w:rPr>
                <w:rFonts w:ascii="Times New Roman" w:eastAsia="Arial" w:hAnsi="Times New Roman" w:cs="Times New Roman"/>
                <w:b/>
                <w:sz w:val="20"/>
                <w:szCs w:val="20"/>
              </w:rPr>
              <w:t>- 17</w:t>
            </w:r>
          </w:p>
        </w:tc>
        <w:tc>
          <w:tcPr>
            <w:tcW w:w="264" w:type="pct"/>
            <w:tcBorders>
              <w:top w:val="single" w:sz="4" w:space="0" w:color="000000"/>
              <w:left w:val="single" w:sz="4" w:space="0" w:color="000000"/>
              <w:bottom w:val="single" w:sz="4" w:space="0" w:color="auto"/>
              <w:right w:val="single" w:sz="4" w:space="0" w:color="000000"/>
            </w:tcBorders>
            <w:textDirection w:val="btLr"/>
            <w:vAlign w:val="center"/>
          </w:tcPr>
          <w:p w14:paraId="734F7D87" w14:textId="77777777" w:rsidR="00F75761" w:rsidRPr="0042061B" w:rsidRDefault="00F75761" w:rsidP="00801DDF">
            <w:pPr>
              <w:ind w:left="187" w:right="185"/>
              <w:rPr>
                <w:rFonts w:ascii="Times New Roman" w:eastAsia="Arial" w:hAnsi="Times New Roman" w:cs="Times New Roman"/>
                <w:b/>
                <w:sz w:val="20"/>
                <w:szCs w:val="20"/>
              </w:rPr>
            </w:pPr>
            <w:r w:rsidRPr="0042061B">
              <w:rPr>
                <w:rFonts w:ascii="Times New Roman" w:eastAsia="Arial" w:hAnsi="Times New Roman" w:cs="Times New Roman"/>
                <w:b/>
                <w:sz w:val="20"/>
                <w:szCs w:val="20"/>
              </w:rPr>
              <w:t>Oct-17</w:t>
            </w:r>
          </w:p>
        </w:tc>
        <w:tc>
          <w:tcPr>
            <w:tcW w:w="264" w:type="pct"/>
            <w:tcBorders>
              <w:top w:val="single" w:sz="4" w:space="0" w:color="000000"/>
              <w:left w:val="single" w:sz="4" w:space="0" w:color="000000"/>
              <w:bottom w:val="single" w:sz="4" w:space="0" w:color="auto"/>
              <w:right w:val="single" w:sz="4" w:space="0" w:color="000000"/>
            </w:tcBorders>
            <w:textDirection w:val="btLr"/>
            <w:vAlign w:val="center"/>
          </w:tcPr>
          <w:p w14:paraId="4B8F975B" w14:textId="77777777" w:rsidR="00F75761" w:rsidRPr="0042061B" w:rsidRDefault="00F75761" w:rsidP="00801DDF">
            <w:pPr>
              <w:ind w:left="187" w:right="185"/>
              <w:rPr>
                <w:rFonts w:ascii="Times New Roman" w:eastAsia="Arial" w:hAnsi="Times New Roman" w:cs="Times New Roman"/>
                <w:b/>
                <w:sz w:val="20"/>
                <w:szCs w:val="20"/>
              </w:rPr>
            </w:pPr>
            <w:r w:rsidRPr="0042061B">
              <w:rPr>
                <w:rFonts w:ascii="Times New Roman" w:eastAsia="Arial" w:hAnsi="Times New Roman" w:cs="Times New Roman"/>
                <w:b/>
                <w:sz w:val="20"/>
                <w:szCs w:val="20"/>
              </w:rPr>
              <w:t>Nov-17</w:t>
            </w:r>
          </w:p>
        </w:tc>
        <w:tc>
          <w:tcPr>
            <w:tcW w:w="264" w:type="pct"/>
            <w:tcBorders>
              <w:top w:val="single" w:sz="4" w:space="0" w:color="000000"/>
              <w:left w:val="single" w:sz="4" w:space="0" w:color="000000"/>
              <w:bottom w:val="single" w:sz="4" w:space="0" w:color="000000"/>
              <w:right w:val="single" w:sz="4" w:space="0" w:color="000000"/>
            </w:tcBorders>
            <w:textDirection w:val="btLr"/>
            <w:vAlign w:val="center"/>
          </w:tcPr>
          <w:p w14:paraId="5EAE6CE0" w14:textId="77777777" w:rsidR="00F75761" w:rsidRPr="0042061B" w:rsidRDefault="00F75761" w:rsidP="00801DDF">
            <w:pPr>
              <w:ind w:left="187" w:right="185"/>
              <w:rPr>
                <w:rFonts w:ascii="Times New Roman" w:eastAsia="Arial" w:hAnsi="Times New Roman" w:cs="Times New Roman"/>
                <w:b/>
                <w:sz w:val="20"/>
                <w:szCs w:val="20"/>
              </w:rPr>
            </w:pPr>
            <w:r w:rsidRPr="0042061B">
              <w:rPr>
                <w:rFonts w:ascii="Times New Roman" w:eastAsia="Arial" w:hAnsi="Times New Roman" w:cs="Times New Roman"/>
                <w:b/>
                <w:sz w:val="20"/>
                <w:szCs w:val="20"/>
              </w:rPr>
              <w:t>Dic-17</w:t>
            </w:r>
          </w:p>
        </w:tc>
        <w:tc>
          <w:tcPr>
            <w:tcW w:w="264" w:type="pct"/>
            <w:tcBorders>
              <w:top w:val="single" w:sz="4" w:space="0" w:color="000000"/>
              <w:left w:val="single" w:sz="4" w:space="0" w:color="000000"/>
              <w:bottom w:val="single" w:sz="4" w:space="0" w:color="000000"/>
              <w:right w:val="single" w:sz="4" w:space="0" w:color="000000"/>
            </w:tcBorders>
            <w:textDirection w:val="btLr"/>
            <w:vAlign w:val="center"/>
          </w:tcPr>
          <w:p w14:paraId="6493C003" w14:textId="77777777" w:rsidR="00F75761" w:rsidRPr="0042061B" w:rsidRDefault="00F75761" w:rsidP="00801DDF">
            <w:pPr>
              <w:ind w:left="187" w:right="185"/>
              <w:rPr>
                <w:rFonts w:ascii="Times New Roman" w:eastAsia="Arial" w:hAnsi="Times New Roman" w:cs="Times New Roman"/>
                <w:b/>
                <w:sz w:val="20"/>
                <w:szCs w:val="20"/>
              </w:rPr>
            </w:pPr>
            <w:r w:rsidRPr="0042061B">
              <w:rPr>
                <w:rFonts w:ascii="Times New Roman" w:eastAsia="Arial" w:hAnsi="Times New Roman" w:cs="Times New Roman"/>
                <w:b/>
                <w:sz w:val="20"/>
                <w:szCs w:val="20"/>
              </w:rPr>
              <w:t>Ene-18</w:t>
            </w:r>
          </w:p>
        </w:tc>
        <w:tc>
          <w:tcPr>
            <w:tcW w:w="264" w:type="pct"/>
            <w:tcBorders>
              <w:top w:val="single" w:sz="4" w:space="0" w:color="000000"/>
              <w:left w:val="single" w:sz="4" w:space="0" w:color="000000"/>
              <w:bottom w:val="single" w:sz="4" w:space="0" w:color="000000"/>
              <w:right w:val="single" w:sz="4" w:space="0" w:color="000000"/>
            </w:tcBorders>
            <w:textDirection w:val="btLr"/>
            <w:vAlign w:val="center"/>
          </w:tcPr>
          <w:p w14:paraId="133A2FD9" w14:textId="77777777" w:rsidR="00F75761" w:rsidRPr="0042061B" w:rsidRDefault="00F75761" w:rsidP="00801DDF">
            <w:pPr>
              <w:ind w:left="185" w:right="185"/>
              <w:rPr>
                <w:rFonts w:ascii="Times New Roman" w:eastAsia="Arial" w:hAnsi="Times New Roman" w:cs="Times New Roman"/>
                <w:b/>
                <w:sz w:val="20"/>
                <w:szCs w:val="20"/>
              </w:rPr>
            </w:pPr>
            <w:r w:rsidRPr="0042061B">
              <w:rPr>
                <w:rFonts w:ascii="Times New Roman" w:eastAsia="Arial" w:hAnsi="Times New Roman" w:cs="Times New Roman"/>
                <w:b/>
                <w:sz w:val="20"/>
                <w:szCs w:val="20"/>
              </w:rPr>
              <w:t>Feb-18</w:t>
            </w:r>
          </w:p>
        </w:tc>
        <w:tc>
          <w:tcPr>
            <w:tcW w:w="264" w:type="pct"/>
            <w:tcBorders>
              <w:top w:val="single" w:sz="4" w:space="0" w:color="000000"/>
              <w:left w:val="single" w:sz="4" w:space="0" w:color="000000"/>
              <w:bottom w:val="single" w:sz="4" w:space="0" w:color="000000"/>
              <w:right w:val="single" w:sz="4" w:space="0" w:color="000000"/>
            </w:tcBorders>
            <w:textDirection w:val="btLr"/>
            <w:vAlign w:val="center"/>
          </w:tcPr>
          <w:p w14:paraId="3A4A5BDE" w14:textId="77777777" w:rsidR="00F75761" w:rsidRPr="0042061B" w:rsidRDefault="00F75761" w:rsidP="00801DDF">
            <w:pPr>
              <w:ind w:left="187" w:right="185"/>
              <w:rPr>
                <w:rFonts w:ascii="Times New Roman" w:eastAsia="Arial" w:hAnsi="Times New Roman" w:cs="Times New Roman"/>
                <w:b/>
                <w:sz w:val="20"/>
                <w:szCs w:val="20"/>
              </w:rPr>
            </w:pPr>
            <w:r w:rsidRPr="0042061B">
              <w:rPr>
                <w:rFonts w:ascii="Times New Roman" w:eastAsia="Arial" w:hAnsi="Times New Roman" w:cs="Times New Roman"/>
                <w:b/>
                <w:sz w:val="20"/>
                <w:szCs w:val="20"/>
              </w:rPr>
              <w:t>Mar-18</w:t>
            </w:r>
          </w:p>
        </w:tc>
        <w:tc>
          <w:tcPr>
            <w:tcW w:w="264" w:type="pct"/>
            <w:tcBorders>
              <w:top w:val="single" w:sz="4" w:space="0" w:color="000000"/>
              <w:left w:val="single" w:sz="4" w:space="0" w:color="000000"/>
              <w:bottom w:val="single" w:sz="4" w:space="0" w:color="000000"/>
              <w:right w:val="single" w:sz="4" w:space="0" w:color="000000"/>
            </w:tcBorders>
            <w:textDirection w:val="btLr"/>
            <w:vAlign w:val="center"/>
          </w:tcPr>
          <w:p w14:paraId="51B32ACA" w14:textId="77777777" w:rsidR="00F75761" w:rsidRPr="0042061B" w:rsidRDefault="00F75761" w:rsidP="00801DDF">
            <w:pPr>
              <w:ind w:left="187" w:right="185"/>
              <w:rPr>
                <w:rFonts w:ascii="Times New Roman" w:eastAsia="Arial" w:hAnsi="Times New Roman" w:cs="Times New Roman"/>
                <w:b/>
                <w:sz w:val="20"/>
                <w:szCs w:val="20"/>
              </w:rPr>
            </w:pPr>
            <w:r w:rsidRPr="0042061B">
              <w:rPr>
                <w:rFonts w:ascii="Times New Roman" w:eastAsia="Arial" w:hAnsi="Times New Roman" w:cs="Times New Roman"/>
                <w:b/>
                <w:sz w:val="20"/>
                <w:szCs w:val="20"/>
              </w:rPr>
              <w:t>Abr-18</w:t>
            </w:r>
          </w:p>
        </w:tc>
        <w:tc>
          <w:tcPr>
            <w:tcW w:w="264" w:type="pct"/>
            <w:tcBorders>
              <w:top w:val="single" w:sz="4" w:space="0" w:color="000000"/>
              <w:left w:val="single" w:sz="4" w:space="0" w:color="000000"/>
              <w:bottom w:val="single" w:sz="4" w:space="0" w:color="000000"/>
              <w:right w:val="single" w:sz="4" w:space="0" w:color="000000"/>
            </w:tcBorders>
            <w:textDirection w:val="btLr"/>
            <w:vAlign w:val="center"/>
          </w:tcPr>
          <w:p w14:paraId="617D6ABC" w14:textId="77777777" w:rsidR="00F75761" w:rsidRPr="0042061B" w:rsidRDefault="00F75761" w:rsidP="00801DDF">
            <w:pPr>
              <w:ind w:left="187" w:right="185"/>
              <w:rPr>
                <w:rFonts w:ascii="Times New Roman" w:eastAsia="Arial" w:hAnsi="Times New Roman" w:cs="Times New Roman"/>
                <w:b/>
                <w:sz w:val="20"/>
                <w:szCs w:val="20"/>
              </w:rPr>
            </w:pPr>
            <w:r w:rsidRPr="0042061B">
              <w:rPr>
                <w:rFonts w:ascii="Times New Roman" w:eastAsia="Arial" w:hAnsi="Times New Roman" w:cs="Times New Roman"/>
                <w:b/>
                <w:sz w:val="20"/>
                <w:szCs w:val="20"/>
              </w:rPr>
              <w:t>May-18</w:t>
            </w:r>
          </w:p>
        </w:tc>
        <w:tc>
          <w:tcPr>
            <w:tcW w:w="264" w:type="pct"/>
            <w:tcBorders>
              <w:top w:val="single" w:sz="4" w:space="0" w:color="000000"/>
              <w:left w:val="single" w:sz="4" w:space="0" w:color="000000"/>
              <w:bottom w:val="single" w:sz="4" w:space="0" w:color="000000"/>
              <w:right w:val="single" w:sz="4" w:space="0" w:color="000000"/>
            </w:tcBorders>
            <w:textDirection w:val="btLr"/>
            <w:vAlign w:val="center"/>
          </w:tcPr>
          <w:p w14:paraId="2374A8F5" w14:textId="77777777" w:rsidR="00F75761" w:rsidRPr="0042061B" w:rsidRDefault="00F75761" w:rsidP="00801DDF">
            <w:pPr>
              <w:ind w:left="187" w:right="185"/>
              <w:rPr>
                <w:rFonts w:ascii="Times New Roman" w:eastAsia="Arial" w:hAnsi="Times New Roman" w:cs="Times New Roman"/>
                <w:b/>
                <w:sz w:val="20"/>
                <w:szCs w:val="20"/>
              </w:rPr>
            </w:pPr>
            <w:r w:rsidRPr="0042061B">
              <w:rPr>
                <w:rFonts w:ascii="Times New Roman" w:eastAsia="Arial" w:hAnsi="Times New Roman" w:cs="Times New Roman"/>
                <w:b/>
                <w:sz w:val="20"/>
                <w:szCs w:val="20"/>
              </w:rPr>
              <w:t>Jun-18</w:t>
            </w:r>
          </w:p>
        </w:tc>
      </w:tr>
      <w:tr w:rsidR="00F75761" w:rsidRPr="0042061B" w14:paraId="63947D7A" w14:textId="77777777" w:rsidTr="002D6B1E">
        <w:trPr>
          <w:trHeight w:hRule="exact" w:val="285"/>
          <w:jc w:val="center"/>
        </w:trPr>
        <w:tc>
          <w:tcPr>
            <w:tcW w:w="1833" w:type="pct"/>
            <w:tcBorders>
              <w:top w:val="single" w:sz="4" w:space="0" w:color="000000"/>
              <w:left w:val="single" w:sz="4" w:space="0" w:color="000000"/>
              <w:bottom w:val="single" w:sz="4" w:space="0" w:color="000000"/>
              <w:right w:val="single" w:sz="4" w:space="0" w:color="auto"/>
            </w:tcBorders>
            <w:vAlign w:val="center"/>
            <w:hideMark/>
          </w:tcPr>
          <w:p w14:paraId="226B7378" w14:textId="77777777" w:rsidR="00F75761" w:rsidRPr="0042061B" w:rsidRDefault="00F75761" w:rsidP="00B63CC4">
            <w:pPr>
              <w:rPr>
                <w:rFonts w:ascii="Times New Roman" w:eastAsia="Arial" w:hAnsi="Times New Roman" w:cs="Times New Roman"/>
                <w:sz w:val="20"/>
                <w:szCs w:val="20"/>
              </w:rPr>
            </w:pPr>
            <w:r w:rsidRPr="0042061B">
              <w:rPr>
                <w:rFonts w:ascii="Times New Roman" w:eastAsia="Arial" w:hAnsi="Times New Roman" w:cs="Times New Roman"/>
                <w:sz w:val="20"/>
                <w:szCs w:val="20"/>
              </w:rPr>
              <w:t>I.</w:t>
            </w:r>
            <w:r w:rsidRPr="0042061B">
              <w:rPr>
                <w:rFonts w:ascii="Times New Roman" w:eastAsia="Arial" w:hAnsi="Times New Roman" w:cs="Times New Roman"/>
                <w:spacing w:val="-1"/>
                <w:sz w:val="20"/>
                <w:szCs w:val="20"/>
              </w:rPr>
              <w:t xml:space="preserve"> Diseño del instrumento</w:t>
            </w:r>
          </w:p>
        </w:tc>
        <w:tc>
          <w:tcPr>
            <w:tcW w:w="26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F397519" w14:textId="77777777" w:rsidR="00F75761" w:rsidRPr="0042061B" w:rsidRDefault="00F75761" w:rsidP="00B63CC4">
            <w:pPr>
              <w:rPr>
                <w:rFonts w:ascii="Times New Roman" w:eastAsia="Times New Roman" w:hAnsi="Times New Roman" w:cs="Times New Roman"/>
                <w:b/>
                <w:sz w:val="20"/>
                <w:szCs w:val="20"/>
              </w:rPr>
            </w:pPr>
          </w:p>
        </w:tc>
        <w:tc>
          <w:tcPr>
            <w:tcW w:w="26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A4E03E5" w14:textId="77777777" w:rsidR="00F75761" w:rsidRPr="0042061B" w:rsidRDefault="00F75761" w:rsidP="00B63CC4">
            <w:pPr>
              <w:rPr>
                <w:rFonts w:ascii="Times New Roman" w:eastAsia="Times New Roman" w:hAnsi="Times New Roman" w:cs="Times New Roman"/>
                <w:b/>
                <w:sz w:val="20"/>
                <w:szCs w:val="20"/>
              </w:rPr>
            </w:pPr>
          </w:p>
        </w:tc>
        <w:tc>
          <w:tcPr>
            <w:tcW w:w="264" w:type="pct"/>
            <w:tcBorders>
              <w:top w:val="single" w:sz="4" w:space="0" w:color="auto"/>
              <w:left w:val="single" w:sz="4" w:space="0" w:color="auto"/>
              <w:bottom w:val="single" w:sz="4" w:space="0" w:color="auto"/>
              <w:right w:val="single" w:sz="4" w:space="0" w:color="auto"/>
            </w:tcBorders>
          </w:tcPr>
          <w:p w14:paraId="0DF82A6E" w14:textId="77777777" w:rsidR="00F75761" w:rsidRPr="0042061B" w:rsidRDefault="00F75761" w:rsidP="00B63CC4">
            <w:pPr>
              <w:rPr>
                <w:rFonts w:ascii="Times New Roman" w:eastAsia="Times New Roman" w:hAnsi="Times New Roman" w:cs="Times New Roman"/>
                <w:b/>
                <w:sz w:val="20"/>
                <w:szCs w:val="20"/>
              </w:rPr>
            </w:pPr>
          </w:p>
        </w:tc>
        <w:tc>
          <w:tcPr>
            <w:tcW w:w="264" w:type="pct"/>
            <w:tcBorders>
              <w:top w:val="single" w:sz="4" w:space="0" w:color="auto"/>
              <w:left w:val="single" w:sz="4" w:space="0" w:color="auto"/>
              <w:bottom w:val="single" w:sz="4" w:space="0" w:color="auto"/>
              <w:right w:val="single" w:sz="4" w:space="0" w:color="auto"/>
            </w:tcBorders>
          </w:tcPr>
          <w:p w14:paraId="04808752" w14:textId="77777777" w:rsidR="00F75761" w:rsidRPr="0042061B" w:rsidRDefault="00F75761" w:rsidP="00B63CC4">
            <w:pPr>
              <w:rPr>
                <w:rFonts w:ascii="Times New Roman" w:eastAsia="Times New Roman" w:hAnsi="Times New Roman" w:cs="Times New Roman"/>
                <w:b/>
                <w:sz w:val="20"/>
                <w:szCs w:val="20"/>
              </w:rPr>
            </w:pPr>
          </w:p>
        </w:tc>
        <w:tc>
          <w:tcPr>
            <w:tcW w:w="264" w:type="pct"/>
            <w:tcBorders>
              <w:top w:val="single" w:sz="4" w:space="0" w:color="auto"/>
              <w:left w:val="single" w:sz="4" w:space="0" w:color="auto"/>
              <w:bottom w:val="single" w:sz="4" w:space="0" w:color="auto"/>
              <w:right w:val="single" w:sz="4" w:space="0" w:color="auto"/>
            </w:tcBorders>
          </w:tcPr>
          <w:p w14:paraId="51D40198" w14:textId="77777777" w:rsidR="00F75761" w:rsidRPr="0042061B" w:rsidRDefault="00F75761" w:rsidP="00B63CC4">
            <w:pPr>
              <w:rPr>
                <w:rFonts w:ascii="Times New Roman" w:eastAsia="Times New Roman" w:hAnsi="Times New Roman" w:cs="Times New Roman"/>
                <w:b/>
                <w:sz w:val="20"/>
                <w:szCs w:val="20"/>
              </w:rPr>
            </w:pPr>
          </w:p>
        </w:tc>
        <w:tc>
          <w:tcPr>
            <w:tcW w:w="264" w:type="pct"/>
            <w:tcBorders>
              <w:top w:val="single" w:sz="4" w:space="0" w:color="000000"/>
              <w:left w:val="single" w:sz="4" w:space="0" w:color="auto"/>
              <w:bottom w:val="single" w:sz="4" w:space="0" w:color="000000"/>
              <w:right w:val="single" w:sz="4" w:space="0" w:color="000000"/>
            </w:tcBorders>
          </w:tcPr>
          <w:p w14:paraId="4D4E15E2"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tcPr>
          <w:p w14:paraId="47AA6DFF"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tcPr>
          <w:p w14:paraId="704AA2E1"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tcPr>
          <w:p w14:paraId="7A578A5F"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tcPr>
          <w:p w14:paraId="0B644970"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tcPr>
          <w:p w14:paraId="216208F5"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tcPr>
          <w:p w14:paraId="48FE6C7B" w14:textId="77777777" w:rsidR="00F75761" w:rsidRPr="0042061B" w:rsidRDefault="00F75761" w:rsidP="00B63CC4">
            <w:pPr>
              <w:rPr>
                <w:rFonts w:ascii="Times New Roman" w:hAnsi="Times New Roman" w:cs="Times New Roman"/>
                <w:sz w:val="20"/>
                <w:szCs w:val="20"/>
              </w:rPr>
            </w:pPr>
          </w:p>
        </w:tc>
      </w:tr>
      <w:tr w:rsidR="00F75761" w:rsidRPr="0042061B" w14:paraId="51443C3D" w14:textId="77777777" w:rsidTr="002D6B1E">
        <w:trPr>
          <w:trHeight w:hRule="exact" w:val="276"/>
          <w:jc w:val="center"/>
        </w:trPr>
        <w:tc>
          <w:tcPr>
            <w:tcW w:w="1833" w:type="pct"/>
            <w:tcBorders>
              <w:top w:val="single" w:sz="4" w:space="0" w:color="000000"/>
              <w:left w:val="single" w:sz="4" w:space="0" w:color="000000"/>
              <w:bottom w:val="single" w:sz="4" w:space="0" w:color="000000"/>
              <w:right w:val="single" w:sz="4" w:space="0" w:color="auto"/>
            </w:tcBorders>
            <w:vAlign w:val="center"/>
            <w:hideMark/>
          </w:tcPr>
          <w:p w14:paraId="529EA682" w14:textId="77777777" w:rsidR="00F75761" w:rsidRPr="0042061B" w:rsidRDefault="00F75761" w:rsidP="00B63CC4">
            <w:pPr>
              <w:rPr>
                <w:rFonts w:ascii="Times New Roman" w:eastAsia="Arial" w:hAnsi="Times New Roman" w:cs="Times New Roman"/>
                <w:sz w:val="20"/>
                <w:szCs w:val="20"/>
              </w:rPr>
            </w:pPr>
            <w:r w:rsidRPr="0042061B">
              <w:rPr>
                <w:rFonts w:ascii="Times New Roman" w:eastAsia="Arial" w:hAnsi="Times New Roman" w:cs="Times New Roman"/>
                <w:sz w:val="20"/>
                <w:szCs w:val="20"/>
              </w:rPr>
              <w:t>II. Aplicación del instrumento</w:t>
            </w:r>
          </w:p>
        </w:tc>
        <w:tc>
          <w:tcPr>
            <w:tcW w:w="264" w:type="pct"/>
            <w:tcBorders>
              <w:top w:val="single" w:sz="4" w:space="0" w:color="auto"/>
              <w:left w:val="single" w:sz="4" w:space="0" w:color="auto"/>
              <w:bottom w:val="single" w:sz="4" w:space="0" w:color="auto"/>
              <w:right w:val="single" w:sz="4" w:space="0" w:color="auto"/>
            </w:tcBorders>
          </w:tcPr>
          <w:p w14:paraId="2B66A65D"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C090F29"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297556A"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2B47BDB"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1004AD1"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000000"/>
              <w:left w:val="single" w:sz="4" w:space="0" w:color="auto"/>
              <w:bottom w:val="single" w:sz="4" w:space="0" w:color="000000"/>
              <w:right w:val="single" w:sz="4" w:space="0" w:color="000000"/>
            </w:tcBorders>
            <w:shd w:val="clear" w:color="auto" w:fill="A6A6A6" w:themeFill="background1" w:themeFillShade="A6"/>
          </w:tcPr>
          <w:p w14:paraId="0342E7A1"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tcPr>
          <w:p w14:paraId="38BCCBB4"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tcPr>
          <w:p w14:paraId="3DDF90EB"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tcPr>
          <w:p w14:paraId="44C74E67"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tcPr>
          <w:p w14:paraId="2D17A6C0"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tcPr>
          <w:p w14:paraId="7F64EBB6"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tcPr>
          <w:p w14:paraId="5DB3AEC2" w14:textId="77777777" w:rsidR="00F75761" w:rsidRPr="0042061B" w:rsidRDefault="00F75761" w:rsidP="00B63CC4">
            <w:pPr>
              <w:rPr>
                <w:rFonts w:ascii="Times New Roman" w:hAnsi="Times New Roman" w:cs="Times New Roman"/>
                <w:sz w:val="20"/>
                <w:szCs w:val="20"/>
              </w:rPr>
            </w:pPr>
          </w:p>
        </w:tc>
      </w:tr>
      <w:tr w:rsidR="00F75761" w:rsidRPr="0042061B" w14:paraId="5C866130" w14:textId="77777777" w:rsidTr="002D6B1E">
        <w:trPr>
          <w:trHeight w:hRule="exact" w:val="265"/>
          <w:jc w:val="center"/>
        </w:trPr>
        <w:tc>
          <w:tcPr>
            <w:tcW w:w="1833" w:type="pct"/>
            <w:tcBorders>
              <w:top w:val="single" w:sz="4" w:space="0" w:color="000000"/>
              <w:left w:val="single" w:sz="4" w:space="0" w:color="000000"/>
              <w:bottom w:val="single" w:sz="4" w:space="0" w:color="000000"/>
              <w:right w:val="single" w:sz="4" w:space="0" w:color="auto"/>
            </w:tcBorders>
            <w:vAlign w:val="center"/>
            <w:hideMark/>
          </w:tcPr>
          <w:p w14:paraId="41C7E25A" w14:textId="77777777" w:rsidR="00F75761" w:rsidRPr="0042061B" w:rsidRDefault="00F75761" w:rsidP="00B63CC4">
            <w:pPr>
              <w:rPr>
                <w:rFonts w:ascii="Times New Roman" w:eastAsia="Arial" w:hAnsi="Times New Roman" w:cs="Times New Roman"/>
                <w:sz w:val="20"/>
                <w:szCs w:val="20"/>
              </w:rPr>
            </w:pPr>
            <w:r w:rsidRPr="0042061B">
              <w:rPr>
                <w:rFonts w:ascii="Times New Roman" w:eastAsia="Arial" w:hAnsi="Times New Roman" w:cs="Times New Roman"/>
                <w:sz w:val="20"/>
                <w:szCs w:val="20"/>
              </w:rPr>
              <w:t>III.</w:t>
            </w:r>
            <w:r w:rsidRPr="0042061B">
              <w:rPr>
                <w:rFonts w:ascii="Times New Roman" w:eastAsia="Arial" w:hAnsi="Times New Roman" w:cs="Times New Roman"/>
                <w:spacing w:val="-2"/>
                <w:sz w:val="20"/>
                <w:szCs w:val="20"/>
              </w:rPr>
              <w:t xml:space="preserve"> Procesamiento de información</w:t>
            </w:r>
          </w:p>
        </w:tc>
        <w:tc>
          <w:tcPr>
            <w:tcW w:w="264" w:type="pct"/>
            <w:tcBorders>
              <w:top w:val="single" w:sz="4" w:space="0" w:color="auto"/>
              <w:left w:val="single" w:sz="4" w:space="0" w:color="auto"/>
              <w:bottom w:val="single" w:sz="4" w:space="0" w:color="auto"/>
              <w:right w:val="single" w:sz="4" w:space="0" w:color="auto"/>
            </w:tcBorders>
          </w:tcPr>
          <w:p w14:paraId="2C4369A4"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auto"/>
              <w:left w:val="single" w:sz="4" w:space="0" w:color="auto"/>
              <w:bottom w:val="single" w:sz="4" w:space="0" w:color="auto"/>
              <w:right w:val="single" w:sz="4" w:space="0" w:color="auto"/>
            </w:tcBorders>
          </w:tcPr>
          <w:p w14:paraId="31389557"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auto"/>
              <w:left w:val="single" w:sz="4" w:space="0" w:color="auto"/>
              <w:bottom w:val="single" w:sz="4" w:space="0" w:color="auto"/>
              <w:right w:val="single" w:sz="4" w:space="0" w:color="auto"/>
            </w:tcBorders>
          </w:tcPr>
          <w:p w14:paraId="62C5FF7F"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auto"/>
              <w:left w:val="single" w:sz="4" w:space="0" w:color="auto"/>
              <w:bottom w:val="single" w:sz="4" w:space="0" w:color="auto"/>
              <w:right w:val="single" w:sz="4" w:space="0" w:color="auto"/>
            </w:tcBorders>
          </w:tcPr>
          <w:p w14:paraId="60E7A39F"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auto"/>
              <w:left w:val="single" w:sz="4" w:space="0" w:color="auto"/>
              <w:bottom w:val="single" w:sz="4" w:space="0" w:color="auto"/>
              <w:right w:val="single" w:sz="4" w:space="0" w:color="auto"/>
            </w:tcBorders>
          </w:tcPr>
          <w:p w14:paraId="317CE799"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000000"/>
              <w:left w:val="single" w:sz="4" w:space="0" w:color="auto"/>
              <w:bottom w:val="single" w:sz="4" w:space="0" w:color="000000"/>
              <w:right w:val="single" w:sz="4" w:space="0" w:color="000000"/>
            </w:tcBorders>
            <w:shd w:val="clear" w:color="auto" w:fill="auto"/>
          </w:tcPr>
          <w:p w14:paraId="1FCDB472"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190476A"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7108AB9"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0A68D30"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08323D5"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2028177"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tcPr>
          <w:p w14:paraId="252D78F7" w14:textId="77777777" w:rsidR="00F75761" w:rsidRPr="0042061B" w:rsidRDefault="00F75761" w:rsidP="00B63CC4">
            <w:pPr>
              <w:rPr>
                <w:rFonts w:ascii="Times New Roman" w:hAnsi="Times New Roman" w:cs="Times New Roman"/>
                <w:sz w:val="20"/>
                <w:szCs w:val="20"/>
              </w:rPr>
            </w:pPr>
          </w:p>
        </w:tc>
      </w:tr>
      <w:tr w:rsidR="00F75761" w:rsidRPr="0042061B" w14:paraId="7B896A5E" w14:textId="77777777" w:rsidTr="002D6B1E">
        <w:trPr>
          <w:trHeight w:hRule="exact" w:val="346"/>
          <w:jc w:val="center"/>
        </w:trPr>
        <w:tc>
          <w:tcPr>
            <w:tcW w:w="1833" w:type="pct"/>
            <w:tcBorders>
              <w:top w:val="single" w:sz="4" w:space="0" w:color="000000"/>
              <w:left w:val="single" w:sz="4" w:space="0" w:color="000000"/>
              <w:bottom w:val="single" w:sz="4" w:space="0" w:color="000000"/>
              <w:right w:val="single" w:sz="4" w:space="0" w:color="auto"/>
            </w:tcBorders>
            <w:vAlign w:val="center"/>
          </w:tcPr>
          <w:p w14:paraId="2A4B56E4" w14:textId="77777777" w:rsidR="00F75761" w:rsidRPr="0042061B" w:rsidRDefault="00F75761" w:rsidP="00B63CC4">
            <w:pPr>
              <w:rPr>
                <w:rFonts w:ascii="Times New Roman" w:eastAsia="Arial" w:hAnsi="Times New Roman" w:cs="Times New Roman"/>
                <w:sz w:val="20"/>
                <w:szCs w:val="20"/>
              </w:rPr>
            </w:pPr>
            <w:r w:rsidRPr="0042061B">
              <w:rPr>
                <w:rFonts w:ascii="Times New Roman" w:eastAsia="Arial" w:hAnsi="Times New Roman" w:cs="Times New Roman"/>
                <w:sz w:val="20"/>
                <w:szCs w:val="20"/>
              </w:rPr>
              <w:lastRenderedPageBreak/>
              <w:t>I</w:t>
            </w:r>
            <w:r w:rsidRPr="0042061B">
              <w:rPr>
                <w:rFonts w:ascii="Times New Roman" w:eastAsia="Arial" w:hAnsi="Times New Roman" w:cs="Times New Roman"/>
                <w:spacing w:val="-1"/>
                <w:sz w:val="20"/>
                <w:szCs w:val="20"/>
              </w:rPr>
              <w:t>V</w:t>
            </w:r>
            <w:r w:rsidRPr="0042061B">
              <w:rPr>
                <w:rFonts w:ascii="Times New Roman" w:eastAsia="Arial" w:hAnsi="Times New Roman" w:cs="Times New Roman"/>
                <w:sz w:val="20"/>
                <w:szCs w:val="20"/>
              </w:rPr>
              <w:t>.</w:t>
            </w:r>
            <w:r w:rsidRPr="0042061B">
              <w:rPr>
                <w:rFonts w:ascii="Times New Roman" w:eastAsia="Arial" w:hAnsi="Times New Roman" w:cs="Times New Roman"/>
                <w:spacing w:val="-2"/>
                <w:sz w:val="20"/>
                <w:szCs w:val="20"/>
              </w:rPr>
              <w:t xml:space="preserve"> </w:t>
            </w:r>
            <w:r w:rsidRPr="0042061B">
              <w:rPr>
                <w:rFonts w:ascii="Times New Roman" w:eastAsia="Arial" w:hAnsi="Times New Roman" w:cs="Times New Roman"/>
                <w:spacing w:val="-1"/>
                <w:sz w:val="20"/>
                <w:szCs w:val="20"/>
              </w:rPr>
              <w:t>Reporte de resultados</w:t>
            </w:r>
          </w:p>
        </w:tc>
        <w:tc>
          <w:tcPr>
            <w:tcW w:w="264" w:type="pct"/>
            <w:tcBorders>
              <w:top w:val="single" w:sz="4" w:space="0" w:color="auto"/>
              <w:left w:val="single" w:sz="4" w:space="0" w:color="auto"/>
              <w:bottom w:val="single" w:sz="4" w:space="0" w:color="auto"/>
              <w:right w:val="single" w:sz="4" w:space="0" w:color="auto"/>
            </w:tcBorders>
          </w:tcPr>
          <w:p w14:paraId="27512440"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auto"/>
              <w:left w:val="single" w:sz="4" w:space="0" w:color="auto"/>
              <w:bottom w:val="single" w:sz="4" w:space="0" w:color="auto"/>
              <w:right w:val="single" w:sz="4" w:space="0" w:color="auto"/>
            </w:tcBorders>
          </w:tcPr>
          <w:p w14:paraId="6EE8604C"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auto"/>
              <w:left w:val="single" w:sz="4" w:space="0" w:color="auto"/>
              <w:bottom w:val="single" w:sz="4" w:space="0" w:color="auto"/>
              <w:right w:val="single" w:sz="4" w:space="0" w:color="auto"/>
            </w:tcBorders>
          </w:tcPr>
          <w:p w14:paraId="63C33486"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auto"/>
              <w:left w:val="single" w:sz="4" w:space="0" w:color="auto"/>
              <w:bottom w:val="single" w:sz="4" w:space="0" w:color="auto"/>
              <w:right w:val="single" w:sz="4" w:space="0" w:color="auto"/>
            </w:tcBorders>
          </w:tcPr>
          <w:p w14:paraId="52C2EEB1"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auto"/>
              <w:left w:val="single" w:sz="4" w:space="0" w:color="auto"/>
              <w:bottom w:val="single" w:sz="4" w:space="0" w:color="auto"/>
              <w:right w:val="single" w:sz="4" w:space="0" w:color="auto"/>
            </w:tcBorders>
          </w:tcPr>
          <w:p w14:paraId="1B4BD95D" w14:textId="77777777" w:rsidR="00F75761" w:rsidRPr="0042061B" w:rsidRDefault="00F75761" w:rsidP="00B63CC4">
            <w:pPr>
              <w:rPr>
                <w:rFonts w:ascii="Times New Roman" w:eastAsia="Times New Roman" w:hAnsi="Times New Roman" w:cs="Times New Roman"/>
                <w:sz w:val="20"/>
                <w:szCs w:val="20"/>
              </w:rPr>
            </w:pPr>
          </w:p>
        </w:tc>
        <w:tc>
          <w:tcPr>
            <w:tcW w:w="264" w:type="pct"/>
            <w:tcBorders>
              <w:top w:val="single" w:sz="4" w:space="0" w:color="000000"/>
              <w:left w:val="single" w:sz="4" w:space="0" w:color="auto"/>
              <w:bottom w:val="single" w:sz="4" w:space="0" w:color="000000"/>
              <w:right w:val="single" w:sz="4" w:space="0" w:color="000000"/>
            </w:tcBorders>
          </w:tcPr>
          <w:p w14:paraId="47DE8F30"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tcPr>
          <w:p w14:paraId="40280C70"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tcPr>
          <w:p w14:paraId="5B720305"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tcPr>
          <w:p w14:paraId="3FEACAF5"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tcPr>
          <w:p w14:paraId="2D78E150"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tcPr>
          <w:p w14:paraId="11687868" w14:textId="77777777" w:rsidR="00F75761" w:rsidRPr="0042061B" w:rsidRDefault="00F75761" w:rsidP="00B63CC4">
            <w:pPr>
              <w:rPr>
                <w:rFonts w:ascii="Times New Roman" w:hAnsi="Times New Roman" w:cs="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FDFE60D" w14:textId="77777777" w:rsidR="00F75761" w:rsidRPr="0042061B" w:rsidRDefault="00F75761" w:rsidP="00B63CC4">
            <w:pPr>
              <w:rPr>
                <w:rFonts w:ascii="Times New Roman" w:hAnsi="Times New Roman" w:cs="Times New Roman"/>
                <w:sz w:val="20"/>
                <w:szCs w:val="20"/>
              </w:rPr>
            </w:pPr>
          </w:p>
        </w:tc>
      </w:tr>
    </w:tbl>
    <w:p w14:paraId="61C29CD8" w14:textId="77777777" w:rsidR="00376E2E" w:rsidRPr="0042061B" w:rsidRDefault="00376E2E" w:rsidP="00376E2E">
      <w:pPr>
        <w:jc w:val="both"/>
        <w:rPr>
          <w:rFonts w:ascii="Times New Roman" w:hAnsi="Times New Roman" w:cs="Times New Roman"/>
          <w:sz w:val="20"/>
          <w:szCs w:val="20"/>
        </w:rPr>
      </w:pPr>
    </w:p>
    <w:p w14:paraId="0207FEB0" w14:textId="77777777" w:rsidR="00306BF3" w:rsidRPr="0042061B" w:rsidRDefault="00306BF3" w:rsidP="00376E2E">
      <w:pPr>
        <w:jc w:val="both"/>
        <w:rPr>
          <w:rFonts w:ascii="Times New Roman" w:hAnsi="Times New Roman" w:cs="Times New Roman"/>
          <w:sz w:val="20"/>
          <w:szCs w:val="20"/>
        </w:rPr>
      </w:pPr>
      <w:r w:rsidRPr="0042061B">
        <w:rPr>
          <w:rFonts w:ascii="Times New Roman" w:hAnsi="Times New Roman" w:cs="Times New Roman"/>
          <w:sz w:val="20"/>
          <w:szCs w:val="20"/>
        </w:rPr>
        <w:t xml:space="preserve">Derivado del análisis del diseño </w:t>
      </w:r>
      <w:proofErr w:type="spellStart"/>
      <w:r w:rsidRPr="0042061B">
        <w:rPr>
          <w:rFonts w:ascii="Times New Roman" w:hAnsi="Times New Roman" w:cs="Times New Roman"/>
          <w:sz w:val="20"/>
          <w:szCs w:val="20"/>
        </w:rPr>
        <w:t>muestral</w:t>
      </w:r>
      <w:proofErr w:type="spellEnd"/>
      <w:r w:rsidRPr="0042061B">
        <w:rPr>
          <w:rFonts w:ascii="Times New Roman" w:hAnsi="Times New Roman" w:cs="Times New Roman"/>
          <w:sz w:val="20"/>
          <w:szCs w:val="20"/>
        </w:rPr>
        <w:t xml:space="preserve"> y del instrumento de recolección de información planteado para la construcción de la línea base en la PRIMERA ETAPA, se determinó que para la SEGUNDA ETAPA, en el periodo intermedio de las </w:t>
      </w:r>
      <w:r w:rsidR="00D943D8" w:rsidRPr="0042061B">
        <w:rPr>
          <w:rFonts w:ascii="Times New Roman" w:hAnsi="Times New Roman" w:cs="Times New Roman"/>
          <w:sz w:val="20"/>
          <w:szCs w:val="20"/>
        </w:rPr>
        <w:t>evaluaciones de</w:t>
      </w:r>
      <w:r w:rsidRPr="0042061B">
        <w:rPr>
          <w:rFonts w:ascii="Times New Roman" w:hAnsi="Times New Roman" w:cs="Times New Roman"/>
          <w:sz w:val="20"/>
          <w:szCs w:val="20"/>
        </w:rPr>
        <w:t xml:space="preserve"> 2017 y 2018, se aplicaría un nuevo instrumento para generar una línea base del Programa, la cual considerara los elementos estadísticos para considerarse cómo línea base.</w:t>
      </w:r>
    </w:p>
    <w:p w14:paraId="07C24EDA" w14:textId="77777777" w:rsidR="00306BF3" w:rsidRPr="0042061B" w:rsidRDefault="00306BF3" w:rsidP="00306BF3">
      <w:pPr>
        <w:rPr>
          <w:rFonts w:ascii="Times New Roman" w:hAnsi="Times New Roman" w:cs="Times New Roman"/>
          <w:sz w:val="20"/>
          <w:szCs w:val="20"/>
        </w:rPr>
      </w:pPr>
      <w:r w:rsidRPr="0042061B">
        <w:rPr>
          <w:rFonts w:ascii="Times New Roman" w:hAnsi="Times New Roman" w:cs="Times New Roman"/>
          <w:sz w:val="20"/>
          <w:szCs w:val="20"/>
        </w:rPr>
        <w:t>La TERCERA ETAPA corresponde a la presente Evaluación de Resultados, las actividades de</w:t>
      </w:r>
      <w:r w:rsidR="009F3EEF" w:rsidRPr="0042061B">
        <w:rPr>
          <w:rFonts w:ascii="Times New Roman" w:hAnsi="Times New Roman" w:cs="Times New Roman"/>
          <w:sz w:val="20"/>
          <w:szCs w:val="20"/>
        </w:rPr>
        <w:t>sarrolladas son las siguientes:</w:t>
      </w:r>
    </w:p>
    <w:p w14:paraId="4457BB6B" w14:textId="77777777" w:rsidR="002C2550" w:rsidRPr="0042061B" w:rsidRDefault="002C2550" w:rsidP="001D5FB2">
      <w:pPr>
        <w:pStyle w:val="Epgrafe"/>
        <w:jc w:val="center"/>
        <w:rPr>
          <w:rFonts w:ascii="Times New Roman" w:hAnsi="Times New Roman" w:cs="Times New Roman"/>
          <w:color w:val="auto"/>
          <w:sz w:val="20"/>
          <w:szCs w:val="20"/>
        </w:rPr>
      </w:pPr>
      <w:bookmarkStart w:id="18" w:name="_Toc518035589"/>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9</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E31CA8">
        <w:rPr>
          <w:rFonts w:ascii="Times New Roman" w:hAnsi="Times New Roman" w:cs="Times New Roman"/>
          <w:color w:val="auto"/>
          <w:sz w:val="20"/>
          <w:szCs w:val="20"/>
        </w:rPr>
        <w:t xml:space="preserve">Ruta </w:t>
      </w:r>
      <w:r w:rsidR="001D5FB2">
        <w:rPr>
          <w:rFonts w:ascii="Times New Roman" w:hAnsi="Times New Roman" w:cs="Times New Roman"/>
          <w:color w:val="auto"/>
          <w:sz w:val="20"/>
          <w:szCs w:val="20"/>
        </w:rPr>
        <w:t>Crítica</w:t>
      </w:r>
      <w:r w:rsidR="00E31CA8">
        <w:rPr>
          <w:rFonts w:ascii="Times New Roman" w:hAnsi="Times New Roman" w:cs="Times New Roman"/>
          <w:color w:val="auto"/>
          <w:sz w:val="20"/>
          <w:szCs w:val="20"/>
        </w:rPr>
        <w:t xml:space="preserve"> </w:t>
      </w:r>
      <w:r w:rsidRPr="00D943D8">
        <w:rPr>
          <w:rFonts w:ascii="Times New Roman" w:hAnsi="Times New Roman" w:cs="Times New Roman"/>
          <w:color w:val="auto"/>
          <w:sz w:val="20"/>
          <w:szCs w:val="20"/>
        </w:rPr>
        <w:t>de la Evaluación Interna 201</w:t>
      </w:r>
      <w:r w:rsidR="005950C5">
        <w:rPr>
          <w:rFonts w:ascii="Times New Roman" w:hAnsi="Times New Roman" w:cs="Times New Roman"/>
          <w:color w:val="auto"/>
          <w:sz w:val="20"/>
          <w:szCs w:val="20"/>
        </w:rPr>
        <w:t>8</w:t>
      </w:r>
      <w:bookmarkEnd w:id="18"/>
    </w:p>
    <w:tbl>
      <w:tblPr>
        <w:tblStyle w:val="Tablaconcuadrcula"/>
        <w:tblW w:w="5000" w:type="pct"/>
        <w:jc w:val="center"/>
        <w:tblLook w:val="04A0" w:firstRow="1" w:lastRow="0" w:firstColumn="1" w:lastColumn="0" w:noHBand="0" w:noVBand="1"/>
      </w:tblPr>
      <w:tblGrid>
        <w:gridCol w:w="4847"/>
        <w:gridCol w:w="752"/>
        <w:gridCol w:w="752"/>
        <w:gridCol w:w="752"/>
        <w:gridCol w:w="754"/>
        <w:gridCol w:w="752"/>
        <w:gridCol w:w="752"/>
        <w:gridCol w:w="827"/>
      </w:tblGrid>
      <w:tr w:rsidR="00ED0DC0" w:rsidRPr="0042061B" w14:paraId="0449709C" w14:textId="77777777" w:rsidTr="007C10E7">
        <w:trPr>
          <w:trHeight w:val="338"/>
          <w:jc w:val="center"/>
        </w:trPr>
        <w:tc>
          <w:tcPr>
            <w:tcW w:w="2379" w:type="pct"/>
            <w:vMerge w:val="restart"/>
            <w:vAlign w:val="center"/>
          </w:tcPr>
          <w:p w14:paraId="74BDC782" w14:textId="77777777" w:rsidR="00ED0DC0" w:rsidRPr="00C60FA6" w:rsidRDefault="00ED0DC0" w:rsidP="00C60FA6">
            <w:pPr>
              <w:jc w:val="center"/>
              <w:rPr>
                <w:b/>
              </w:rPr>
            </w:pPr>
            <w:bookmarkStart w:id="19" w:name="_Toc517716240"/>
            <w:r w:rsidRPr="00C60FA6">
              <w:rPr>
                <w:b/>
              </w:rPr>
              <w:t>Apartado de la Evaluación</w:t>
            </w:r>
            <w:bookmarkEnd w:id="19"/>
          </w:p>
        </w:tc>
        <w:tc>
          <w:tcPr>
            <w:tcW w:w="2621" w:type="pct"/>
            <w:gridSpan w:val="7"/>
            <w:vAlign w:val="center"/>
          </w:tcPr>
          <w:p w14:paraId="2F9BBA5E" w14:textId="77777777" w:rsidR="00ED0DC0" w:rsidRPr="00C60FA6" w:rsidRDefault="00ED0DC0" w:rsidP="00C60FA6">
            <w:pPr>
              <w:jc w:val="center"/>
              <w:rPr>
                <w:b/>
              </w:rPr>
            </w:pPr>
            <w:bookmarkStart w:id="20" w:name="_Toc517716241"/>
            <w:r w:rsidRPr="00C60FA6">
              <w:rPr>
                <w:b/>
              </w:rPr>
              <w:t>Periodo de análisis (semanas)</w:t>
            </w:r>
            <w:bookmarkEnd w:id="20"/>
          </w:p>
        </w:tc>
      </w:tr>
      <w:tr w:rsidR="00ED0DC0" w:rsidRPr="0042061B" w14:paraId="549EB6EA" w14:textId="77777777" w:rsidTr="007C10E7">
        <w:trPr>
          <w:trHeight w:val="337"/>
          <w:jc w:val="center"/>
        </w:trPr>
        <w:tc>
          <w:tcPr>
            <w:tcW w:w="2379" w:type="pct"/>
            <w:vMerge/>
            <w:vAlign w:val="center"/>
          </w:tcPr>
          <w:p w14:paraId="1071B697" w14:textId="77777777" w:rsidR="00ED0DC0" w:rsidRPr="00C60FA6" w:rsidRDefault="00ED0DC0" w:rsidP="00C60FA6">
            <w:pPr>
              <w:pStyle w:val="Ttulo2"/>
              <w:spacing w:before="0"/>
              <w:jc w:val="center"/>
              <w:outlineLvl w:val="1"/>
              <w:rPr>
                <w:rFonts w:cs="Times New Roman"/>
                <w:szCs w:val="20"/>
              </w:rPr>
            </w:pPr>
          </w:p>
        </w:tc>
        <w:tc>
          <w:tcPr>
            <w:tcW w:w="369" w:type="pct"/>
            <w:vAlign w:val="center"/>
          </w:tcPr>
          <w:p w14:paraId="75766EE2" w14:textId="77777777" w:rsidR="00ED0DC0" w:rsidRPr="00C60FA6" w:rsidRDefault="00ED0DC0" w:rsidP="00C60FA6">
            <w:pPr>
              <w:jc w:val="center"/>
              <w:rPr>
                <w:b/>
              </w:rPr>
            </w:pPr>
            <w:bookmarkStart w:id="21" w:name="_Toc517716242"/>
            <w:r w:rsidRPr="00C60FA6">
              <w:rPr>
                <w:b/>
              </w:rPr>
              <w:t>1</w:t>
            </w:r>
            <w:bookmarkEnd w:id="21"/>
          </w:p>
        </w:tc>
        <w:tc>
          <w:tcPr>
            <w:tcW w:w="369" w:type="pct"/>
            <w:vAlign w:val="center"/>
          </w:tcPr>
          <w:p w14:paraId="5B88BE80" w14:textId="77777777" w:rsidR="00ED0DC0" w:rsidRPr="00C60FA6" w:rsidRDefault="00ED0DC0" w:rsidP="00C60FA6">
            <w:pPr>
              <w:jc w:val="center"/>
              <w:rPr>
                <w:b/>
              </w:rPr>
            </w:pPr>
            <w:bookmarkStart w:id="22" w:name="_Toc517716243"/>
            <w:r w:rsidRPr="00C60FA6">
              <w:rPr>
                <w:b/>
              </w:rPr>
              <w:t>2</w:t>
            </w:r>
            <w:bookmarkEnd w:id="22"/>
          </w:p>
        </w:tc>
        <w:tc>
          <w:tcPr>
            <w:tcW w:w="369" w:type="pct"/>
            <w:vAlign w:val="center"/>
          </w:tcPr>
          <w:p w14:paraId="28010BA5" w14:textId="77777777" w:rsidR="00ED0DC0" w:rsidRPr="00C60FA6" w:rsidRDefault="00ED0DC0" w:rsidP="00C60FA6">
            <w:pPr>
              <w:jc w:val="center"/>
              <w:rPr>
                <w:b/>
              </w:rPr>
            </w:pPr>
            <w:bookmarkStart w:id="23" w:name="_Toc517716244"/>
            <w:r w:rsidRPr="00C60FA6">
              <w:rPr>
                <w:b/>
              </w:rPr>
              <w:t>3</w:t>
            </w:r>
            <w:bookmarkEnd w:id="23"/>
          </w:p>
        </w:tc>
        <w:tc>
          <w:tcPr>
            <w:tcW w:w="370" w:type="pct"/>
            <w:vAlign w:val="center"/>
          </w:tcPr>
          <w:p w14:paraId="4B2875EF" w14:textId="77777777" w:rsidR="00ED0DC0" w:rsidRPr="00C60FA6" w:rsidRDefault="00ED0DC0" w:rsidP="00C60FA6">
            <w:pPr>
              <w:jc w:val="center"/>
              <w:rPr>
                <w:b/>
              </w:rPr>
            </w:pPr>
            <w:bookmarkStart w:id="24" w:name="_Toc517716245"/>
            <w:r w:rsidRPr="00C60FA6">
              <w:rPr>
                <w:b/>
              </w:rPr>
              <w:t>4</w:t>
            </w:r>
            <w:bookmarkEnd w:id="24"/>
          </w:p>
        </w:tc>
        <w:tc>
          <w:tcPr>
            <w:tcW w:w="369" w:type="pct"/>
            <w:vAlign w:val="center"/>
          </w:tcPr>
          <w:p w14:paraId="6A41261E" w14:textId="77777777" w:rsidR="00ED0DC0" w:rsidRPr="00C60FA6" w:rsidRDefault="00ED0DC0" w:rsidP="00C60FA6">
            <w:pPr>
              <w:jc w:val="center"/>
              <w:rPr>
                <w:b/>
              </w:rPr>
            </w:pPr>
            <w:bookmarkStart w:id="25" w:name="_Toc517716246"/>
            <w:r w:rsidRPr="00C60FA6">
              <w:rPr>
                <w:b/>
              </w:rPr>
              <w:t>5</w:t>
            </w:r>
            <w:bookmarkEnd w:id="25"/>
          </w:p>
        </w:tc>
        <w:tc>
          <w:tcPr>
            <w:tcW w:w="369" w:type="pct"/>
            <w:vAlign w:val="center"/>
          </w:tcPr>
          <w:p w14:paraId="60603400" w14:textId="77777777" w:rsidR="00ED0DC0" w:rsidRPr="00C60FA6" w:rsidRDefault="00ED0DC0" w:rsidP="00C60FA6">
            <w:pPr>
              <w:jc w:val="center"/>
              <w:rPr>
                <w:b/>
              </w:rPr>
            </w:pPr>
            <w:bookmarkStart w:id="26" w:name="_Toc517716247"/>
            <w:r w:rsidRPr="00C60FA6">
              <w:rPr>
                <w:b/>
              </w:rPr>
              <w:t>6</w:t>
            </w:r>
            <w:bookmarkEnd w:id="26"/>
          </w:p>
        </w:tc>
        <w:tc>
          <w:tcPr>
            <w:tcW w:w="405" w:type="pct"/>
            <w:vAlign w:val="center"/>
          </w:tcPr>
          <w:p w14:paraId="65B7BB70" w14:textId="77777777" w:rsidR="00ED0DC0" w:rsidRPr="00C60FA6" w:rsidRDefault="00ED0DC0" w:rsidP="00C60FA6">
            <w:pPr>
              <w:jc w:val="center"/>
              <w:rPr>
                <w:b/>
              </w:rPr>
            </w:pPr>
            <w:bookmarkStart w:id="27" w:name="_Toc517716248"/>
            <w:r w:rsidRPr="00C60FA6">
              <w:rPr>
                <w:b/>
              </w:rPr>
              <w:t>7</w:t>
            </w:r>
            <w:bookmarkEnd w:id="27"/>
          </w:p>
        </w:tc>
      </w:tr>
      <w:tr w:rsidR="00ED0DC0" w:rsidRPr="0042061B" w14:paraId="6198CCFF" w14:textId="77777777" w:rsidTr="007C10E7">
        <w:trPr>
          <w:jc w:val="center"/>
        </w:trPr>
        <w:tc>
          <w:tcPr>
            <w:tcW w:w="2379" w:type="pct"/>
            <w:vAlign w:val="center"/>
          </w:tcPr>
          <w:p w14:paraId="67DC192E" w14:textId="77777777" w:rsidR="009F3EEF" w:rsidRPr="0042061B" w:rsidRDefault="009F3EEF" w:rsidP="009F3EEF">
            <w:pPr>
              <w:rPr>
                <w:rFonts w:ascii="Times New Roman" w:hAnsi="Times New Roman" w:cs="Times New Roman"/>
                <w:sz w:val="20"/>
                <w:szCs w:val="20"/>
              </w:rPr>
            </w:pPr>
            <w:r w:rsidRPr="0042061B">
              <w:rPr>
                <w:rFonts w:ascii="Times New Roman" w:hAnsi="Times New Roman" w:cs="Times New Roman"/>
                <w:sz w:val="20"/>
                <w:szCs w:val="20"/>
              </w:rPr>
              <w:t xml:space="preserve">1. </w:t>
            </w:r>
            <w:r w:rsidR="00ED0DC0" w:rsidRPr="0042061B">
              <w:rPr>
                <w:rFonts w:ascii="Times New Roman" w:hAnsi="Times New Roman" w:cs="Times New Roman"/>
                <w:sz w:val="20"/>
                <w:szCs w:val="20"/>
              </w:rPr>
              <w:t>Descripción del Programa Social</w:t>
            </w:r>
          </w:p>
        </w:tc>
        <w:tc>
          <w:tcPr>
            <w:tcW w:w="369" w:type="pct"/>
            <w:shd w:val="clear" w:color="auto" w:fill="A6A6A6" w:themeFill="background1" w:themeFillShade="A6"/>
          </w:tcPr>
          <w:p w14:paraId="01BEE251" w14:textId="77777777" w:rsidR="00ED0DC0" w:rsidRPr="0042061B" w:rsidRDefault="00ED0DC0" w:rsidP="009F3EEF">
            <w:pPr>
              <w:rPr>
                <w:rFonts w:ascii="Times New Roman" w:hAnsi="Times New Roman" w:cs="Times New Roman"/>
                <w:sz w:val="20"/>
                <w:szCs w:val="20"/>
              </w:rPr>
            </w:pPr>
          </w:p>
        </w:tc>
        <w:tc>
          <w:tcPr>
            <w:tcW w:w="369" w:type="pct"/>
          </w:tcPr>
          <w:p w14:paraId="12FCE06C" w14:textId="77777777" w:rsidR="00ED0DC0" w:rsidRPr="0042061B" w:rsidRDefault="00ED0DC0" w:rsidP="009F3EEF">
            <w:pPr>
              <w:rPr>
                <w:rFonts w:ascii="Times New Roman" w:hAnsi="Times New Roman" w:cs="Times New Roman"/>
                <w:sz w:val="20"/>
                <w:szCs w:val="20"/>
              </w:rPr>
            </w:pPr>
          </w:p>
        </w:tc>
        <w:tc>
          <w:tcPr>
            <w:tcW w:w="369" w:type="pct"/>
          </w:tcPr>
          <w:p w14:paraId="0A3A3C0C" w14:textId="77777777" w:rsidR="00ED0DC0" w:rsidRPr="0042061B" w:rsidRDefault="00ED0DC0" w:rsidP="009F3EEF">
            <w:pPr>
              <w:rPr>
                <w:rFonts w:ascii="Times New Roman" w:hAnsi="Times New Roman" w:cs="Times New Roman"/>
                <w:sz w:val="20"/>
                <w:szCs w:val="20"/>
              </w:rPr>
            </w:pPr>
          </w:p>
        </w:tc>
        <w:tc>
          <w:tcPr>
            <w:tcW w:w="370" w:type="pct"/>
          </w:tcPr>
          <w:p w14:paraId="771E544D" w14:textId="77777777" w:rsidR="00ED0DC0" w:rsidRPr="0042061B" w:rsidRDefault="00ED0DC0" w:rsidP="009F3EEF">
            <w:pPr>
              <w:rPr>
                <w:rFonts w:ascii="Times New Roman" w:hAnsi="Times New Roman" w:cs="Times New Roman"/>
                <w:sz w:val="20"/>
                <w:szCs w:val="20"/>
              </w:rPr>
            </w:pPr>
          </w:p>
        </w:tc>
        <w:tc>
          <w:tcPr>
            <w:tcW w:w="369" w:type="pct"/>
          </w:tcPr>
          <w:p w14:paraId="6194F3CC" w14:textId="77777777" w:rsidR="00ED0DC0" w:rsidRPr="0042061B" w:rsidRDefault="00ED0DC0" w:rsidP="009F3EEF">
            <w:pPr>
              <w:rPr>
                <w:rFonts w:ascii="Times New Roman" w:hAnsi="Times New Roman" w:cs="Times New Roman"/>
                <w:sz w:val="20"/>
                <w:szCs w:val="20"/>
              </w:rPr>
            </w:pPr>
          </w:p>
        </w:tc>
        <w:tc>
          <w:tcPr>
            <w:tcW w:w="369" w:type="pct"/>
          </w:tcPr>
          <w:p w14:paraId="2A59D39E" w14:textId="77777777" w:rsidR="00ED0DC0" w:rsidRPr="0042061B" w:rsidRDefault="00ED0DC0" w:rsidP="009F3EEF">
            <w:pPr>
              <w:rPr>
                <w:rFonts w:ascii="Times New Roman" w:hAnsi="Times New Roman" w:cs="Times New Roman"/>
                <w:sz w:val="20"/>
                <w:szCs w:val="20"/>
              </w:rPr>
            </w:pPr>
          </w:p>
        </w:tc>
        <w:tc>
          <w:tcPr>
            <w:tcW w:w="405" w:type="pct"/>
          </w:tcPr>
          <w:p w14:paraId="53182D90" w14:textId="77777777" w:rsidR="00ED0DC0" w:rsidRPr="0042061B" w:rsidRDefault="00ED0DC0" w:rsidP="009F3EEF">
            <w:pPr>
              <w:rPr>
                <w:rFonts w:ascii="Times New Roman" w:hAnsi="Times New Roman" w:cs="Times New Roman"/>
                <w:sz w:val="20"/>
                <w:szCs w:val="20"/>
              </w:rPr>
            </w:pPr>
          </w:p>
        </w:tc>
      </w:tr>
      <w:tr w:rsidR="00ED0DC0" w:rsidRPr="0042061B" w14:paraId="13DC07CE" w14:textId="77777777" w:rsidTr="007C10E7">
        <w:trPr>
          <w:jc w:val="center"/>
        </w:trPr>
        <w:tc>
          <w:tcPr>
            <w:tcW w:w="2379" w:type="pct"/>
            <w:vAlign w:val="center"/>
          </w:tcPr>
          <w:p w14:paraId="3DFD2AC1" w14:textId="77777777" w:rsidR="00ED0DC0" w:rsidRPr="0042061B" w:rsidRDefault="009F3EEF" w:rsidP="009F3EEF">
            <w:pPr>
              <w:rPr>
                <w:rFonts w:ascii="Times New Roman" w:hAnsi="Times New Roman" w:cs="Times New Roman"/>
                <w:sz w:val="20"/>
                <w:szCs w:val="20"/>
              </w:rPr>
            </w:pPr>
            <w:r w:rsidRPr="0042061B">
              <w:rPr>
                <w:rFonts w:ascii="Times New Roman" w:hAnsi="Times New Roman" w:cs="Times New Roman"/>
                <w:sz w:val="20"/>
                <w:szCs w:val="20"/>
              </w:rPr>
              <w:t xml:space="preserve">2. </w:t>
            </w:r>
            <w:r w:rsidR="00ED0DC0" w:rsidRPr="0042061B">
              <w:rPr>
                <w:rFonts w:ascii="Times New Roman" w:hAnsi="Times New Roman" w:cs="Times New Roman"/>
                <w:sz w:val="20"/>
                <w:szCs w:val="20"/>
              </w:rPr>
              <w:t>Metodología de la evaluación interna</w:t>
            </w:r>
          </w:p>
        </w:tc>
        <w:tc>
          <w:tcPr>
            <w:tcW w:w="369" w:type="pct"/>
            <w:shd w:val="clear" w:color="auto" w:fill="A6A6A6" w:themeFill="background1" w:themeFillShade="A6"/>
          </w:tcPr>
          <w:p w14:paraId="345DF8F8" w14:textId="77777777" w:rsidR="00ED0DC0" w:rsidRPr="0042061B" w:rsidRDefault="00ED0DC0" w:rsidP="009F3EEF">
            <w:pPr>
              <w:rPr>
                <w:rFonts w:ascii="Times New Roman" w:hAnsi="Times New Roman" w:cs="Times New Roman"/>
                <w:sz w:val="20"/>
                <w:szCs w:val="20"/>
              </w:rPr>
            </w:pPr>
          </w:p>
        </w:tc>
        <w:tc>
          <w:tcPr>
            <w:tcW w:w="369" w:type="pct"/>
          </w:tcPr>
          <w:p w14:paraId="1425072E" w14:textId="77777777" w:rsidR="00ED0DC0" w:rsidRPr="0042061B" w:rsidRDefault="00ED0DC0" w:rsidP="009F3EEF">
            <w:pPr>
              <w:rPr>
                <w:rFonts w:ascii="Times New Roman" w:hAnsi="Times New Roman" w:cs="Times New Roman"/>
                <w:sz w:val="20"/>
                <w:szCs w:val="20"/>
              </w:rPr>
            </w:pPr>
          </w:p>
        </w:tc>
        <w:tc>
          <w:tcPr>
            <w:tcW w:w="369" w:type="pct"/>
          </w:tcPr>
          <w:p w14:paraId="6B913551" w14:textId="77777777" w:rsidR="00ED0DC0" w:rsidRPr="0042061B" w:rsidRDefault="00ED0DC0" w:rsidP="009F3EEF">
            <w:pPr>
              <w:rPr>
                <w:rFonts w:ascii="Times New Roman" w:hAnsi="Times New Roman" w:cs="Times New Roman"/>
                <w:sz w:val="20"/>
                <w:szCs w:val="20"/>
              </w:rPr>
            </w:pPr>
          </w:p>
        </w:tc>
        <w:tc>
          <w:tcPr>
            <w:tcW w:w="370" w:type="pct"/>
          </w:tcPr>
          <w:p w14:paraId="3CB75AD0" w14:textId="77777777" w:rsidR="00ED0DC0" w:rsidRPr="0042061B" w:rsidRDefault="00ED0DC0" w:rsidP="009F3EEF">
            <w:pPr>
              <w:rPr>
                <w:rFonts w:ascii="Times New Roman" w:hAnsi="Times New Roman" w:cs="Times New Roman"/>
                <w:sz w:val="20"/>
                <w:szCs w:val="20"/>
              </w:rPr>
            </w:pPr>
          </w:p>
        </w:tc>
        <w:tc>
          <w:tcPr>
            <w:tcW w:w="369" w:type="pct"/>
          </w:tcPr>
          <w:p w14:paraId="6123B71A" w14:textId="77777777" w:rsidR="00ED0DC0" w:rsidRPr="0042061B" w:rsidRDefault="00ED0DC0" w:rsidP="009F3EEF">
            <w:pPr>
              <w:rPr>
                <w:rFonts w:ascii="Times New Roman" w:hAnsi="Times New Roman" w:cs="Times New Roman"/>
                <w:sz w:val="20"/>
                <w:szCs w:val="20"/>
              </w:rPr>
            </w:pPr>
          </w:p>
        </w:tc>
        <w:tc>
          <w:tcPr>
            <w:tcW w:w="369" w:type="pct"/>
          </w:tcPr>
          <w:p w14:paraId="32343C9C" w14:textId="77777777" w:rsidR="00ED0DC0" w:rsidRPr="0042061B" w:rsidRDefault="00ED0DC0" w:rsidP="009F3EEF">
            <w:pPr>
              <w:rPr>
                <w:rFonts w:ascii="Times New Roman" w:hAnsi="Times New Roman" w:cs="Times New Roman"/>
                <w:sz w:val="20"/>
                <w:szCs w:val="20"/>
              </w:rPr>
            </w:pPr>
          </w:p>
        </w:tc>
        <w:tc>
          <w:tcPr>
            <w:tcW w:w="405" w:type="pct"/>
          </w:tcPr>
          <w:p w14:paraId="1905F02F" w14:textId="77777777" w:rsidR="00ED0DC0" w:rsidRPr="0042061B" w:rsidRDefault="00ED0DC0" w:rsidP="009F3EEF">
            <w:pPr>
              <w:rPr>
                <w:rFonts w:ascii="Times New Roman" w:hAnsi="Times New Roman" w:cs="Times New Roman"/>
                <w:sz w:val="20"/>
                <w:szCs w:val="20"/>
              </w:rPr>
            </w:pPr>
          </w:p>
        </w:tc>
      </w:tr>
      <w:tr w:rsidR="00ED0DC0" w:rsidRPr="0042061B" w14:paraId="2F76340C" w14:textId="77777777" w:rsidTr="007C10E7">
        <w:trPr>
          <w:jc w:val="center"/>
        </w:trPr>
        <w:tc>
          <w:tcPr>
            <w:tcW w:w="2379" w:type="pct"/>
            <w:vAlign w:val="center"/>
          </w:tcPr>
          <w:p w14:paraId="7B241D4F" w14:textId="77777777" w:rsidR="00ED0DC0" w:rsidRPr="0042061B" w:rsidRDefault="009F3EEF" w:rsidP="009F3EEF">
            <w:pPr>
              <w:rPr>
                <w:rFonts w:ascii="Times New Roman" w:hAnsi="Times New Roman" w:cs="Times New Roman"/>
                <w:sz w:val="20"/>
                <w:szCs w:val="20"/>
              </w:rPr>
            </w:pPr>
            <w:r w:rsidRPr="0042061B">
              <w:rPr>
                <w:rFonts w:ascii="Times New Roman" w:hAnsi="Times New Roman" w:cs="Times New Roman"/>
                <w:sz w:val="20"/>
                <w:szCs w:val="20"/>
              </w:rPr>
              <w:t xml:space="preserve">3. </w:t>
            </w:r>
            <w:r w:rsidR="00ED0DC0" w:rsidRPr="0042061B">
              <w:rPr>
                <w:rFonts w:ascii="Times New Roman" w:hAnsi="Times New Roman" w:cs="Times New Roman"/>
                <w:sz w:val="20"/>
                <w:szCs w:val="20"/>
              </w:rPr>
              <w:t>Evaluación del diseño del Programa Social</w:t>
            </w:r>
          </w:p>
        </w:tc>
        <w:tc>
          <w:tcPr>
            <w:tcW w:w="369" w:type="pct"/>
            <w:shd w:val="clear" w:color="auto" w:fill="A6A6A6" w:themeFill="background1" w:themeFillShade="A6"/>
          </w:tcPr>
          <w:p w14:paraId="338557BC" w14:textId="77777777" w:rsidR="00ED0DC0" w:rsidRPr="0042061B" w:rsidRDefault="00ED0DC0" w:rsidP="009F3EEF">
            <w:pPr>
              <w:rPr>
                <w:rFonts w:ascii="Times New Roman" w:hAnsi="Times New Roman" w:cs="Times New Roman"/>
                <w:sz w:val="20"/>
                <w:szCs w:val="20"/>
              </w:rPr>
            </w:pPr>
          </w:p>
        </w:tc>
        <w:tc>
          <w:tcPr>
            <w:tcW w:w="369" w:type="pct"/>
            <w:shd w:val="clear" w:color="auto" w:fill="A6A6A6" w:themeFill="background1" w:themeFillShade="A6"/>
          </w:tcPr>
          <w:p w14:paraId="1D83A0D7" w14:textId="77777777" w:rsidR="00ED0DC0" w:rsidRPr="0042061B" w:rsidRDefault="00ED0DC0" w:rsidP="009F3EEF">
            <w:pPr>
              <w:rPr>
                <w:rFonts w:ascii="Times New Roman" w:hAnsi="Times New Roman" w:cs="Times New Roman"/>
                <w:sz w:val="20"/>
                <w:szCs w:val="20"/>
              </w:rPr>
            </w:pPr>
          </w:p>
        </w:tc>
        <w:tc>
          <w:tcPr>
            <w:tcW w:w="369" w:type="pct"/>
          </w:tcPr>
          <w:p w14:paraId="5DBE0DE7" w14:textId="77777777" w:rsidR="00ED0DC0" w:rsidRPr="0042061B" w:rsidRDefault="00ED0DC0" w:rsidP="009F3EEF">
            <w:pPr>
              <w:rPr>
                <w:rFonts w:ascii="Times New Roman" w:hAnsi="Times New Roman" w:cs="Times New Roman"/>
                <w:sz w:val="20"/>
                <w:szCs w:val="20"/>
              </w:rPr>
            </w:pPr>
          </w:p>
        </w:tc>
        <w:tc>
          <w:tcPr>
            <w:tcW w:w="370" w:type="pct"/>
          </w:tcPr>
          <w:p w14:paraId="5F2840CA" w14:textId="77777777" w:rsidR="00ED0DC0" w:rsidRPr="0042061B" w:rsidRDefault="00ED0DC0" w:rsidP="009F3EEF">
            <w:pPr>
              <w:rPr>
                <w:rFonts w:ascii="Times New Roman" w:hAnsi="Times New Roman" w:cs="Times New Roman"/>
                <w:sz w:val="20"/>
                <w:szCs w:val="20"/>
              </w:rPr>
            </w:pPr>
          </w:p>
        </w:tc>
        <w:tc>
          <w:tcPr>
            <w:tcW w:w="369" w:type="pct"/>
          </w:tcPr>
          <w:p w14:paraId="264A7879" w14:textId="77777777" w:rsidR="00ED0DC0" w:rsidRPr="0042061B" w:rsidRDefault="00ED0DC0" w:rsidP="009F3EEF">
            <w:pPr>
              <w:rPr>
                <w:rFonts w:ascii="Times New Roman" w:hAnsi="Times New Roman" w:cs="Times New Roman"/>
                <w:sz w:val="20"/>
                <w:szCs w:val="20"/>
              </w:rPr>
            </w:pPr>
          </w:p>
        </w:tc>
        <w:tc>
          <w:tcPr>
            <w:tcW w:w="369" w:type="pct"/>
          </w:tcPr>
          <w:p w14:paraId="11FC93CD" w14:textId="77777777" w:rsidR="00ED0DC0" w:rsidRPr="0042061B" w:rsidRDefault="00ED0DC0" w:rsidP="009F3EEF">
            <w:pPr>
              <w:rPr>
                <w:rFonts w:ascii="Times New Roman" w:hAnsi="Times New Roman" w:cs="Times New Roman"/>
                <w:sz w:val="20"/>
                <w:szCs w:val="20"/>
              </w:rPr>
            </w:pPr>
          </w:p>
        </w:tc>
        <w:tc>
          <w:tcPr>
            <w:tcW w:w="405" w:type="pct"/>
          </w:tcPr>
          <w:p w14:paraId="21BECAC9" w14:textId="77777777" w:rsidR="00ED0DC0" w:rsidRPr="0042061B" w:rsidRDefault="00ED0DC0" w:rsidP="009F3EEF">
            <w:pPr>
              <w:rPr>
                <w:rFonts w:ascii="Times New Roman" w:hAnsi="Times New Roman" w:cs="Times New Roman"/>
                <w:sz w:val="20"/>
                <w:szCs w:val="20"/>
              </w:rPr>
            </w:pPr>
          </w:p>
        </w:tc>
      </w:tr>
      <w:tr w:rsidR="00ED0DC0" w:rsidRPr="0042061B" w14:paraId="31F4BA0E" w14:textId="77777777" w:rsidTr="007C10E7">
        <w:trPr>
          <w:jc w:val="center"/>
        </w:trPr>
        <w:tc>
          <w:tcPr>
            <w:tcW w:w="2379" w:type="pct"/>
            <w:vAlign w:val="center"/>
          </w:tcPr>
          <w:p w14:paraId="64B77E95" w14:textId="77777777" w:rsidR="00ED0DC0" w:rsidRPr="0042061B" w:rsidRDefault="009F3EEF" w:rsidP="009F3EEF">
            <w:pPr>
              <w:rPr>
                <w:rFonts w:ascii="Times New Roman" w:hAnsi="Times New Roman" w:cs="Times New Roman"/>
                <w:sz w:val="20"/>
                <w:szCs w:val="20"/>
              </w:rPr>
            </w:pPr>
            <w:r w:rsidRPr="0042061B">
              <w:rPr>
                <w:rFonts w:ascii="Times New Roman" w:hAnsi="Times New Roman" w:cs="Times New Roman"/>
                <w:sz w:val="20"/>
                <w:szCs w:val="20"/>
              </w:rPr>
              <w:t xml:space="preserve">4. </w:t>
            </w:r>
            <w:r w:rsidR="00ED0DC0" w:rsidRPr="0042061B">
              <w:rPr>
                <w:rFonts w:ascii="Times New Roman" w:hAnsi="Times New Roman" w:cs="Times New Roman"/>
                <w:sz w:val="20"/>
                <w:szCs w:val="20"/>
              </w:rPr>
              <w:t>Evaluación de la operación del Programa Social</w:t>
            </w:r>
          </w:p>
        </w:tc>
        <w:tc>
          <w:tcPr>
            <w:tcW w:w="369" w:type="pct"/>
          </w:tcPr>
          <w:p w14:paraId="6E800C3E" w14:textId="77777777" w:rsidR="00ED0DC0" w:rsidRPr="0042061B" w:rsidRDefault="00ED0DC0" w:rsidP="009F3EEF">
            <w:pPr>
              <w:rPr>
                <w:rFonts w:ascii="Times New Roman" w:hAnsi="Times New Roman" w:cs="Times New Roman"/>
                <w:sz w:val="20"/>
                <w:szCs w:val="20"/>
              </w:rPr>
            </w:pPr>
          </w:p>
        </w:tc>
        <w:tc>
          <w:tcPr>
            <w:tcW w:w="369" w:type="pct"/>
            <w:shd w:val="clear" w:color="auto" w:fill="A6A6A6" w:themeFill="background1" w:themeFillShade="A6"/>
          </w:tcPr>
          <w:p w14:paraId="416298DD" w14:textId="77777777" w:rsidR="00ED0DC0" w:rsidRPr="0042061B" w:rsidRDefault="00ED0DC0" w:rsidP="009F3EEF">
            <w:pPr>
              <w:rPr>
                <w:rFonts w:ascii="Times New Roman" w:hAnsi="Times New Roman" w:cs="Times New Roman"/>
                <w:sz w:val="20"/>
                <w:szCs w:val="20"/>
              </w:rPr>
            </w:pPr>
          </w:p>
        </w:tc>
        <w:tc>
          <w:tcPr>
            <w:tcW w:w="369" w:type="pct"/>
            <w:shd w:val="clear" w:color="auto" w:fill="A6A6A6" w:themeFill="background1" w:themeFillShade="A6"/>
          </w:tcPr>
          <w:p w14:paraId="7E8F3750" w14:textId="77777777" w:rsidR="00ED0DC0" w:rsidRPr="0042061B" w:rsidRDefault="00ED0DC0" w:rsidP="009F3EEF">
            <w:pPr>
              <w:rPr>
                <w:rFonts w:ascii="Times New Roman" w:hAnsi="Times New Roman" w:cs="Times New Roman"/>
                <w:sz w:val="20"/>
                <w:szCs w:val="20"/>
              </w:rPr>
            </w:pPr>
          </w:p>
        </w:tc>
        <w:tc>
          <w:tcPr>
            <w:tcW w:w="370" w:type="pct"/>
            <w:shd w:val="clear" w:color="auto" w:fill="A6A6A6" w:themeFill="background1" w:themeFillShade="A6"/>
          </w:tcPr>
          <w:p w14:paraId="574A00E1" w14:textId="77777777" w:rsidR="00ED0DC0" w:rsidRPr="0042061B" w:rsidRDefault="00ED0DC0" w:rsidP="009F3EEF">
            <w:pPr>
              <w:rPr>
                <w:rFonts w:ascii="Times New Roman" w:hAnsi="Times New Roman" w:cs="Times New Roman"/>
                <w:sz w:val="20"/>
                <w:szCs w:val="20"/>
              </w:rPr>
            </w:pPr>
          </w:p>
        </w:tc>
        <w:tc>
          <w:tcPr>
            <w:tcW w:w="369" w:type="pct"/>
          </w:tcPr>
          <w:p w14:paraId="4D10ABA7" w14:textId="77777777" w:rsidR="00ED0DC0" w:rsidRPr="0042061B" w:rsidRDefault="00ED0DC0" w:rsidP="009F3EEF">
            <w:pPr>
              <w:rPr>
                <w:rFonts w:ascii="Times New Roman" w:hAnsi="Times New Roman" w:cs="Times New Roman"/>
                <w:sz w:val="20"/>
                <w:szCs w:val="20"/>
              </w:rPr>
            </w:pPr>
          </w:p>
        </w:tc>
        <w:tc>
          <w:tcPr>
            <w:tcW w:w="369" w:type="pct"/>
          </w:tcPr>
          <w:p w14:paraId="1395FF6F" w14:textId="77777777" w:rsidR="00ED0DC0" w:rsidRPr="0042061B" w:rsidRDefault="00ED0DC0" w:rsidP="009F3EEF">
            <w:pPr>
              <w:rPr>
                <w:rFonts w:ascii="Times New Roman" w:hAnsi="Times New Roman" w:cs="Times New Roman"/>
                <w:sz w:val="20"/>
                <w:szCs w:val="20"/>
              </w:rPr>
            </w:pPr>
          </w:p>
        </w:tc>
        <w:tc>
          <w:tcPr>
            <w:tcW w:w="405" w:type="pct"/>
          </w:tcPr>
          <w:p w14:paraId="7C751006" w14:textId="77777777" w:rsidR="00ED0DC0" w:rsidRPr="0042061B" w:rsidRDefault="00ED0DC0" w:rsidP="009F3EEF">
            <w:pPr>
              <w:rPr>
                <w:rFonts w:ascii="Times New Roman" w:hAnsi="Times New Roman" w:cs="Times New Roman"/>
                <w:sz w:val="20"/>
                <w:szCs w:val="20"/>
              </w:rPr>
            </w:pPr>
          </w:p>
        </w:tc>
      </w:tr>
      <w:tr w:rsidR="00ED0DC0" w:rsidRPr="0042061B" w14:paraId="2DADB5D3" w14:textId="77777777" w:rsidTr="007C10E7">
        <w:trPr>
          <w:jc w:val="center"/>
        </w:trPr>
        <w:tc>
          <w:tcPr>
            <w:tcW w:w="2379" w:type="pct"/>
            <w:vAlign w:val="center"/>
          </w:tcPr>
          <w:p w14:paraId="149278F0" w14:textId="77777777" w:rsidR="00ED0DC0" w:rsidRPr="0042061B" w:rsidRDefault="009F3EEF" w:rsidP="009F3EEF">
            <w:pPr>
              <w:rPr>
                <w:rFonts w:ascii="Times New Roman" w:hAnsi="Times New Roman" w:cs="Times New Roman"/>
                <w:sz w:val="20"/>
                <w:szCs w:val="20"/>
              </w:rPr>
            </w:pPr>
            <w:r w:rsidRPr="0042061B">
              <w:rPr>
                <w:rFonts w:ascii="Times New Roman" w:hAnsi="Times New Roman" w:cs="Times New Roman"/>
                <w:sz w:val="20"/>
                <w:szCs w:val="20"/>
              </w:rPr>
              <w:t xml:space="preserve">5. </w:t>
            </w:r>
            <w:r w:rsidR="00ED0DC0" w:rsidRPr="0042061B">
              <w:rPr>
                <w:rFonts w:ascii="Times New Roman" w:hAnsi="Times New Roman" w:cs="Times New Roman"/>
                <w:sz w:val="20"/>
                <w:szCs w:val="20"/>
              </w:rPr>
              <w:t>Evaluación de satisfacción de las personas beneficiarias del Programa Social</w:t>
            </w:r>
          </w:p>
        </w:tc>
        <w:tc>
          <w:tcPr>
            <w:tcW w:w="369" w:type="pct"/>
          </w:tcPr>
          <w:p w14:paraId="52365E76" w14:textId="77777777" w:rsidR="00ED0DC0" w:rsidRPr="0042061B" w:rsidRDefault="00ED0DC0" w:rsidP="009F3EEF">
            <w:pPr>
              <w:rPr>
                <w:rFonts w:ascii="Times New Roman" w:hAnsi="Times New Roman" w:cs="Times New Roman"/>
                <w:sz w:val="20"/>
                <w:szCs w:val="20"/>
              </w:rPr>
            </w:pPr>
          </w:p>
        </w:tc>
        <w:tc>
          <w:tcPr>
            <w:tcW w:w="369" w:type="pct"/>
            <w:shd w:val="clear" w:color="auto" w:fill="A6A6A6" w:themeFill="background1" w:themeFillShade="A6"/>
          </w:tcPr>
          <w:p w14:paraId="0AD2B574" w14:textId="77777777" w:rsidR="00ED0DC0" w:rsidRPr="0042061B" w:rsidRDefault="00ED0DC0" w:rsidP="009F3EEF">
            <w:pPr>
              <w:rPr>
                <w:rFonts w:ascii="Times New Roman" w:hAnsi="Times New Roman" w:cs="Times New Roman"/>
                <w:sz w:val="20"/>
                <w:szCs w:val="20"/>
              </w:rPr>
            </w:pPr>
          </w:p>
        </w:tc>
        <w:tc>
          <w:tcPr>
            <w:tcW w:w="369" w:type="pct"/>
            <w:shd w:val="clear" w:color="auto" w:fill="A6A6A6" w:themeFill="background1" w:themeFillShade="A6"/>
          </w:tcPr>
          <w:p w14:paraId="5087DBC9" w14:textId="77777777" w:rsidR="00ED0DC0" w:rsidRPr="0042061B" w:rsidRDefault="00ED0DC0" w:rsidP="009F3EEF">
            <w:pPr>
              <w:rPr>
                <w:rFonts w:ascii="Times New Roman" w:hAnsi="Times New Roman" w:cs="Times New Roman"/>
                <w:sz w:val="20"/>
                <w:szCs w:val="20"/>
              </w:rPr>
            </w:pPr>
          </w:p>
        </w:tc>
        <w:tc>
          <w:tcPr>
            <w:tcW w:w="370" w:type="pct"/>
            <w:shd w:val="clear" w:color="auto" w:fill="A6A6A6" w:themeFill="background1" w:themeFillShade="A6"/>
          </w:tcPr>
          <w:p w14:paraId="07079427" w14:textId="77777777" w:rsidR="00ED0DC0" w:rsidRPr="0042061B" w:rsidRDefault="00ED0DC0" w:rsidP="009F3EEF">
            <w:pPr>
              <w:rPr>
                <w:rFonts w:ascii="Times New Roman" w:hAnsi="Times New Roman" w:cs="Times New Roman"/>
                <w:sz w:val="20"/>
                <w:szCs w:val="20"/>
              </w:rPr>
            </w:pPr>
          </w:p>
        </w:tc>
        <w:tc>
          <w:tcPr>
            <w:tcW w:w="369" w:type="pct"/>
          </w:tcPr>
          <w:p w14:paraId="48CB3F62" w14:textId="77777777" w:rsidR="00ED0DC0" w:rsidRPr="0042061B" w:rsidRDefault="00ED0DC0" w:rsidP="009F3EEF">
            <w:pPr>
              <w:rPr>
                <w:rFonts w:ascii="Times New Roman" w:hAnsi="Times New Roman" w:cs="Times New Roman"/>
                <w:sz w:val="20"/>
                <w:szCs w:val="20"/>
              </w:rPr>
            </w:pPr>
          </w:p>
        </w:tc>
        <w:tc>
          <w:tcPr>
            <w:tcW w:w="369" w:type="pct"/>
          </w:tcPr>
          <w:p w14:paraId="384B7AAE" w14:textId="77777777" w:rsidR="00ED0DC0" w:rsidRPr="0042061B" w:rsidRDefault="00ED0DC0" w:rsidP="009F3EEF">
            <w:pPr>
              <w:rPr>
                <w:rFonts w:ascii="Times New Roman" w:hAnsi="Times New Roman" w:cs="Times New Roman"/>
                <w:sz w:val="20"/>
                <w:szCs w:val="20"/>
              </w:rPr>
            </w:pPr>
          </w:p>
        </w:tc>
        <w:tc>
          <w:tcPr>
            <w:tcW w:w="405" w:type="pct"/>
          </w:tcPr>
          <w:p w14:paraId="42AE2427" w14:textId="77777777" w:rsidR="00ED0DC0" w:rsidRPr="0042061B" w:rsidRDefault="00ED0DC0" w:rsidP="009F3EEF">
            <w:pPr>
              <w:rPr>
                <w:rFonts w:ascii="Times New Roman" w:hAnsi="Times New Roman" w:cs="Times New Roman"/>
                <w:sz w:val="20"/>
                <w:szCs w:val="20"/>
              </w:rPr>
            </w:pPr>
          </w:p>
        </w:tc>
      </w:tr>
      <w:tr w:rsidR="00ED0DC0" w:rsidRPr="0042061B" w14:paraId="1305D40D" w14:textId="77777777" w:rsidTr="007C10E7">
        <w:trPr>
          <w:jc w:val="center"/>
        </w:trPr>
        <w:tc>
          <w:tcPr>
            <w:tcW w:w="2379" w:type="pct"/>
            <w:vAlign w:val="center"/>
          </w:tcPr>
          <w:p w14:paraId="7C252854" w14:textId="77777777" w:rsidR="00ED0DC0" w:rsidRPr="0042061B" w:rsidRDefault="009F3EEF" w:rsidP="009F3EEF">
            <w:pPr>
              <w:rPr>
                <w:rFonts w:ascii="Times New Roman" w:hAnsi="Times New Roman" w:cs="Times New Roman"/>
                <w:sz w:val="20"/>
                <w:szCs w:val="20"/>
              </w:rPr>
            </w:pPr>
            <w:r w:rsidRPr="0042061B">
              <w:rPr>
                <w:rFonts w:ascii="Times New Roman" w:hAnsi="Times New Roman" w:cs="Times New Roman"/>
                <w:sz w:val="20"/>
                <w:szCs w:val="20"/>
              </w:rPr>
              <w:t xml:space="preserve">6. </w:t>
            </w:r>
            <w:r w:rsidR="00ED0DC0" w:rsidRPr="0042061B">
              <w:rPr>
                <w:rFonts w:ascii="Times New Roman" w:hAnsi="Times New Roman" w:cs="Times New Roman"/>
                <w:sz w:val="20"/>
                <w:szCs w:val="20"/>
              </w:rPr>
              <w:t>Evaluación de resultados</w:t>
            </w:r>
          </w:p>
        </w:tc>
        <w:tc>
          <w:tcPr>
            <w:tcW w:w="369" w:type="pct"/>
          </w:tcPr>
          <w:p w14:paraId="38892610" w14:textId="77777777" w:rsidR="00ED0DC0" w:rsidRPr="0042061B" w:rsidRDefault="00ED0DC0" w:rsidP="009F3EEF">
            <w:pPr>
              <w:rPr>
                <w:rFonts w:ascii="Times New Roman" w:hAnsi="Times New Roman" w:cs="Times New Roman"/>
                <w:sz w:val="20"/>
                <w:szCs w:val="20"/>
              </w:rPr>
            </w:pPr>
          </w:p>
        </w:tc>
        <w:tc>
          <w:tcPr>
            <w:tcW w:w="369" w:type="pct"/>
          </w:tcPr>
          <w:p w14:paraId="0085FDEC" w14:textId="77777777" w:rsidR="00ED0DC0" w:rsidRPr="0042061B" w:rsidRDefault="00ED0DC0" w:rsidP="009F3EEF">
            <w:pPr>
              <w:rPr>
                <w:rFonts w:ascii="Times New Roman" w:hAnsi="Times New Roman" w:cs="Times New Roman"/>
                <w:sz w:val="20"/>
                <w:szCs w:val="20"/>
              </w:rPr>
            </w:pPr>
          </w:p>
        </w:tc>
        <w:tc>
          <w:tcPr>
            <w:tcW w:w="369" w:type="pct"/>
          </w:tcPr>
          <w:p w14:paraId="2F6AEC80" w14:textId="77777777" w:rsidR="00ED0DC0" w:rsidRPr="0042061B" w:rsidRDefault="00ED0DC0" w:rsidP="009F3EEF">
            <w:pPr>
              <w:rPr>
                <w:rFonts w:ascii="Times New Roman" w:hAnsi="Times New Roman" w:cs="Times New Roman"/>
                <w:sz w:val="20"/>
                <w:szCs w:val="20"/>
              </w:rPr>
            </w:pPr>
          </w:p>
        </w:tc>
        <w:tc>
          <w:tcPr>
            <w:tcW w:w="370" w:type="pct"/>
            <w:shd w:val="clear" w:color="auto" w:fill="A6A6A6" w:themeFill="background1" w:themeFillShade="A6"/>
          </w:tcPr>
          <w:p w14:paraId="33FFB2F5" w14:textId="77777777" w:rsidR="00ED0DC0" w:rsidRPr="0042061B" w:rsidRDefault="00ED0DC0" w:rsidP="009F3EEF">
            <w:pPr>
              <w:rPr>
                <w:rFonts w:ascii="Times New Roman" w:hAnsi="Times New Roman" w:cs="Times New Roman"/>
                <w:sz w:val="20"/>
                <w:szCs w:val="20"/>
              </w:rPr>
            </w:pPr>
          </w:p>
        </w:tc>
        <w:tc>
          <w:tcPr>
            <w:tcW w:w="369" w:type="pct"/>
            <w:shd w:val="clear" w:color="auto" w:fill="A6A6A6" w:themeFill="background1" w:themeFillShade="A6"/>
          </w:tcPr>
          <w:p w14:paraId="738138C8" w14:textId="77777777" w:rsidR="00ED0DC0" w:rsidRPr="0042061B" w:rsidRDefault="00ED0DC0" w:rsidP="009F3EEF">
            <w:pPr>
              <w:rPr>
                <w:rFonts w:ascii="Times New Roman" w:hAnsi="Times New Roman" w:cs="Times New Roman"/>
                <w:sz w:val="20"/>
                <w:szCs w:val="20"/>
              </w:rPr>
            </w:pPr>
          </w:p>
        </w:tc>
        <w:tc>
          <w:tcPr>
            <w:tcW w:w="369" w:type="pct"/>
            <w:shd w:val="clear" w:color="auto" w:fill="A6A6A6" w:themeFill="background1" w:themeFillShade="A6"/>
          </w:tcPr>
          <w:p w14:paraId="3F6C35B3" w14:textId="77777777" w:rsidR="00ED0DC0" w:rsidRPr="0042061B" w:rsidRDefault="00ED0DC0" w:rsidP="009F3EEF">
            <w:pPr>
              <w:rPr>
                <w:rFonts w:ascii="Times New Roman" w:hAnsi="Times New Roman" w:cs="Times New Roman"/>
                <w:sz w:val="20"/>
                <w:szCs w:val="20"/>
              </w:rPr>
            </w:pPr>
          </w:p>
        </w:tc>
        <w:tc>
          <w:tcPr>
            <w:tcW w:w="405" w:type="pct"/>
          </w:tcPr>
          <w:p w14:paraId="3554D896" w14:textId="77777777" w:rsidR="00ED0DC0" w:rsidRPr="0042061B" w:rsidRDefault="00ED0DC0" w:rsidP="009F3EEF">
            <w:pPr>
              <w:rPr>
                <w:rFonts w:ascii="Times New Roman" w:hAnsi="Times New Roman" w:cs="Times New Roman"/>
                <w:sz w:val="20"/>
                <w:szCs w:val="20"/>
              </w:rPr>
            </w:pPr>
          </w:p>
        </w:tc>
      </w:tr>
      <w:tr w:rsidR="00ED0DC0" w:rsidRPr="0042061B" w14:paraId="585D85E2" w14:textId="77777777" w:rsidTr="007C10E7">
        <w:trPr>
          <w:jc w:val="center"/>
        </w:trPr>
        <w:tc>
          <w:tcPr>
            <w:tcW w:w="2379" w:type="pct"/>
            <w:vAlign w:val="center"/>
          </w:tcPr>
          <w:p w14:paraId="61A4BD3A" w14:textId="77777777" w:rsidR="00ED0DC0" w:rsidRPr="0042061B" w:rsidRDefault="009F3EEF" w:rsidP="009F3EEF">
            <w:pPr>
              <w:rPr>
                <w:rFonts w:ascii="Times New Roman" w:hAnsi="Times New Roman" w:cs="Times New Roman"/>
                <w:sz w:val="20"/>
                <w:szCs w:val="20"/>
              </w:rPr>
            </w:pPr>
            <w:r w:rsidRPr="0042061B">
              <w:rPr>
                <w:rFonts w:ascii="Times New Roman" w:hAnsi="Times New Roman" w:cs="Times New Roman"/>
                <w:sz w:val="20"/>
                <w:szCs w:val="20"/>
              </w:rPr>
              <w:t xml:space="preserve">7. </w:t>
            </w:r>
            <w:r w:rsidR="00ED0DC0" w:rsidRPr="0042061B">
              <w:rPr>
                <w:rFonts w:ascii="Times New Roman" w:hAnsi="Times New Roman" w:cs="Times New Roman"/>
                <w:sz w:val="20"/>
                <w:szCs w:val="20"/>
              </w:rPr>
              <w:t>Análisis de las Evaluaciones Internas Anteriores</w:t>
            </w:r>
          </w:p>
        </w:tc>
        <w:tc>
          <w:tcPr>
            <w:tcW w:w="369" w:type="pct"/>
          </w:tcPr>
          <w:p w14:paraId="07FC575B" w14:textId="77777777" w:rsidR="00ED0DC0" w:rsidRPr="0042061B" w:rsidRDefault="00ED0DC0" w:rsidP="009F3EEF">
            <w:pPr>
              <w:rPr>
                <w:rFonts w:ascii="Times New Roman" w:hAnsi="Times New Roman" w:cs="Times New Roman"/>
                <w:sz w:val="20"/>
                <w:szCs w:val="20"/>
              </w:rPr>
            </w:pPr>
          </w:p>
        </w:tc>
        <w:tc>
          <w:tcPr>
            <w:tcW w:w="369" w:type="pct"/>
          </w:tcPr>
          <w:p w14:paraId="76AFE624" w14:textId="77777777" w:rsidR="00ED0DC0" w:rsidRPr="0042061B" w:rsidRDefault="00ED0DC0" w:rsidP="009F3EEF">
            <w:pPr>
              <w:rPr>
                <w:rFonts w:ascii="Times New Roman" w:hAnsi="Times New Roman" w:cs="Times New Roman"/>
                <w:sz w:val="20"/>
                <w:szCs w:val="20"/>
              </w:rPr>
            </w:pPr>
          </w:p>
        </w:tc>
        <w:tc>
          <w:tcPr>
            <w:tcW w:w="369" w:type="pct"/>
          </w:tcPr>
          <w:p w14:paraId="551CFA19" w14:textId="77777777" w:rsidR="00ED0DC0" w:rsidRPr="0042061B" w:rsidRDefault="00ED0DC0" w:rsidP="009F3EEF">
            <w:pPr>
              <w:rPr>
                <w:rFonts w:ascii="Times New Roman" w:hAnsi="Times New Roman" w:cs="Times New Roman"/>
                <w:sz w:val="20"/>
                <w:szCs w:val="20"/>
              </w:rPr>
            </w:pPr>
          </w:p>
        </w:tc>
        <w:tc>
          <w:tcPr>
            <w:tcW w:w="370" w:type="pct"/>
            <w:shd w:val="clear" w:color="auto" w:fill="A6A6A6" w:themeFill="background1" w:themeFillShade="A6"/>
          </w:tcPr>
          <w:p w14:paraId="53B37735" w14:textId="77777777" w:rsidR="00ED0DC0" w:rsidRPr="0042061B" w:rsidRDefault="00ED0DC0" w:rsidP="009F3EEF">
            <w:pPr>
              <w:rPr>
                <w:rFonts w:ascii="Times New Roman" w:hAnsi="Times New Roman" w:cs="Times New Roman"/>
                <w:sz w:val="20"/>
                <w:szCs w:val="20"/>
              </w:rPr>
            </w:pPr>
          </w:p>
        </w:tc>
        <w:tc>
          <w:tcPr>
            <w:tcW w:w="369" w:type="pct"/>
            <w:shd w:val="clear" w:color="auto" w:fill="A6A6A6" w:themeFill="background1" w:themeFillShade="A6"/>
          </w:tcPr>
          <w:p w14:paraId="26F11C33" w14:textId="77777777" w:rsidR="00ED0DC0" w:rsidRPr="0042061B" w:rsidRDefault="00ED0DC0" w:rsidP="009F3EEF">
            <w:pPr>
              <w:rPr>
                <w:rFonts w:ascii="Times New Roman" w:hAnsi="Times New Roman" w:cs="Times New Roman"/>
                <w:sz w:val="20"/>
                <w:szCs w:val="20"/>
              </w:rPr>
            </w:pPr>
          </w:p>
        </w:tc>
        <w:tc>
          <w:tcPr>
            <w:tcW w:w="369" w:type="pct"/>
            <w:shd w:val="clear" w:color="auto" w:fill="A6A6A6" w:themeFill="background1" w:themeFillShade="A6"/>
          </w:tcPr>
          <w:p w14:paraId="0AD3923E" w14:textId="77777777" w:rsidR="00ED0DC0" w:rsidRPr="0042061B" w:rsidRDefault="00ED0DC0" w:rsidP="009F3EEF">
            <w:pPr>
              <w:rPr>
                <w:rFonts w:ascii="Times New Roman" w:hAnsi="Times New Roman" w:cs="Times New Roman"/>
                <w:sz w:val="20"/>
                <w:szCs w:val="20"/>
              </w:rPr>
            </w:pPr>
          </w:p>
        </w:tc>
        <w:tc>
          <w:tcPr>
            <w:tcW w:w="405" w:type="pct"/>
            <w:shd w:val="clear" w:color="auto" w:fill="A6A6A6" w:themeFill="background1" w:themeFillShade="A6"/>
          </w:tcPr>
          <w:p w14:paraId="719E1376" w14:textId="77777777" w:rsidR="00ED0DC0" w:rsidRPr="0042061B" w:rsidRDefault="00ED0DC0" w:rsidP="009F3EEF">
            <w:pPr>
              <w:rPr>
                <w:rFonts w:ascii="Times New Roman" w:hAnsi="Times New Roman" w:cs="Times New Roman"/>
                <w:sz w:val="20"/>
                <w:szCs w:val="20"/>
              </w:rPr>
            </w:pPr>
          </w:p>
        </w:tc>
      </w:tr>
      <w:tr w:rsidR="00ED0DC0" w:rsidRPr="0042061B" w14:paraId="3E19AA93" w14:textId="77777777" w:rsidTr="007C10E7">
        <w:trPr>
          <w:jc w:val="center"/>
        </w:trPr>
        <w:tc>
          <w:tcPr>
            <w:tcW w:w="2379" w:type="pct"/>
            <w:vAlign w:val="center"/>
          </w:tcPr>
          <w:p w14:paraId="16E61E39" w14:textId="77777777" w:rsidR="00ED0DC0" w:rsidRPr="0042061B" w:rsidRDefault="009F3EEF" w:rsidP="009F3EEF">
            <w:pPr>
              <w:rPr>
                <w:rFonts w:ascii="Times New Roman" w:hAnsi="Times New Roman" w:cs="Times New Roman"/>
                <w:sz w:val="20"/>
                <w:szCs w:val="20"/>
              </w:rPr>
            </w:pPr>
            <w:r w:rsidRPr="0042061B">
              <w:rPr>
                <w:rFonts w:ascii="Times New Roman" w:hAnsi="Times New Roman" w:cs="Times New Roman"/>
                <w:sz w:val="20"/>
                <w:szCs w:val="20"/>
              </w:rPr>
              <w:t xml:space="preserve">8. </w:t>
            </w:r>
            <w:r w:rsidR="00ED0DC0" w:rsidRPr="0042061B">
              <w:rPr>
                <w:rFonts w:ascii="Times New Roman" w:hAnsi="Times New Roman" w:cs="Times New Roman"/>
                <w:sz w:val="20"/>
                <w:szCs w:val="20"/>
              </w:rPr>
              <w:t>Conclusiones y Estrategias de mejora</w:t>
            </w:r>
          </w:p>
        </w:tc>
        <w:tc>
          <w:tcPr>
            <w:tcW w:w="369" w:type="pct"/>
          </w:tcPr>
          <w:p w14:paraId="1522327F" w14:textId="77777777" w:rsidR="00ED0DC0" w:rsidRPr="0042061B" w:rsidRDefault="00ED0DC0" w:rsidP="009F3EEF">
            <w:pPr>
              <w:rPr>
                <w:rFonts w:ascii="Times New Roman" w:hAnsi="Times New Roman" w:cs="Times New Roman"/>
                <w:sz w:val="20"/>
                <w:szCs w:val="20"/>
              </w:rPr>
            </w:pPr>
          </w:p>
        </w:tc>
        <w:tc>
          <w:tcPr>
            <w:tcW w:w="369" w:type="pct"/>
          </w:tcPr>
          <w:p w14:paraId="5BF7F80B" w14:textId="77777777" w:rsidR="00ED0DC0" w:rsidRPr="0042061B" w:rsidRDefault="00ED0DC0" w:rsidP="009F3EEF">
            <w:pPr>
              <w:rPr>
                <w:rFonts w:ascii="Times New Roman" w:hAnsi="Times New Roman" w:cs="Times New Roman"/>
                <w:sz w:val="20"/>
                <w:szCs w:val="20"/>
              </w:rPr>
            </w:pPr>
          </w:p>
        </w:tc>
        <w:tc>
          <w:tcPr>
            <w:tcW w:w="369" w:type="pct"/>
          </w:tcPr>
          <w:p w14:paraId="52F3A9E4" w14:textId="77777777" w:rsidR="00ED0DC0" w:rsidRPr="0042061B" w:rsidRDefault="00ED0DC0" w:rsidP="009F3EEF">
            <w:pPr>
              <w:rPr>
                <w:rFonts w:ascii="Times New Roman" w:hAnsi="Times New Roman" w:cs="Times New Roman"/>
                <w:sz w:val="20"/>
                <w:szCs w:val="20"/>
              </w:rPr>
            </w:pPr>
          </w:p>
        </w:tc>
        <w:tc>
          <w:tcPr>
            <w:tcW w:w="370" w:type="pct"/>
          </w:tcPr>
          <w:p w14:paraId="68C97F3F" w14:textId="77777777" w:rsidR="00ED0DC0" w:rsidRPr="0042061B" w:rsidRDefault="00ED0DC0" w:rsidP="009F3EEF">
            <w:pPr>
              <w:rPr>
                <w:rFonts w:ascii="Times New Roman" w:hAnsi="Times New Roman" w:cs="Times New Roman"/>
                <w:sz w:val="20"/>
                <w:szCs w:val="20"/>
              </w:rPr>
            </w:pPr>
          </w:p>
        </w:tc>
        <w:tc>
          <w:tcPr>
            <w:tcW w:w="369" w:type="pct"/>
          </w:tcPr>
          <w:p w14:paraId="1523718D" w14:textId="77777777" w:rsidR="00ED0DC0" w:rsidRPr="0042061B" w:rsidRDefault="00ED0DC0" w:rsidP="009F3EEF">
            <w:pPr>
              <w:rPr>
                <w:rFonts w:ascii="Times New Roman" w:hAnsi="Times New Roman" w:cs="Times New Roman"/>
                <w:sz w:val="20"/>
                <w:szCs w:val="20"/>
              </w:rPr>
            </w:pPr>
          </w:p>
        </w:tc>
        <w:tc>
          <w:tcPr>
            <w:tcW w:w="369" w:type="pct"/>
            <w:shd w:val="clear" w:color="auto" w:fill="A6A6A6" w:themeFill="background1" w:themeFillShade="A6"/>
          </w:tcPr>
          <w:p w14:paraId="0BC7E3A6" w14:textId="77777777" w:rsidR="00ED0DC0" w:rsidRPr="0042061B" w:rsidRDefault="00ED0DC0" w:rsidP="009F3EEF">
            <w:pPr>
              <w:rPr>
                <w:rFonts w:ascii="Times New Roman" w:hAnsi="Times New Roman" w:cs="Times New Roman"/>
                <w:sz w:val="20"/>
                <w:szCs w:val="20"/>
              </w:rPr>
            </w:pPr>
          </w:p>
        </w:tc>
        <w:tc>
          <w:tcPr>
            <w:tcW w:w="405" w:type="pct"/>
            <w:shd w:val="clear" w:color="auto" w:fill="A6A6A6" w:themeFill="background1" w:themeFillShade="A6"/>
          </w:tcPr>
          <w:p w14:paraId="0E751E57" w14:textId="77777777" w:rsidR="00ED0DC0" w:rsidRPr="0042061B" w:rsidRDefault="00ED0DC0" w:rsidP="009F3EEF">
            <w:pPr>
              <w:rPr>
                <w:rFonts w:ascii="Times New Roman" w:hAnsi="Times New Roman" w:cs="Times New Roman"/>
                <w:sz w:val="20"/>
                <w:szCs w:val="20"/>
              </w:rPr>
            </w:pPr>
          </w:p>
        </w:tc>
      </w:tr>
      <w:tr w:rsidR="00ED0DC0" w:rsidRPr="0042061B" w14:paraId="350F0DA0" w14:textId="77777777" w:rsidTr="007C10E7">
        <w:trPr>
          <w:trHeight w:val="78"/>
          <w:jc w:val="center"/>
        </w:trPr>
        <w:tc>
          <w:tcPr>
            <w:tcW w:w="2379" w:type="pct"/>
            <w:vAlign w:val="center"/>
          </w:tcPr>
          <w:p w14:paraId="79B1A15D" w14:textId="77777777" w:rsidR="00ED0DC0" w:rsidRPr="0042061B" w:rsidRDefault="009F3EEF" w:rsidP="009F3EEF">
            <w:pPr>
              <w:rPr>
                <w:rFonts w:ascii="Times New Roman" w:hAnsi="Times New Roman" w:cs="Times New Roman"/>
                <w:sz w:val="20"/>
                <w:szCs w:val="20"/>
              </w:rPr>
            </w:pPr>
            <w:r w:rsidRPr="0042061B">
              <w:rPr>
                <w:rFonts w:ascii="Times New Roman" w:hAnsi="Times New Roman" w:cs="Times New Roman"/>
                <w:sz w:val="20"/>
                <w:szCs w:val="20"/>
              </w:rPr>
              <w:t xml:space="preserve">9. </w:t>
            </w:r>
            <w:r w:rsidR="00ED0DC0" w:rsidRPr="0042061B">
              <w:rPr>
                <w:rFonts w:ascii="Times New Roman" w:hAnsi="Times New Roman" w:cs="Times New Roman"/>
                <w:sz w:val="20"/>
                <w:szCs w:val="20"/>
              </w:rPr>
              <w:t>Referencias Documentales</w:t>
            </w:r>
          </w:p>
        </w:tc>
        <w:tc>
          <w:tcPr>
            <w:tcW w:w="369" w:type="pct"/>
          </w:tcPr>
          <w:p w14:paraId="2E88766E" w14:textId="77777777" w:rsidR="00ED0DC0" w:rsidRPr="0042061B" w:rsidRDefault="00ED0DC0" w:rsidP="009F3EEF">
            <w:pPr>
              <w:rPr>
                <w:rFonts w:ascii="Times New Roman" w:hAnsi="Times New Roman" w:cs="Times New Roman"/>
                <w:sz w:val="20"/>
                <w:szCs w:val="20"/>
              </w:rPr>
            </w:pPr>
          </w:p>
        </w:tc>
        <w:tc>
          <w:tcPr>
            <w:tcW w:w="369" w:type="pct"/>
          </w:tcPr>
          <w:p w14:paraId="4434275D" w14:textId="77777777" w:rsidR="00ED0DC0" w:rsidRPr="0042061B" w:rsidRDefault="00ED0DC0" w:rsidP="009F3EEF">
            <w:pPr>
              <w:rPr>
                <w:rFonts w:ascii="Times New Roman" w:hAnsi="Times New Roman" w:cs="Times New Roman"/>
                <w:sz w:val="20"/>
                <w:szCs w:val="20"/>
              </w:rPr>
            </w:pPr>
          </w:p>
        </w:tc>
        <w:tc>
          <w:tcPr>
            <w:tcW w:w="369" w:type="pct"/>
          </w:tcPr>
          <w:p w14:paraId="1FD6E69D" w14:textId="77777777" w:rsidR="00ED0DC0" w:rsidRPr="0042061B" w:rsidRDefault="00ED0DC0" w:rsidP="009F3EEF">
            <w:pPr>
              <w:rPr>
                <w:rFonts w:ascii="Times New Roman" w:hAnsi="Times New Roman" w:cs="Times New Roman"/>
                <w:sz w:val="20"/>
                <w:szCs w:val="20"/>
              </w:rPr>
            </w:pPr>
          </w:p>
        </w:tc>
        <w:tc>
          <w:tcPr>
            <w:tcW w:w="370" w:type="pct"/>
          </w:tcPr>
          <w:p w14:paraId="1259E7FC" w14:textId="77777777" w:rsidR="00ED0DC0" w:rsidRPr="0042061B" w:rsidRDefault="00ED0DC0" w:rsidP="009F3EEF">
            <w:pPr>
              <w:rPr>
                <w:rFonts w:ascii="Times New Roman" w:hAnsi="Times New Roman" w:cs="Times New Roman"/>
                <w:sz w:val="20"/>
                <w:szCs w:val="20"/>
              </w:rPr>
            </w:pPr>
          </w:p>
        </w:tc>
        <w:tc>
          <w:tcPr>
            <w:tcW w:w="369" w:type="pct"/>
          </w:tcPr>
          <w:p w14:paraId="1E2564F2" w14:textId="77777777" w:rsidR="00ED0DC0" w:rsidRPr="0042061B" w:rsidRDefault="00ED0DC0" w:rsidP="009F3EEF">
            <w:pPr>
              <w:rPr>
                <w:rFonts w:ascii="Times New Roman" w:hAnsi="Times New Roman" w:cs="Times New Roman"/>
                <w:sz w:val="20"/>
                <w:szCs w:val="20"/>
              </w:rPr>
            </w:pPr>
          </w:p>
        </w:tc>
        <w:tc>
          <w:tcPr>
            <w:tcW w:w="369" w:type="pct"/>
            <w:shd w:val="clear" w:color="auto" w:fill="A6A6A6" w:themeFill="background1" w:themeFillShade="A6"/>
          </w:tcPr>
          <w:p w14:paraId="1B9E6CCF" w14:textId="77777777" w:rsidR="00ED0DC0" w:rsidRPr="0042061B" w:rsidRDefault="00ED0DC0" w:rsidP="009F3EEF">
            <w:pPr>
              <w:rPr>
                <w:rFonts w:ascii="Times New Roman" w:hAnsi="Times New Roman" w:cs="Times New Roman"/>
                <w:sz w:val="20"/>
                <w:szCs w:val="20"/>
              </w:rPr>
            </w:pPr>
          </w:p>
        </w:tc>
        <w:tc>
          <w:tcPr>
            <w:tcW w:w="405" w:type="pct"/>
            <w:shd w:val="clear" w:color="auto" w:fill="A6A6A6" w:themeFill="background1" w:themeFillShade="A6"/>
          </w:tcPr>
          <w:p w14:paraId="27C11353" w14:textId="77777777" w:rsidR="00ED0DC0" w:rsidRPr="0042061B" w:rsidRDefault="00ED0DC0" w:rsidP="009F3EEF">
            <w:pPr>
              <w:rPr>
                <w:rFonts w:ascii="Times New Roman" w:hAnsi="Times New Roman" w:cs="Times New Roman"/>
                <w:sz w:val="20"/>
                <w:szCs w:val="20"/>
              </w:rPr>
            </w:pPr>
          </w:p>
        </w:tc>
      </w:tr>
    </w:tbl>
    <w:p w14:paraId="1D8A8EFD" w14:textId="77777777" w:rsidR="00097D8B" w:rsidRPr="0042061B" w:rsidRDefault="00097D8B" w:rsidP="00376E2E">
      <w:pPr>
        <w:rPr>
          <w:rFonts w:ascii="Times New Roman" w:hAnsi="Times New Roman" w:cs="Times New Roman"/>
          <w:sz w:val="20"/>
          <w:szCs w:val="20"/>
        </w:rPr>
      </w:pPr>
    </w:p>
    <w:p w14:paraId="679C4DE9" w14:textId="77777777" w:rsidR="007F04C3" w:rsidRPr="0042061B" w:rsidRDefault="0091232A" w:rsidP="00376E2E">
      <w:pPr>
        <w:pStyle w:val="Ttulo2"/>
        <w:rPr>
          <w:rFonts w:cs="Times New Roman"/>
          <w:szCs w:val="20"/>
        </w:rPr>
      </w:pPr>
      <w:bookmarkStart w:id="28" w:name="_Toc518035481"/>
      <w:r w:rsidRPr="0042061B">
        <w:rPr>
          <w:rFonts w:cs="Times New Roman"/>
          <w:szCs w:val="20"/>
        </w:rPr>
        <w:t>II.3. Fuentes de Información de la Evaluación</w:t>
      </w:r>
      <w:bookmarkEnd w:id="28"/>
    </w:p>
    <w:p w14:paraId="7265C0DA" w14:textId="77777777" w:rsidR="00F75761" w:rsidRPr="0042061B" w:rsidRDefault="00F75761" w:rsidP="007F04C3">
      <w:pPr>
        <w:spacing w:after="0" w:line="240" w:lineRule="auto"/>
        <w:jc w:val="both"/>
        <w:rPr>
          <w:rFonts w:ascii="Times New Roman" w:eastAsia="Times New Roman" w:hAnsi="Times New Roman" w:cs="Times New Roman"/>
          <w:sz w:val="20"/>
          <w:szCs w:val="20"/>
          <w:lang w:eastAsia="es-MX"/>
        </w:rPr>
      </w:pPr>
    </w:p>
    <w:p w14:paraId="44A469E6" w14:textId="77777777" w:rsidR="00ED0DC0" w:rsidRDefault="00ED0DC0" w:rsidP="00ED0DC0">
      <w:pPr>
        <w:spacing w:after="0" w:line="240" w:lineRule="auto"/>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El trabajo de gabinete consistió en la recopilación y análisis de información documental, en particular, información relativa al programa, bases de datos y trabajos de investigación publicados en relación al tema, así como la construcción de los instrumentos de medición. </w:t>
      </w:r>
    </w:p>
    <w:p w14:paraId="727F7C63" w14:textId="77777777" w:rsidR="001D5FB2" w:rsidRDefault="001D5FB2" w:rsidP="001D5FB2">
      <w:pPr>
        <w:spacing w:after="0"/>
        <w:jc w:val="both"/>
        <w:rPr>
          <w:rFonts w:ascii="Times New Roman" w:hAnsi="Times New Roman" w:cs="Times New Roman"/>
          <w:sz w:val="20"/>
          <w:szCs w:val="20"/>
        </w:rPr>
      </w:pPr>
    </w:p>
    <w:p w14:paraId="1FD3C805" w14:textId="77777777" w:rsidR="00101FF6" w:rsidRDefault="00101FF6" w:rsidP="001D5FB2">
      <w:pPr>
        <w:spacing w:after="0"/>
        <w:jc w:val="both"/>
        <w:rPr>
          <w:rFonts w:ascii="Times New Roman" w:hAnsi="Times New Roman" w:cs="Times New Roman"/>
          <w:sz w:val="20"/>
          <w:szCs w:val="20"/>
        </w:rPr>
      </w:pPr>
      <w:r>
        <w:rPr>
          <w:rFonts w:ascii="Times New Roman" w:hAnsi="Times New Roman" w:cs="Times New Roman"/>
          <w:sz w:val="20"/>
          <w:szCs w:val="20"/>
        </w:rPr>
        <w:t>Las fuentes de información utilizadas fueron las siguientes:</w:t>
      </w:r>
    </w:p>
    <w:p w14:paraId="1AAD2A95" w14:textId="77777777" w:rsidR="00ED0DC0" w:rsidRPr="0042061B" w:rsidRDefault="00ED0DC0" w:rsidP="00ED0DC0">
      <w:pPr>
        <w:spacing w:after="0" w:line="240" w:lineRule="auto"/>
        <w:jc w:val="both"/>
        <w:rPr>
          <w:rFonts w:ascii="Times New Roman" w:eastAsia="Times New Roman" w:hAnsi="Times New Roman" w:cs="Times New Roman"/>
          <w:sz w:val="20"/>
          <w:szCs w:val="20"/>
          <w:lang w:eastAsia="es-MX"/>
        </w:rPr>
      </w:pPr>
    </w:p>
    <w:p w14:paraId="0047438A" w14:textId="4828D674" w:rsidR="00ED0DC0" w:rsidRPr="0042061B" w:rsidRDefault="00ED0DC0" w:rsidP="00ED0DC0">
      <w:pPr>
        <w:pStyle w:val="Ttulo3"/>
        <w:spacing w:before="0" w:line="240" w:lineRule="auto"/>
        <w:rPr>
          <w:rFonts w:cs="Times New Roman"/>
          <w:szCs w:val="20"/>
        </w:rPr>
      </w:pPr>
      <w:bookmarkStart w:id="29" w:name="_Toc518035482"/>
      <w:r w:rsidRPr="0042061B">
        <w:rPr>
          <w:rFonts w:cs="Times New Roman"/>
          <w:szCs w:val="20"/>
        </w:rPr>
        <w:t>II.3.1. Información de Gabinete</w:t>
      </w:r>
      <w:r w:rsidR="007364CB">
        <w:rPr>
          <w:rFonts w:cs="Times New Roman"/>
          <w:szCs w:val="20"/>
        </w:rPr>
        <w:t>.</w:t>
      </w:r>
      <w:bookmarkEnd w:id="29"/>
    </w:p>
    <w:p w14:paraId="48F6BB75" w14:textId="77777777" w:rsidR="00206FC6" w:rsidRPr="0042061B" w:rsidRDefault="00206FC6" w:rsidP="006117B3">
      <w:pPr>
        <w:spacing w:after="0" w:line="240" w:lineRule="auto"/>
        <w:rPr>
          <w:rFonts w:ascii="Times New Roman" w:eastAsia="Times New Roman" w:hAnsi="Times New Roman" w:cs="Times New Roman"/>
          <w:b/>
          <w:sz w:val="20"/>
          <w:szCs w:val="20"/>
          <w:lang w:eastAsia="es-MX"/>
        </w:rPr>
      </w:pPr>
    </w:p>
    <w:p w14:paraId="3C82456E" w14:textId="77777777" w:rsidR="006117B3" w:rsidRPr="0042061B" w:rsidRDefault="006117B3" w:rsidP="006117B3">
      <w:pPr>
        <w:spacing w:after="0" w:line="240" w:lineRule="auto"/>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Referencias estadísticas, académicas y</w:t>
      </w:r>
      <w:r w:rsidR="005A40BE" w:rsidRPr="0042061B">
        <w:rPr>
          <w:rFonts w:ascii="Times New Roman" w:eastAsia="Times New Roman" w:hAnsi="Times New Roman" w:cs="Times New Roman"/>
          <w:b/>
          <w:sz w:val="20"/>
          <w:szCs w:val="20"/>
          <w:lang w:eastAsia="es-MX"/>
        </w:rPr>
        <w:t xml:space="preserve"> </w:t>
      </w:r>
      <w:r w:rsidRPr="0042061B">
        <w:rPr>
          <w:rFonts w:ascii="Times New Roman" w:eastAsia="Times New Roman" w:hAnsi="Times New Roman" w:cs="Times New Roman"/>
          <w:b/>
          <w:sz w:val="20"/>
          <w:szCs w:val="20"/>
          <w:lang w:eastAsia="es-MX"/>
        </w:rPr>
        <w:t>documentales</w:t>
      </w:r>
    </w:p>
    <w:p w14:paraId="6FA81292" w14:textId="77777777" w:rsidR="005A78BC" w:rsidRPr="006F281D" w:rsidRDefault="005A78BC" w:rsidP="005A78BC">
      <w:pPr>
        <w:pStyle w:val="Prrafodelista"/>
        <w:numPr>
          <w:ilvl w:val="0"/>
          <w:numId w:val="10"/>
        </w:numPr>
        <w:spacing w:after="0" w:line="240" w:lineRule="auto"/>
        <w:ind w:left="360"/>
        <w:rPr>
          <w:rFonts w:ascii="Times New Roman" w:eastAsia="Times New Roman" w:hAnsi="Times New Roman" w:cs="Times New Roman"/>
          <w:sz w:val="20"/>
          <w:szCs w:val="20"/>
          <w:lang w:eastAsia="es-MX"/>
        </w:rPr>
      </w:pPr>
      <w:r w:rsidRPr="006F281D">
        <w:rPr>
          <w:rFonts w:ascii="Times New Roman" w:eastAsia="Times New Roman" w:hAnsi="Times New Roman" w:cs="Times New Roman"/>
          <w:sz w:val="20"/>
          <w:szCs w:val="20"/>
          <w:lang w:eastAsia="es-MX"/>
        </w:rPr>
        <w:t>Estadística sobre la percepción de la discriminación en la Ciudad de</w:t>
      </w:r>
      <w:r>
        <w:rPr>
          <w:rFonts w:ascii="Times New Roman" w:eastAsia="Times New Roman" w:hAnsi="Times New Roman" w:cs="Times New Roman"/>
          <w:sz w:val="20"/>
          <w:szCs w:val="20"/>
          <w:lang w:eastAsia="es-MX"/>
        </w:rPr>
        <w:t xml:space="preserve"> </w:t>
      </w:r>
      <w:r w:rsidRPr="006F281D">
        <w:rPr>
          <w:rFonts w:ascii="Times New Roman" w:eastAsia="Times New Roman" w:hAnsi="Times New Roman" w:cs="Times New Roman"/>
          <w:sz w:val="20"/>
          <w:szCs w:val="20"/>
          <w:lang w:eastAsia="es-MX"/>
        </w:rPr>
        <w:t>México, COPRED: 2013</w:t>
      </w:r>
      <w:r>
        <w:rPr>
          <w:rFonts w:ascii="Times New Roman" w:eastAsia="Times New Roman" w:hAnsi="Times New Roman" w:cs="Times New Roman"/>
          <w:sz w:val="20"/>
          <w:szCs w:val="20"/>
          <w:lang w:eastAsia="es-MX"/>
        </w:rPr>
        <w:t xml:space="preserve">, disponible en: </w:t>
      </w:r>
      <w:r w:rsidRPr="009F32CA">
        <w:rPr>
          <w:rFonts w:ascii="Times New Roman" w:hAnsi="Times New Roman" w:cs="Times New Roman"/>
          <w:sz w:val="20"/>
          <w:szCs w:val="20"/>
        </w:rPr>
        <w:t>http://data.copred.cdmx.gob.mx/wp-content/uploads/2015/01/Encuesta_sobre_Discriminacion_en_CDMX.pdf</w:t>
      </w:r>
    </w:p>
    <w:p w14:paraId="1DDD4F4C" w14:textId="77777777" w:rsidR="005A78BC" w:rsidRDefault="005A78BC" w:rsidP="005A78BC">
      <w:pPr>
        <w:pStyle w:val="Prrafodelista"/>
        <w:numPr>
          <w:ilvl w:val="0"/>
          <w:numId w:val="10"/>
        </w:numPr>
        <w:spacing w:after="0" w:line="240" w:lineRule="auto"/>
        <w:ind w:left="360"/>
        <w:rPr>
          <w:rFonts w:ascii="Times New Roman" w:eastAsia="Times New Roman" w:hAnsi="Times New Roman" w:cs="Times New Roman"/>
          <w:sz w:val="20"/>
          <w:szCs w:val="20"/>
          <w:lang w:eastAsia="es-MX"/>
        </w:rPr>
      </w:pPr>
      <w:bookmarkStart w:id="30" w:name="_Hlk518003250"/>
      <w:r w:rsidRPr="0042061B">
        <w:rPr>
          <w:rFonts w:ascii="Times New Roman" w:eastAsia="Times New Roman" w:hAnsi="Times New Roman" w:cs="Times New Roman"/>
          <w:sz w:val="20"/>
          <w:szCs w:val="20"/>
          <w:lang w:eastAsia="es-MX"/>
        </w:rPr>
        <w:t xml:space="preserve">Segunda Encuesta sobre Discriminación </w:t>
      </w:r>
      <w:bookmarkEnd w:id="30"/>
      <w:r w:rsidRPr="0042061B">
        <w:rPr>
          <w:rFonts w:ascii="Times New Roman" w:eastAsia="Times New Roman" w:hAnsi="Times New Roman" w:cs="Times New Roman"/>
          <w:sz w:val="20"/>
          <w:szCs w:val="20"/>
          <w:lang w:eastAsia="es-MX"/>
        </w:rPr>
        <w:t>en la Ciudad de México COPRED: 2017</w:t>
      </w:r>
      <w:r>
        <w:rPr>
          <w:rFonts w:ascii="Times New Roman" w:eastAsia="Times New Roman" w:hAnsi="Times New Roman" w:cs="Times New Roman"/>
          <w:sz w:val="20"/>
          <w:szCs w:val="20"/>
          <w:lang w:eastAsia="es-MX"/>
        </w:rPr>
        <w:t xml:space="preserve">, disponible en: </w:t>
      </w:r>
    </w:p>
    <w:p w14:paraId="4E37CB95" w14:textId="77777777" w:rsidR="005A78BC" w:rsidRPr="0042061B" w:rsidRDefault="005A78BC" w:rsidP="005A78BC">
      <w:pPr>
        <w:pStyle w:val="Prrafodelista"/>
        <w:spacing w:after="0" w:line="240" w:lineRule="auto"/>
        <w:ind w:left="360"/>
        <w:rPr>
          <w:rFonts w:ascii="Times New Roman" w:eastAsia="Times New Roman" w:hAnsi="Times New Roman" w:cs="Times New Roman"/>
          <w:sz w:val="20"/>
          <w:szCs w:val="20"/>
          <w:lang w:eastAsia="es-MX"/>
        </w:rPr>
      </w:pPr>
      <w:r w:rsidRPr="00EA3018">
        <w:rPr>
          <w:rFonts w:ascii="Times New Roman" w:eastAsia="Times New Roman" w:hAnsi="Times New Roman" w:cs="Times New Roman"/>
          <w:sz w:val="20"/>
          <w:szCs w:val="20"/>
          <w:lang w:eastAsia="es-MX"/>
        </w:rPr>
        <w:t>http://copred.cdmx.gob.mx/publicaciones/edis-2017</w:t>
      </w:r>
    </w:p>
    <w:p w14:paraId="4D89FD14" w14:textId="77777777" w:rsidR="005A78BC" w:rsidRPr="0042061B" w:rsidRDefault="005A78BC" w:rsidP="005A78BC">
      <w:pPr>
        <w:pStyle w:val="Prrafodelista"/>
        <w:numPr>
          <w:ilvl w:val="0"/>
          <w:numId w:val="10"/>
        </w:numPr>
        <w:spacing w:after="0" w:line="240" w:lineRule="auto"/>
        <w:ind w:left="360"/>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Censo General de Población y Vivienda 2010, INEGI, México, 2010</w:t>
      </w:r>
      <w:r>
        <w:rPr>
          <w:rFonts w:ascii="Times New Roman" w:eastAsia="Times New Roman" w:hAnsi="Times New Roman" w:cs="Times New Roman"/>
          <w:sz w:val="20"/>
          <w:szCs w:val="20"/>
          <w:lang w:eastAsia="es-MX"/>
        </w:rPr>
        <w:t xml:space="preserve">, disponible en: </w:t>
      </w:r>
      <w:r w:rsidRPr="006F281D">
        <w:rPr>
          <w:rStyle w:val="Hipervnculo"/>
          <w:rFonts w:ascii="Times New Roman" w:hAnsi="Times New Roman" w:cs="Times New Roman"/>
          <w:color w:val="auto"/>
          <w:sz w:val="20"/>
          <w:szCs w:val="20"/>
          <w:u w:val="none"/>
        </w:rPr>
        <w:t>http://www.beta.inegi.org.mx/proyectos/ccpv/2010/</w:t>
      </w:r>
    </w:p>
    <w:p w14:paraId="41BEBBF6" w14:textId="77777777" w:rsidR="005A78BC" w:rsidRPr="0042061B" w:rsidRDefault="005A78BC" w:rsidP="005A78BC">
      <w:pPr>
        <w:pStyle w:val="Prrafodelista"/>
        <w:numPr>
          <w:ilvl w:val="0"/>
          <w:numId w:val="10"/>
        </w:numPr>
        <w:spacing w:after="0" w:line="240" w:lineRule="auto"/>
        <w:ind w:left="360"/>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Encuesta </w:t>
      </w:r>
      <w:proofErr w:type="spellStart"/>
      <w:r w:rsidRPr="0042061B">
        <w:rPr>
          <w:rFonts w:ascii="Times New Roman" w:eastAsia="Times New Roman" w:hAnsi="Times New Roman" w:cs="Times New Roman"/>
          <w:sz w:val="20"/>
          <w:szCs w:val="20"/>
          <w:lang w:eastAsia="es-MX"/>
        </w:rPr>
        <w:t>intercensal</w:t>
      </w:r>
      <w:proofErr w:type="spellEnd"/>
      <w:r w:rsidRPr="0042061B">
        <w:rPr>
          <w:rFonts w:ascii="Times New Roman" w:eastAsia="Times New Roman" w:hAnsi="Times New Roman" w:cs="Times New Roman"/>
          <w:sz w:val="20"/>
          <w:szCs w:val="20"/>
          <w:lang w:eastAsia="es-MX"/>
        </w:rPr>
        <w:t xml:space="preserve"> 2015 del INEGI</w:t>
      </w:r>
      <w:r>
        <w:rPr>
          <w:rFonts w:ascii="Times New Roman" w:eastAsia="Times New Roman" w:hAnsi="Times New Roman" w:cs="Times New Roman"/>
          <w:sz w:val="20"/>
          <w:szCs w:val="20"/>
          <w:lang w:eastAsia="es-MX"/>
        </w:rPr>
        <w:t xml:space="preserve"> disponible en: </w:t>
      </w:r>
      <w:r w:rsidRPr="00941102">
        <w:rPr>
          <w:rFonts w:ascii="Times New Roman" w:hAnsi="Times New Roman" w:cs="Times New Roman"/>
          <w:sz w:val="20"/>
          <w:szCs w:val="20"/>
        </w:rPr>
        <w:t>http://www.beta.inegi.org.mx/proyectos/enchogares/especiales/intercensal/</w:t>
      </w:r>
    </w:p>
    <w:p w14:paraId="4D3DA216" w14:textId="77777777" w:rsidR="005A78BC" w:rsidRDefault="005A78BC" w:rsidP="005A78BC">
      <w:pPr>
        <w:pStyle w:val="Prrafodelista"/>
        <w:numPr>
          <w:ilvl w:val="0"/>
          <w:numId w:val="10"/>
        </w:numPr>
        <w:spacing w:after="0" w:line="240" w:lineRule="auto"/>
        <w:ind w:left="360"/>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Carta internacional sobre turismo cultural</w:t>
      </w:r>
      <w:r>
        <w:rPr>
          <w:rFonts w:ascii="Times New Roman" w:eastAsia="Times New Roman" w:hAnsi="Times New Roman" w:cs="Times New Roman"/>
          <w:sz w:val="20"/>
          <w:szCs w:val="20"/>
          <w:lang w:eastAsia="es-MX"/>
        </w:rPr>
        <w:t xml:space="preserve"> disponible en:</w:t>
      </w:r>
    </w:p>
    <w:p w14:paraId="507FF80A" w14:textId="77777777" w:rsidR="005A78BC" w:rsidRPr="0042061B" w:rsidRDefault="005A78BC" w:rsidP="005A78BC">
      <w:pPr>
        <w:pStyle w:val="Prrafodelista"/>
        <w:spacing w:after="0" w:line="240" w:lineRule="auto"/>
        <w:ind w:left="360"/>
        <w:rPr>
          <w:rFonts w:ascii="Times New Roman" w:eastAsia="Times New Roman" w:hAnsi="Times New Roman" w:cs="Times New Roman"/>
          <w:sz w:val="20"/>
          <w:szCs w:val="20"/>
          <w:lang w:eastAsia="es-MX"/>
        </w:rPr>
      </w:pPr>
      <w:r w:rsidRPr="00EA3018">
        <w:rPr>
          <w:rFonts w:ascii="Times New Roman" w:eastAsia="Times New Roman" w:hAnsi="Times New Roman" w:cs="Times New Roman"/>
          <w:sz w:val="20"/>
          <w:szCs w:val="20"/>
          <w:lang w:eastAsia="es-MX"/>
        </w:rPr>
        <w:t>http://sic.cultura.gob.mx/ficha.php?table=centrodoc&amp;table_id=371</w:t>
      </w:r>
    </w:p>
    <w:p w14:paraId="585B6D80" w14:textId="77777777" w:rsidR="005A78BC" w:rsidRPr="00EA3018" w:rsidRDefault="005A78BC" w:rsidP="005A78BC">
      <w:pPr>
        <w:pStyle w:val="Prrafodelista"/>
        <w:numPr>
          <w:ilvl w:val="0"/>
          <w:numId w:val="10"/>
        </w:numPr>
        <w:spacing w:after="0" w:line="240" w:lineRule="auto"/>
        <w:ind w:left="360"/>
        <w:rPr>
          <w:rFonts w:ascii="Times New Roman" w:eastAsia="Times New Roman" w:hAnsi="Times New Roman" w:cs="Times New Roman"/>
          <w:sz w:val="20"/>
          <w:szCs w:val="20"/>
          <w:lang w:eastAsia="es-MX"/>
        </w:rPr>
      </w:pPr>
      <w:r w:rsidRPr="00EA3018">
        <w:rPr>
          <w:rFonts w:ascii="Times New Roman" w:eastAsia="Times New Roman" w:hAnsi="Times New Roman" w:cs="Times New Roman"/>
          <w:sz w:val="20"/>
          <w:szCs w:val="20"/>
          <w:lang w:eastAsia="es-MX"/>
        </w:rPr>
        <w:t>Compendio Estadístico del Turismo en México 2014, dispon</w:t>
      </w:r>
      <w:r>
        <w:rPr>
          <w:rFonts w:ascii="Times New Roman" w:eastAsia="Times New Roman" w:hAnsi="Times New Roman" w:cs="Times New Roman"/>
          <w:sz w:val="20"/>
          <w:szCs w:val="20"/>
          <w:lang w:eastAsia="es-MX"/>
        </w:rPr>
        <w:t xml:space="preserve">ible en: </w:t>
      </w:r>
      <w:r w:rsidRPr="00EA3018">
        <w:rPr>
          <w:rFonts w:ascii="Times New Roman" w:eastAsia="Times New Roman" w:hAnsi="Times New Roman" w:cs="Times New Roman"/>
          <w:sz w:val="20"/>
          <w:szCs w:val="20"/>
          <w:lang w:eastAsia="es-MX"/>
        </w:rPr>
        <w:t>http://www.datatur.sectur.gob.mx/Documentos%20Publicaciones/2014_Compendio_Presentacion.pdf</w:t>
      </w:r>
    </w:p>
    <w:p w14:paraId="21B68155" w14:textId="77777777" w:rsidR="005A40BE" w:rsidRPr="0042061B" w:rsidRDefault="005A40BE" w:rsidP="006117B3">
      <w:pPr>
        <w:spacing w:after="0" w:line="240" w:lineRule="auto"/>
        <w:rPr>
          <w:rFonts w:ascii="Times New Roman" w:eastAsia="Times New Roman" w:hAnsi="Times New Roman" w:cs="Times New Roman"/>
          <w:sz w:val="20"/>
          <w:szCs w:val="20"/>
          <w:lang w:eastAsia="es-MX"/>
        </w:rPr>
      </w:pPr>
    </w:p>
    <w:p w14:paraId="718C6973" w14:textId="77777777" w:rsidR="006117B3" w:rsidRPr="0042061B" w:rsidRDefault="006117B3" w:rsidP="006117B3">
      <w:pPr>
        <w:spacing w:after="0" w:line="240" w:lineRule="auto"/>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Marco jurídico normativo</w:t>
      </w:r>
    </w:p>
    <w:p w14:paraId="276AA7EE" w14:textId="77777777" w:rsidR="005A78BC" w:rsidRDefault="005A78BC" w:rsidP="005A78BC">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Constitución Política de la Ciudad de México, 2017</w:t>
      </w:r>
      <w:r>
        <w:rPr>
          <w:rFonts w:ascii="Times New Roman" w:eastAsia="Times New Roman" w:hAnsi="Times New Roman" w:cs="Times New Roman"/>
          <w:sz w:val="20"/>
          <w:szCs w:val="20"/>
          <w:lang w:eastAsia="es-MX"/>
        </w:rPr>
        <w:t>, disponible en:</w:t>
      </w:r>
    </w:p>
    <w:p w14:paraId="41B91DEB" w14:textId="77777777" w:rsidR="005A78BC" w:rsidRPr="0042061B" w:rsidRDefault="005A78BC" w:rsidP="005A78BC">
      <w:pPr>
        <w:pStyle w:val="Prrafodelista"/>
        <w:spacing w:after="0" w:line="240" w:lineRule="auto"/>
        <w:ind w:left="360"/>
        <w:rPr>
          <w:rFonts w:ascii="Times New Roman" w:eastAsia="Times New Roman" w:hAnsi="Times New Roman" w:cs="Times New Roman"/>
          <w:sz w:val="20"/>
          <w:szCs w:val="20"/>
          <w:lang w:eastAsia="es-MX"/>
        </w:rPr>
      </w:pPr>
      <w:r w:rsidRPr="00EA3018">
        <w:rPr>
          <w:rFonts w:ascii="Times New Roman" w:eastAsia="Times New Roman" w:hAnsi="Times New Roman" w:cs="Times New Roman"/>
          <w:sz w:val="20"/>
          <w:szCs w:val="20"/>
          <w:lang w:eastAsia="es-MX"/>
        </w:rPr>
        <w:lastRenderedPageBreak/>
        <w:t>http://www.cdmx.gob.mx/constitucion</w:t>
      </w:r>
    </w:p>
    <w:p w14:paraId="75BDA3A6" w14:textId="77777777" w:rsidR="005A78BC" w:rsidRDefault="005A78BC" w:rsidP="005A78BC">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Convenio 169 de la Organización Internacional del Trabajo sobre Pueblos Indígenas y Tribales</w:t>
      </w:r>
      <w:r>
        <w:rPr>
          <w:rFonts w:ascii="Times New Roman" w:eastAsia="Times New Roman" w:hAnsi="Times New Roman" w:cs="Times New Roman"/>
          <w:sz w:val="20"/>
          <w:szCs w:val="20"/>
          <w:lang w:eastAsia="es-MX"/>
        </w:rPr>
        <w:t>, disponible en:</w:t>
      </w:r>
    </w:p>
    <w:p w14:paraId="073C0AFF" w14:textId="77777777" w:rsidR="005A78BC" w:rsidRPr="0042061B" w:rsidRDefault="005A78BC" w:rsidP="005A78BC">
      <w:pPr>
        <w:pStyle w:val="Prrafodelista"/>
        <w:spacing w:after="0" w:line="240" w:lineRule="auto"/>
        <w:ind w:left="360"/>
        <w:rPr>
          <w:rFonts w:ascii="Times New Roman" w:eastAsia="Times New Roman" w:hAnsi="Times New Roman" w:cs="Times New Roman"/>
          <w:sz w:val="20"/>
          <w:szCs w:val="20"/>
          <w:lang w:eastAsia="es-MX"/>
        </w:rPr>
      </w:pPr>
      <w:r w:rsidRPr="00BE131E">
        <w:rPr>
          <w:rFonts w:ascii="Times New Roman" w:hAnsi="Times New Roman" w:cs="Times New Roman"/>
          <w:sz w:val="20"/>
          <w:szCs w:val="20"/>
        </w:rPr>
        <w:t>http://www.cdi.gob.mx/transparencia/convenio169_oit.pdf</w:t>
      </w:r>
    </w:p>
    <w:p w14:paraId="257E9D7F" w14:textId="77777777" w:rsidR="005A78BC" w:rsidRDefault="005A78BC" w:rsidP="005A78BC">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Declaración de las Naciones Unidas sobre los Derechos de los Pueblos Indígenas</w:t>
      </w:r>
      <w:r>
        <w:rPr>
          <w:rFonts w:ascii="Times New Roman" w:eastAsia="Times New Roman" w:hAnsi="Times New Roman" w:cs="Times New Roman"/>
          <w:sz w:val="20"/>
          <w:szCs w:val="20"/>
          <w:lang w:eastAsia="es-MX"/>
        </w:rPr>
        <w:t>, disponible en:</w:t>
      </w:r>
    </w:p>
    <w:p w14:paraId="056CE835" w14:textId="77777777" w:rsidR="005A78BC" w:rsidRPr="0042061B" w:rsidRDefault="005A78BC" w:rsidP="005A78BC">
      <w:pPr>
        <w:pStyle w:val="Prrafodelista"/>
        <w:spacing w:after="0" w:line="240" w:lineRule="auto"/>
        <w:ind w:left="360"/>
        <w:rPr>
          <w:rFonts w:ascii="Times New Roman" w:eastAsia="Times New Roman" w:hAnsi="Times New Roman" w:cs="Times New Roman"/>
          <w:sz w:val="20"/>
          <w:szCs w:val="20"/>
          <w:lang w:eastAsia="es-MX"/>
        </w:rPr>
      </w:pPr>
      <w:r w:rsidRPr="00BE131E">
        <w:rPr>
          <w:rFonts w:ascii="Times New Roman" w:hAnsi="Times New Roman" w:cs="Times New Roman"/>
          <w:sz w:val="20"/>
          <w:szCs w:val="20"/>
        </w:rPr>
        <w:t>http://www.un.org/esa/socdev/unpfii/documents/DRIPS_es.pdf</w:t>
      </w:r>
    </w:p>
    <w:p w14:paraId="3E14EF47" w14:textId="77777777" w:rsidR="005A78BC" w:rsidRPr="00265E10" w:rsidRDefault="005A78BC" w:rsidP="005A78BC">
      <w:pPr>
        <w:pStyle w:val="Prrafodelista"/>
        <w:numPr>
          <w:ilvl w:val="0"/>
          <w:numId w:val="12"/>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Pacto Internacional de Derechos Económicos, Sociales y Culturales (1966)</w:t>
      </w:r>
      <w:r>
        <w:rPr>
          <w:rFonts w:ascii="Times New Roman" w:hAnsi="Times New Roman" w:cs="Times New Roman"/>
          <w:sz w:val="20"/>
          <w:szCs w:val="20"/>
        </w:rPr>
        <w:t xml:space="preserve">, disponible en. </w:t>
      </w:r>
      <w:r w:rsidRPr="00BE131E">
        <w:rPr>
          <w:rFonts w:ascii="Times New Roman" w:hAnsi="Times New Roman" w:cs="Times New Roman"/>
          <w:sz w:val="20"/>
          <w:szCs w:val="20"/>
        </w:rPr>
        <w:t>https://www.ohchr.org/sp/professionalinterest/pages/cescr.aspx</w:t>
      </w:r>
    </w:p>
    <w:p w14:paraId="442C4F35" w14:textId="77777777" w:rsidR="005A78BC" w:rsidRPr="00265E10" w:rsidRDefault="005A78BC" w:rsidP="005A78BC">
      <w:pPr>
        <w:pStyle w:val="Prrafodelista"/>
        <w:numPr>
          <w:ilvl w:val="0"/>
          <w:numId w:val="12"/>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Pacto Internacional de Derechos Civiles y Políticos (1966)</w:t>
      </w:r>
      <w:r>
        <w:rPr>
          <w:rFonts w:ascii="Times New Roman" w:hAnsi="Times New Roman" w:cs="Times New Roman"/>
          <w:sz w:val="20"/>
          <w:szCs w:val="20"/>
        </w:rPr>
        <w:t xml:space="preserve">, disponible en: </w:t>
      </w:r>
      <w:r w:rsidRPr="00BE131E">
        <w:rPr>
          <w:rFonts w:ascii="Times New Roman" w:hAnsi="Times New Roman" w:cs="Times New Roman"/>
          <w:sz w:val="20"/>
          <w:szCs w:val="20"/>
        </w:rPr>
        <w:t>https://www.ohchr.org/SP/ProfessionalInterest/Pages/CCPR.aspx</w:t>
      </w:r>
    </w:p>
    <w:p w14:paraId="1949C4A9" w14:textId="77777777" w:rsidR="00DB1AEA" w:rsidRDefault="005A78BC" w:rsidP="00DB1AEA">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Protocolo de Nagoya</w:t>
      </w:r>
      <w:r w:rsidR="00DB1AEA">
        <w:rPr>
          <w:rFonts w:ascii="Times New Roman" w:eastAsia="Times New Roman" w:hAnsi="Times New Roman" w:cs="Times New Roman"/>
          <w:sz w:val="20"/>
          <w:szCs w:val="20"/>
          <w:lang w:eastAsia="es-MX"/>
        </w:rPr>
        <w:t xml:space="preserve">, disponible en: </w:t>
      </w:r>
    </w:p>
    <w:p w14:paraId="72E78AFA" w14:textId="684424EF" w:rsidR="005A78BC" w:rsidRPr="0042061B" w:rsidRDefault="00DB1AEA" w:rsidP="00DB1AEA">
      <w:pPr>
        <w:pStyle w:val="Prrafodelista"/>
        <w:spacing w:after="0" w:line="240" w:lineRule="auto"/>
        <w:ind w:left="360"/>
        <w:rPr>
          <w:rFonts w:ascii="Times New Roman" w:eastAsia="Times New Roman" w:hAnsi="Times New Roman" w:cs="Times New Roman"/>
          <w:sz w:val="20"/>
          <w:szCs w:val="20"/>
          <w:lang w:eastAsia="es-MX"/>
        </w:rPr>
      </w:pPr>
      <w:r w:rsidRPr="00DB1AEA">
        <w:rPr>
          <w:rFonts w:ascii="Times New Roman" w:eastAsia="Times New Roman" w:hAnsi="Times New Roman" w:cs="Times New Roman"/>
          <w:sz w:val="20"/>
          <w:szCs w:val="20"/>
          <w:lang w:eastAsia="es-MX"/>
        </w:rPr>
        <w:t>https://www.gob.mx/cms/uploads/attachment/file/56038/cdi-protocolo-nagoya.pdf</w:t>
      </w:r>
    </w:p>
    <w:p w14:paraId="37CB9A26" w14:textId="77777777" w:rsidR="005A78BC" w:rsidRPr="00265E10" w:rsidRDefault="005A78BC" w:rsidP="005A78BC">
      <w:pPr>
        <w:pStyle w:val="Prrafodelista"/>
        <w:numPr>
          <w:ilvl w:val="0"/>
          <w:numId w:val="12"/>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Ley para Prevenir y Erradicar la Discriminación en el Distrito Federal</w:t>
      </w:r>
      <w:r>
        <w:rPr>
          <w:rFonts w:ascii="Times New Roman" w:hAnsi="Times New Roman" w:cs="Times New Roman"/>
          <w:sz w:val="20"/>
          <w:szCs w:val="20"/>
        </w:rPr>
        <w:t xml:space="preserve">, disponible en: </w:t>
      </w:r>
      <w:r w:rsidRPr="00404CFE">
        <w:rPr>
          <w:rFonts w:ascii="Times New Roman" w:hAnsi="Times New Roman" w:cs="Times New Roman"/>
          <w:sz w:val="20"/>
          <w:szCs w:val="20"/>
        </w:rPr>
        <w:t>http://www.aldf.gob.mx/archivo-cae358cccc07e426436f4dd2adcbae94.pdf</w:t>
      </w:r>
    </w:p>
    <w:p w14:paraId="18E56B10" w14:textId="77777777" w:rsidR="005A78BC" w:rsidRPr="00EA3018" w:rsidRDefault="005A78BC" w:rsidP="005A78BC">
      <w:pPr>
        <w:pStyle w:val="Prrafodelista"/>
        <w:numPr>
          <w:ilvl w:val="0"/>
          <w:numId w:val="12"/>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Ley de Fomento Cultural del Distrito Federal</w:t>
      </w:r>
      <w:r>
        <w:rPr>
          <w:rFonts w:ascii="Times New Roman" w:hAnsi="Times New Roman" w:cs="Times New Roman"/>
          <w:sz w:val="20"/>
          <w:szCs w:val="20"/>
        </w:rPr>
        <w:t xml:space="preserve">, disponible en: </w:t>
      </w:r>
      <w:r w:rsidRPr="00404CFE">
        <w:rPr>
          <w:rFonts w:ascii="Times New Roman" w:hAnsi="Times New Roman" w:cs="Times New Roman"/>
          <w:sz w:val="20"/>
          <w:szCs w:val="20"/>
        </w:rPr>
        <w:t>http://cgservicios.df.gob.mx/prontuario/vigente/r28411.htm</w:t>
      </w:r>
    </w:p>
    <w:p w14:paraId="344914B0" w14:textId="77777777" w:rsidR="005A78BC" w:rsidRPr="00265E10" w:rsidRDefault="005A78BC" w:rsidP="005A78BC">
      <w:pPr>
        <w:pStyle w:val="Prrafodelista"/>
        <w:numPr>
          <w:ilvl w:val="0"/>
          <w:numId w:val="12"/>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Ley General de Desarrollo Social</w:t>
      </w:r>
      <w:r>
        <w:rPr>
          <w:rFonts w:ascii="Times New Roman" w:hAnsi="Times New Roman" w:cs="Times New Roman"/>
          <w:sz w:val="20"/>
          <w:szCs w:val="20"/>
        </w:rPr>
        <w:t xml:space="preserve">, </w:t>
      </w:r>
      <w:bookmarkStart w:id="31" w:name="_Hlk517994977"/>
      <w:r>
        <w:rPr>
          <w:rFonts w:ascii="Times New Roman" w:hAnsi="Times New Roman" w:cs="Times New Roman"/>
          <w:sz w:val="20"/>
          <w:szCs w:val="20"/>
        </w:rPr>
        <w:t xml:space="preserve">disponible en: </w:t>
      </w:r>
      <w:r w:rsidRPr="00BE131E">
        <w:rPr>
          <w:rFonts w:ascii="Times New Roman" w:hAnsi="Times New Roman" w:cs="Times New Roman"/>
          <w:sz w:val="20"/>
          <w:szCs w:val="20"/>
        </w:rPr>
        <w:t>https://www.coneval.org.mx/Evaluacion/NME/Paginas/LeyGeneral.aspx</w:t>
      </w:r>
    </w:p>
    <w:bookmarkEnd w:id="31"/>
    <w:p w14:paraId="72AB6F8A" w14:textId="5A450118" w:rsidR="005A78BC" w:rsidRDefault="005A78BC" w:rsidP="005A78BC">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de Desarrollo Social para el Distrito Federal y su reglamento</w:t>
      </w:r>
      <w:r w:rsidR="00DB1AEA">
        <w:rPr>
          <w:rFonts w:ascii="Times New Roman" w:eastAsia="Times New Roman" w:hAnsi="Times New Roman" w:cs="Times New Roman"/>
          <w:sz w:val="20"/>
          <w:szCs w:val="20"/>
          <w:lang w:eastAsia="es-MX"/>
        </w:rPr>
        <w:t>, disponible en:</w:t>
      </w:r>
    </w:p>
    <w:p w14:paraId="2447E42A" w14:textId="7508EF0E" w:rsidR="00DB1AEA" w:rsidRPr="0042061B" w:rsidRDefault="00DB1AEA" w:rsidP="00DB1AEA">
      <w:pPr>
        <w:pStyle w:val="Prrafodelista"/>
        <w:spacing w:after="0" w:line="240" w:lineRule="auto"/>
        <w:ind w:left="360"/>
        <w:rPr>
          <w:rFonts w:ascii="Times New Roman" w:eastAsia="Times New Roman" w:hAnsi="Times New Roman" w:cs="Times New Roman"/>
          <w:sz w:val="20"/>
          <w:szCs w:val="20"/>
          <w:lang w:eastAsia="es-MX"/>
        </w:rPr>
      </w:pPr>
      <w:r w:rsidRPr="00BE131E">
        <w:rPr>
          <w:rFonts w:ascii="Times New Roman" w:hAnsi="Times New Roman" w:cs="Times New Roman"/>
          <w:sz w:val="20"/>
          <w:szCs w:val="20"/>
        </w:rPr>
        <w:t>http://www.sederec.cdmx.gob.mx/storage/app/uploads/public/577/ea4/d98/577ea4d983ca2947969310.pdf</w:t>
      </w:r>
    </w:p>
    <w:p w14:paraId="35E2E58A" w14:textId="77777777" w:rsidR="005A78BC" w:rsidRPr="00265E10" w:rsidRDefault="005A78BC" w:rsidP="005A78BC">
      <w:pPr>
        <w:pStyle w:val="Prrafodelista"/>
        <w:numPr>
          <w:ilvl w:val="0"/>
          <w:numId w:val="12"/>
        </w:numPr>
        <w:autoSpaceDE w:val="0"/>
        <w:autoSpaceDN w:val="0"/>
        <w:adjustRightInd w:val="0"/>
        <w:spacing w:after="0"/>
        <w:rPr>
          <w:rFonts w:ascii="Times New Roman" w:hAnsi="Times New Roman" w:cs="Times New Roman"/>
          <w:sz w:val="20"/>
          <w:szCs w:val="20"/>
        </w:rPr>
      </w:pPr>
      <w:bookmarkStart w:id="32" w:name="_Hlk517995160"/>
      <w:r w:rsidRPr="00265E10">
        <w:rPr>
          <w:rFonts w:ascii="Times New Roman" w:hAnsi="Times New Roman" w:cs="Times New Roman"/>
          <w:sz w:val="20"/>
          <w:szCs w:val="20"/>
        </w:rPr>
        <w:t>Ley de Planeación del Desarrollo del Distrito Federal</w:t>
      </w:r>
      <w:r>
        <w:rPr>
          <w:rFonts w:ascii="Times New Roman" w:hAnsi="Times New Roman" w:cs="Times New Roman"/>
          <w:sz w:val="20"/>
          <w:szCs w:val="20"/>
        </w:rPr>
        <w:t xml:space="preserve">, disponible en: </w:t>
      </w:r>
      <w:r w:rsidRPr="00BE131E">
        <w:rPr>
          <w:rFonts w:ascii="Times New Roman" w:hAnsi="Times New Roman" w:cs="Times New Roman"/>
          <w:sz w:val="20"/>
          <w:szCs w:val="20"/>
        </w:rPr>
        <w:t>http://www.sederec.cdmx.gob.mx/storage/app/uploads/public/577/ea7/52b/577ea752be566253077687.pdf</w:t>
      </w:r>
    </w:p>
    <w:p w14:paraId="5C8CA1E4" w14:textId="77777777" w:rsidR="005A78BC" w:rsidRPr="00265E10" w:rsidRDefault="005A78BC" w:rsidP="005A78BC">
      <w:pPr>
        <w:pStyle w:val="Prrafodelista"/>
        <w:numPr>
          <w:ilvl w:val="0"/>
          <w:numId w:val="12"/>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Ley de Presupuesto y Gasto Eficiente del Distrito Federal</w:t>
      </w:r>
      <w:r>
        <w:rPr>
          <w:rFonts w:ascii="Times New Roman" w:hAnsi="Times New Roman" w:cs="Times New Roman"/>
          <w:sz w:val="20"/>
          <w:szCs w:val="20"/>
        </w:rPr>
        <w:t xml:space="preserve">, disponible en: </w:t>
      </w:r>
      <w:r w:rsidRPr="00404CFE">
        <w:rPr>
          <w:rFonts w:ascii="Times New Roman" w:hAnsi="Times New Roman" w:cs="Times New Roman"/>
          <w:sz w:val="20"/>
          <w:szCs w:val="20"/>
        </w:rPr>
        <w:t>http://www.sederec.cdmx.gob.mx/storage/app/uploads/public/577/ea7/aa9/577ea7aa97198792139911.pdf</w:t>
      </w:r>
    </w:p>
    <w:bookmarkEnd w:id="32"/>
    <w:p w14:paraId="1A2BA1F7" w14:textId="2242F771" w:rsidR="005A78BC" w:rsidRDefault="005A78BC" w:rsidP="005A78BC">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de Turismo del Distrito Federal y su Reglamento</w:t>
      </w:r>
      <w:r w:rsidR="00DB1AEA">
        <w:rPr>
          <w:rFonts w:ascii="Times New Roman" w:eastAsia="Times New Roman" w:hAnsi="Times New Roman" w:cs="Times New Roman"/>
          <w:sz w:val="20"/>
          <w:szCs w:val="20"/>
          <w:lang w:eastAsia="es-MX"/>
        </w:rPr>
        <w:t>, disponible en:</w:t>
      </w:r>
    </w:p>
    <w:p w14:paraId="7E1B792C" w14:textId="6B954899" w:rsidR="00DB1AEA" w:rsidRPr="0042061B" w:rsidRDefault="00DB1AEA" w:rsidP="00DB1AEA">
      <w:pPr>
        <w:pStyle w:val="Prrafodelista"/>
        <w:spacing w:after="0" w:line="240" w:lineRule="auto"/>
        <w:ind w:left="360"/>
        <w:rPr>
          <w:rFonts w:ascii="Times New Roman" w:eastAsia="Times New Roman" w:hAnsi="Times New Roman" w:cs="Times New Roman"/>
          <w:sz w:val="20"/>
          <w:szCs w:val="20"/>
          <w:lang w:eastAsia="es-MX"/>
        </w:rPr>
      </w:pPr>
      <w:r w:rsidRPr="00DB1AEA">
        <w:rPr>
          <w:rFonts w:ascii="Times New Roman" w:eastAsia="Times New Roman" w:hAnsi="Times New Roman" w:cs="Times New Roman"/>
          <w:sz w:val="20"/>
          <w:szCs w:val="20"/>
          <w:lang w:eastAsia="es-MX"/>
        </w:rPr>
        <w:t>http://www.aldf.gob.mx/archivo-61363e5d0be283ba435596a578b17492.pdf</w:t>
      </w:r>
    </w:p>
    <w:p w14:paraId="16F1370E" w14:textId="4EC5CB5F" w:rsidR="005A78BC" w:rsidRDefault="005A78BC" w:rsidP="005A78BC">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para el Desarrollo Económico del Distrito Federal</w:t>
      </w:r>
      <w:r w:rsidR="00DB1AEA">
        <w:rPr>
          <w:rFonts w:ascii="Times New Roman" w:eastAsia="Times New Roman" w:hAnsi="Times New Roman" w:cs="Times New Roman"/>
          <w:sz w:val="20"/>
          <w:szCs w:val="20"/>
          <w:lang w:eastAsia="es-MX"/>
        </w:rPr>
        <w:t>, disponible en:</w:t>
      </w:r>
    </w:p>
    <w:p w14:paraId="1ACF727A" w14:textId="703A83B5" w:rsidR="00DB1AEA" w:rsidRPr="0042061B" w:rsidRDefault="00DB1AEA" w:rsidP="00DB1AEA">
      <w:pPr>
        <w:pStyle w:val="Prrafodelista"/>
        <w:spacing w:after="0" w:line="240" w:lineRule="auto"/>
        <w:ind w:left="360"/>
        <w:rPr>
          <w:rFonts w:ascii="Times New Roman" w:eastAsia="Times New Roman" w:hAnsi="Times New Roman" w:cs="Times New Roman"/>
          <w:sz w:val="20"/>
          <w:szCs w:val="20"/>
          <w:lang w:eastAsia="es-MX"/>
        </w:rPr>
      </w:pPr>
      <w:r w:rsidRPr="00DB1AEA">
        <w:rPr>
          <w:rFonts w:ascii="Times New Roman" w:eastAsia="Times New Roman" w:hAnsi="Times New Roman" w:cs="Times New Roman"/>
          <w:sz w:val="20"/>
          <w:szCs w:val="20"/>
          <w:lang w:eastAsia="es-MX"/>
        </w:rPr>
        <w:t>http://www.aldf.gob.mx/archivo-15c9b7f8fa4e90ed7925e9aeac44ae12.pdf</w:t>
      </w:r>
    </w:p>
    <w:p w14:paraId="3ED9E203" w14:textId="6D7F8A9A" w:rsidR="005A78BC" w:rsidRDefault="005A78BC" w:rsidP="005A78BC">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del Programa de Derechos Humanos del Distrito Federal</w:t>
      </w:r>
      <w:r w:rsidR="00DB1AEA">
        <w:rPr>
          <w:rFonts w:ascii="Times New Roman" w:eastAsia="Times New Roman" w:hAnsi="Times New Roman" w:cs="Times New Roman"/>
          <w:sz w:val="20"/>
          <w:szCs w:val="20"/>
          <w:lang w:eastAsia="es-MX"/>
        </w:rPr>
        <w:t>, disponible en:</w:t>
      </w:r>
    </w:p>
    <w:p w14:paraId="50F516D4" w14:textId="72426F79" w:rsidR="00DB1AEA" w:rsidRPr="0042061B" w:rsidRDefault="00DB1AEA" w:rsidP="00DB1AEA">
      <w:pPr>
        <w:pStyle w:val="Prrafodelista"/>
        <w:spacing w:after="0" w:line="240" w:lineRule="auto"/>
        <w:ind w:left="360"/>
        <w:rPr>
          <w:rFonts w:ascii="Times New Roman" w:eastAsia="Times New Roman" w:hAnsi="Times New Roman" w:cs="Times New Roman"/>
          <w:sz w:val="20"/>
          <w:szCs w:val="20"/>
          <w:lang w:eastAsia="es-MX"/>
        </w:rPr>
      </w:pPr>
      <w:r w:rsidRPr="00DB1AEA">
        <w:rPr>
          <w:rFonts w:ascii="Times New Roman" w:eastAsia="Times New Roman" w:hAnsi="Times New Roman" w:cs="Times New Roman"/>
          <w:sz w:val="20"/>
          <w:szCs w:val="20"/>
          <w:lang w:eastAsia="es-MX"/>
        </w:rPr>
        <w:t>http://www.aldf.gob.mx/archivo-f8e2bfa597db88d56a2ea4cbe05d8b3a.pdf</w:t>
      </w:r>
    </w:p>
    <w:p w14:paraId="47C06355" w14:textId="14875D8F" w:rsidR="005A78BC" w:rsidRDefault="005A78BC" w:rsidP="005A78BC">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Manual Administrativo de la Secretaría de Desarrollo Rural y Equidad para las Comunidades</w:t>
      </w:r>
      <w:r w:rsidR="00DB1AEA">
        <w:rPr>
          <w:rFonts w:ascii="Times New Roman" w:eastAsia="Times New Roman" w:hAnsi="Times New Roman" w:cs="Times New Roman"/>
          <w:sz w:val="20"/>
          <w:szCs w:val="20"/>
          <w:lang w:eastAsia="es-MX"/>
        </w:rPr>
        <w:t>, disponible en:</w:t>
      </w:r>
    </w:p>
    <w:p w14:paraId="281CF96A" w14:textId="7A990F67" w:rsidR="00DB1AEA" w:rsidRPr="0042061B" w:rsidRDefault="00DB1AEA" w:rsidP="00DB1AEA">
      <w:pPr>
        <w:pStyle w:val="Prrafodelista"/>
        <w:spacing w:after="0" w:line="240" w:lineRule="auto"/>
        <w:ind w:left="360"/>
        <w:rPr>
          <w:rFonts w:ascii="Times New Roman" w:eastAsia="Times New Roman" w:hAnsi="Times New Roman" w:cs="Times New Roman"/>
          <w:sz w:val="20"/>
          <w:szCs w:val="20"/>
          <w:lang w:eastAsia="es-MX"/>
        </w:rPr>
      </w:pPr>
      <w:r w:rsidRPr="00404CFE">
        <w:rPr>
          <w:rFonts w:ascii="Times New Roman" w:hAnsi="Times New Roman" w:cs="Times New Roman"/>
          <w:sz w:val="20"/>
          <w:szCs w:val="20"/>
        </w:rPr>
        <w:t>http://www.sederec.cdmx.gob.mx/storage/app/uploads/public/577/ea9/a9a/577ea9a9a3cdc240350592.pdf</w:t>
      </w:r>
    </w:p>
    <w:p w14:paraId="3AAF9057" w14:textId="77777777" w:rsidR="005A78BC" w:rsidRPr="00265E10" w:rsidRDefault="005A78BC" w:rsidP="005A78BC">
      <w:pPr>
        <w:pStyle w:val="Prrafodelista"/>
        <w:numPr>
          <w:ilvl w:val="0"/>
          <w:numId w:val="12"/>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Lineamientos</w:t>
      </w:r>
      <w:r>
        <w:rPr>
          <w:rFonts w:ascii="Times New Roman" w:hAnsi="Times New Roman" w:cs="Times New Roman"/>
          <w:sz w:val="20"/>
          <w:szCs w:val="20"/>
        </w:rPr>
        <w:t xml:space="preserve"> para la Evaluación Interna 2016</w:t>
      </w:r>
      <w:r w:rsidRPr="00265E10">
        <w:rPr>
          <w:rFonts w:ascii="Times New Roman" w:hAnsi="Times New Roman" w:cs="Times New Roman"/>
          <w:sz w:val="20"/>
          <w:szCs w:val="20"/>
        </w:rPr>
        <w:t xml:space="preserve"> de los Programas Sociales del D</w:t>
      </w:r>
      <w:r>
        <w:rPr>
          <w:rFonts w:ascii="Times New Roman" w:hAnsi="Times New Roman" w:cs="Times New Roman"/>
          <w:sz w:val="20"/>
          <w:szCs w:val="20"/>
        </w:rPr>
        <w:t xml:space="preserve">istrito Federal Operados en 2015, disponible en: </w:t>
      </w:r>
      <w:r w:rsidRPr="008A2199">
        <w:rPr>
          <w:rFonts w:ascii="Times New Roman" w:hAnsi="Times New Roman" w:cs="Times New Roman"/>
          <w:sz w:val="20"/>
          <w:szCs w:val="20"/>
        </w:rPr>
        <w:t>http://data.evalua.cdmx.gob.mx/files/pdfs_sueltos/LINEAMIENTOS_EVALUACIONES_INTERNAS2016.pdf</w:t>
      </w:r>
    </w:p>
    <w:p w14:paraId="7C4138FC" w14:textId="77777777" w:rsidR="005A78BC" w:rsidRPr="008A2199" w:rsidRDefault="005A78BC" w:rsidP="005A78BC">
      <w:pPr>
        <w:pStyle w:val="Prrafodelista"/>
        <w:numPr>
          <w:ilvl w:val="0"/>
          <w:numId w:val="12"/>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Lineamientos para la Evaluación Interna 2017 de los Programas Sociales del Distrito Federal Operados en 2016</w:t>
      </w:r>
      <w:r>
        <w:rPr>
          <w:rFonts w:ascii="Times New Roman" w:hAnsi="Times New Roman" w:cs="Times New Roman"/>
          <w:b/>
          <w:bCs/>
          <w:sz w:val="20"/>
          <w:szCs w:val="20"/>
        </w:rPr>
        <w:t xml:space="preserve">, </w:t>
      </w:r>
      <w:r w:rsidRPr="008A2199">
        <w:rPr>
          <w:rFonts w:ascii="Times New Roman" w:hAnsi="Times New Roman" w:cs="Times New Roman"/>
          <w:bCs/>
          <w:sz w:val="20"/>
          <w:szCs w:val="20"/>
        </w:rPr>
        <w:t>disponible en</w:t>
      </w:r>
      <w:r>
        <w:rPr>
          <w:rFonts w:ascii="Times New Roman" w:hAnsi="Times New Roman" w:cs="Times New Roman"/>
          <w:bCs/>
          <w:sz w:val="20"/>
          <w:szCs w:val="20"/>
        </w:rPr>
        <w:t xml:space="preserve">: </w:t>
      </w:r>
      <w:r w:rsidRPr="008A2199">
        <w:rPr>
          <w:rFonts w:ascii="Times New Roman" w:hAnsi="Times New Roman" w:cs="Times New Roman"/>
          <w:bCs/>
          <w:sz w:val="20"/>
          <w:szCs w:val="20"/>
        </w:rPr>
        <w:t>http://data.evalua.cdmx.gob.mx/files/2017/linevaint2017.pdf</w:t>
      </w:r>
    </w:p>
    <w:p w14:paraId="6D342483" w14:textId="77777777" w:rsidR="005A78BC" w:rsidRPr="00265E10" w:rsidRDefault="005A78BC" w:rsidP="005A78BC">
      <w:pPr>
        <w:pStyle w:val="Prrafodelista"/>
        <w:numPr>
          <w:ilvl w:val="0"/>
          <w:numId w:val="12"/>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Lineamientos</w:t>
      </w:r>
      <w:r>
        <w:rPr>
          <w:rFonts w:ascii="Times New Roman" w:hAnsi="Times New Roman" w:cs="Times New Roman"/>
          <w:sz w:val="20"/>
          <w:szCs w:val="20"/>
        </w:rPr>
        <w:t xml:space="preserve"> para la Evaluación Interna 2018</w:t>
      </w:r>
      <w:r w:rsidRPr="00265E10">
        <w:rPr>
          <w:rFonts w:ascii="Times New Roman" w:hAnsi="Times New Roman" w:cs="Times New Roman"/>
          <w:sz w:val="20"/>
          <w:szCs w:val="20"/>
        </w:rPr>
        <w:t xml:space="preserve"> de los Programas Sociales del D</w:t>
      </w:r>
      <w:r>
        <w:rPr>
          <w:rFonts w:ascii="Times New Roman" w:hAnsi="Times New Roman" w:cs="Times New Roman"/>
          <w:sz w:val="20"/>
          <w:szCs w:val="20"/>
        </w:rPr>
        <w:t xml:space="preserve">istrito Federal Operados en 2017, disponible en: </w:t>
      </w:r>
      <w:r w:rsidRPr="008A2199">
        <w:rPr>
          <w:rFonts w:ascii="Times New Roman" w:hAnsi="Times New Roman" w:cs="Times New Roman"/>
          <w:sz w:val="20"/>
          <w:szCs w:val="20"/>
        </w:rPr>
        <w:t>http://evalua.cdmx.gob.mx/storage/app/media/uploaded-files/files/Estudios/lineamientos/e-internas/gaceta-306-23-abril-2018-l-ei.pdf</w:t>
      </w:r>
    </w:p>
    <w:p w14:paraId="0469B74B" w14:textId="77777777" w:rsidR="005A78BC" w:rsidRPr="0042061B" w:rsidRDefault="005A78BC" w:rsidP="005A78BC">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Aviso por el que se da a conocer el enlace electrónico en el cual podrán ser consultadas las Evaluaciones Internas 2016 de los programas sociales aplicados por la Secretaría de Desarrollo Rural y Equidad para las Comunidades de la Ciudad de México, durante el Ejercicio 2015.</w:t>
      </w:r>
    </w:p>
    <w:p w14:paraId="0EAC0794" w14:textId="77777777" w:rsidR="006117B3" w:rsidRPr="0042061B" w:rsidRDefault="006117B3" w:rsidP="006117B3">
      <w:pPr>
        <w:spacing w:after="0" w:line="240" w:lineRule="auto"/>
        <w:rPr>
          <w:rFonts w:ascii="Times New Roman" w:eastAsia="Times New Roman" w:hAnsi="Times New Roman" w:cs="Times New Roman"/>
          <w:sz w:val="20"/>
          <w:szCs w:val="20"/>
          <w:lang w:eastAsia="es-MX"/>
        </w:rPr>
      </w:pPr>
    </w:p>
    <w:p w14:paraId="78AB7DB2" w14:textId="77777777" w:rsidR="006117B3" w:rsidRPr="0042061B" w:rsidRDefault="006117B3" w:rsidP="006117B3">
      <w:pPr>
        <w:spacing w:after="0" w:line="240" w:lineRule="auto"/>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Instrumentos de planeación</w:t>
      </w:r>
    </w:p>
    <w:p w14:paraId="66021A0F" w14:textId="198DA82A" w:rsidR="006117B3" w:rsidRDefault="006117B3" w:rsidP="00027D98">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General de Desarrollo del Distrito Federal 2013-2018</w:t>
      </w:r>
      <w:r w:rsidR="00FE0BAC">
        <w:rPr>
          <w:rFonts w:ascii="Times New Roman" w:eastAsia="Times New Roman" w:hAnsi="Times New Roman" w:cs="Times New Roman"/>
          <w:sz w:val="20"/>
          <w:szCs w:val="20"/>
          <w:lang w:eastAsia="es-MX"/>
        </w:rPr>
        <w:t>, disponible en:</w:t>
      </w:r>
    </w:p>
    <w:p w14:paraId="6A790D1A" w14:textId="6D17DE81" w:rsidR="00FE0BAC" w:rsidRPr="0042061B" w:rsidRDefault="00FE0BAC" w:rsidP="00FE0BAC">
      <w:pPr>
        <w:pStyle w:val="Prrafodelista"/>
        <w:spacing w:after="0" w:line="240" w:lineRule="auto"/>
        <w:ind w:left="360"/>
        <w:rPr>
          <w:rFonts w:ascii="Times New Roman" w:eastAsia="Times New Roman" w:hAnsi="Times New Roman" w:cs="Times New Roman"/>
          <w:sz w:val="20"/>
          <w:szCs w:val="20"/>
          <w:lang w:eastAsia="es-MX"/>
        </w:rPr>
      </w:pPr>
      <w:r w:rsidRPr="008A2199">
        <w:rPr>
          <w:rFonts w:ascii="Times New Roman" w:hAnsi="Times New Roman" w:cs="Times New Roman"/>
          <w:sz w:val="20"/>
          <w:szCs w:val="20"/>
        </w:rPr>
        <w:t>http://www.iedf.org.mx/transparencia/art.14/14.f.01/marco.legal/PGDDF.pdf</w:t>
      </w:r>
    </w:p>
    <w:p w14:paraId="79AEB026" w14:textId="39E4C7DA" w:rsidR="006117B3" w:rsidRDefault="006117B3" w:rsidP="00027D98">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Sectorial de Desarrollo Social con Equidad e Inclusión 2013-2018</w:t>
      </w:r>
      <w:r w:rsidR="00FE0BAC">
        <w:rPr>
          <w:rFonts w:ascii="Times New Roman" w:eastAsia="Times New Roman" w:hAnsi="Times New Roman" w:cs="Times New Roman"/>
          <w:sz w:val="20"/>
          <w:szCs w:val="20"/>
          <w:lang w:eastAsia="es-MX"/>
        </w:rPr>
        <w:t>, disponible en:</w:t>
      </w:r>
    </w:p>
    <w:p w14:paraId="18D3C5B2" w14:textId="0F540CCB" w:rsidR="00FE0BAC" w:rsidRPr="0042061B" w:rsidRDefault="00FE0BAC" w:rsidP="00FE0BAC">
      <w:pPr>
        <w:pStyle w:val="Prrafodelista"/>
        <w:spacing w:after="0" w:line="240" w:lineRule="auto"/>
        <w:ind w:left="360"/>
        <w:rPr>
          <w:rFonts w:ascii="Times New Roman" w:eastAsia="Times New Roman" w:hAnsi="Times New Roman" w:cs="Times New Roman"/>
          <w:sz w:val="20"/>
          <w:szCs w:val="20"/>
          <w:lang w:eastAsia="es-MX"/>
        </w:rPr>
      </w:pPr>
      <w:r w:rsidRPr="008A2199">
        <w:rPr>
          <w:rFonts w:ascii="Times New Roman" w:hAnsi="Times New Roman" w:cs="Times New Roman"/>
          <w:sz w:val="20"/>
          <w:szCs w:val="20"/>
        </w:rPr>
        <w:t>http://www.iedf.org.mx/transparencia/art.14/14.f.01/marco.legal/PGDDF.pdf</w:t>
      </w:r>
    </w:p>
    <w:p w14:paraId="3DA8A7ED" w14:textId="77777777" w:rsidR="006117B3" w:rsidRPr="0042061B" w:rsidRDefault="006117B3" w:rsidP="00027D98">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Sectorial de Desarrollo Económico y Empleo 2013-2018</w:t>
      </w:r>
    </w:p>
    <w:p w14:paraId="0A3F0E56" w14:textId="1D569209" w:rsidR="006117B3" w:rsidRDefault="006117B3" w:rsidP="00027D98">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Estratégico Forestal del Distrito Federal 2006-2025 CONAFO</w:t>
      </w:r>
      <w:r w:rsidR="00B676EC">
        <w:rPr>
          <w:rFonts w:ascii="Times New Roman" w:eastAsia="Times New Roman" w:hAnsi="Times New Roman" w:cs="Times New Roman"/>
          <w:sz w:val="20"/>
          <w:szCs w:val="20"/>
          <w:lang w:eastAsia="es-MX"/>
        </w:rPr>
        <w:t>, disponible en:</w:t>
      </w:r>
    </w:p>
    <w:p w14:paraId="411B2006" w14:textId="7F6876B9" w:rsidR="00B676EC" w:rsidRPr="0042061B" w:rsidRDefault="00B676EC" w:rsidP="00B676EC">
      <w:pPr>
        <w:pStyle w:val="Prrafodelista"/>
        <w:spacing w:after="0" w:line="240" w:lineRule="auto"/>
        <w:ind w:left="360"/>
        <w:rPr>
          <w:rFonts w:ascii="Times New Roman" w:eastAsia="Times New Roman" w:hAnsi="Times New Roman" w:cs="Times New Roman"/>
          <w:sz w:val="20"/>
          <w:szCs w:val="20"/>
          <w:lang w:eastAsia="es-MX"/>
        </w:rPr>
      </w:pPr>
      <w:r w:rsidRPr="00B676EC">
        <w:rPr>
          <w:rFonts w:ascii="Times New Roman" w:eastAsia="Times New Roman" w:hAnsi="Times New Roman" w:cs="Times New Roman"/>
          <w:sz w:val="20"/>
          <w:szCs w:val="20"/>
          <w:lang w:eastAsia="es-MX"/>
        </w:rPr>
        <w:lastRenderedPageBreak/>
        <w:t>http://www.conafor.gob.mx:8080/documentos/docs/12/858Programa%20Estrat%C3%A9gico%20Forestal%20del%20Distrito%20Federal.pdf</w:t>
      </w:r>
    </w:p>
    <w:p w14:paraId="3015A78D" w14:textId="1D2D133A" w:rsidR="006117B3" w:rsidRDefault="006117B3" w:rsidP="00027D98">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Sectorial de Turismo del Distrito Federal 2013–2018</w:t>
      </w:r>
      <w:r w:rsidR="00B676EC">
        <w:rPr>
          <w:rFonts w:ascii="Times New Roman" w:eastAsia="Times New Roman" w:hAnsi="Times New Roman" w:cs="Times New Roman"/>
          <w:sz w:val="20"/>
          <w:szCs w:val="20"/>
          <w:lang w:eastAsia="es-MX"/>
        </w:rPr>
        <w:t>, disponible en:</w:t>
      </w:r>
    </w:p>
    <w:p w14:paraId="65475523" w14:textId="7E232F5C" w:rsidR="00B676EC" w:rsidRPr="0042061B" w:rsidRDefault="00B676EC" w:rsidP="00B676EC">
      <w:pPr>
        <w:pStyle w:val="Prrafodelista"/>
        <w:spacing w:after="0" w:line="240" w:lineRule="auto"/>
        <w:ind w:left="360"/>
        <w:rPr>
          <w:rFonts w:ascii="Times New Roman" w:eastAsia="Times New Roman" w:hAnsi="Times New Roman" w:cs="Times New Roman"/>
          <w:sz w:val="20"/>
          <w:szCs w:val="20"/>
          <w:lang w:eastAsia="es-MX"/>
        </w:rPr>
      </w:pPr>
      <w:r w:rsidRPr="00B676EC">
        <w:rPr>
          <w:rFonts w:ascii="Times New Roman" w:eastAsia="Times New Roman" w:hAnsi="Times New Roman" w:cs="Times New Roman"/>
          <w:sz w:val="20"/>
          <w:szCs w:val="20"/>
          <w:lang w:eastAsia="es-MX"/>
        </w:rPr>
        <w:t>http://turismo.cdmx.gob.mx/storage/app/uploads/public/577/d25/c55/577d25c555e8f690169838.pdf</w:t>
      </w:r>
    </w:p>
    <w:p w14:paraId="49C98970" w14:textId="77777777" w:rsidR="006117B3" w:rsidRPr="0042061B" w:rsidRDefault="006117B3" w:rsidP="00027D98">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Sectorial de Desarrollo Agropecuario y Rural Sustentable 2013-2018</w:t>
      </w:r>
    </w:p>
    <w:p w14:paraId="53AA76E3" w14:textId="77777777" w:rsidR="006117B3" w:rsidRPr="0042061B" w:rsidRDefault="006117B3" w:rsidP="00027D98">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de Turismo Alternativo y Patrimonial 2009-2012</w:t>
      </w:r>
    </w:p>
    <w:p w14:paraId="4D9FBD34" w14:textId="70D83563" w:rsidR="006117B3" w:rsidRDefault="006117B3" w:rsidP="00027D98">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Sectorial Mejora de la Gestión Pública 2013-2018</w:t>
      </w:r>
      <w:r w:rsidR="00FE0BAC">
        <w:rPr>
          <w:rFonts w:ascii="Times New Roman" w:eastAsia="Times New Roman" w:hAnsi="Times New Roman" w:cs="Times New Roman"/>
          <w:sz w:val="20"/>
          <w:szCs w:val="20"/>
          <w:lang w:eastAsia="es-MX"/>
        </w:rPr>
        <w:t>, disponible en:</w:t>
      </w:r>
    </w:p>
    <w:p w14:paraId="31851AB1" w14:textId="5A5DB85D" w:rsidR="00FE0BAC" w:rsidRPr="0042061B" w:rsidRDefault="00FE0BAC" w:rsidP="00FE0BAC">
      <w:pPr>
        <w:pStyle w:val="Prrafodelista"/>
        <w:spacing w:after="0" w:line="240" w:lineRule="auto"/>
        <w:ind w:left="360"/>
        <w:rPr>
          <w:rFonts w:ascii="Times New Roman" w:eastAsia="Times New Roman" w:hAnsi="Times New Roman" w:cs="Times New Roman"/>
          <w:sz w:val="20"/>
          <w:szCs w:val="20"/>
          <w:lang w:eastAsia="es-MX"/>
        </w:rPr>
      </w:pPr>
      <w:r w:rsidRPr="008A2199">
        <w:rPr>
          <w:rFonts w:ascii="Times New Roman" w:hAnsi="Times New Roman" w:cs="Times New Roman"/>
          <w:sz w:val="20"/>
          <w:szCs w:val="20"/>
        </w:rPr>
        <w:t>http://cgservicios.df.gob.mx/prontuario/vigente/5433.pdf</w:t>
      </w:r>
    </w:p>
    <w:p w14:paraId="042A4C76" w14:textId="77777777" w:rsidR="005A40BE" w:rsidRPr="0042061B" w:rsidRDefault="005A40BE" w:rsidP="006117B3">
      <w:pPr>
        <w:spacing w:after="0" w:line="240" w:lineRule="auto"/>
        <w:rPr>
          <w:rFonts w:ascii="Times New Roman" w:eastAsia="Times New Roman" w:hAnsi="Times New Roman" w:cs="Times New Roman"/>
          <w:sz w:val="20"/>
          <w:szCs w:val="20"/>
          <w:lang w:eastAsia="es-MX"/>
        </w:rPr>
      </w:pPr>
    </w:p>
    <w:p w14:paraId="65C3F2CD" w14:textId="77777777" w:rsidR="006117B3" w:rsidRPr="0042061B" w:rsidRDefault="006117B3" w:rsidP="006117B3">
      <w:p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b/>
          <w:sz w:val="20"/>
          <w:szCs w:val="20"/>
          <w:lang w:eastAsia="es-MX"/>
        </w:rPr>
        <w:t>Informes y registros</w:t>
      </w:r>
      <w:r w:rsidRPr="0042061B">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b/>
          <w:sz w:val="20"/>
          <w:szCs w:val="20"/>
          <w:lang w:eastAsia="es-MX"/>
        </w:rPr>
        <w:t>administrativos</w:t>
      </w:r>
    </w:p>
    <w:p w14:paraId="29469B8F" w14:textId="77777777" w:rsidR="006117B3" w:rsidRPr="0042061B" w:rsidRDefault="006117B3" w:rsidP="00027D98">
      <w:pPr>
        <w:pStyle w:val="Prrafodelista"/>
        <w:numPr>
          <w:ilvl w:val="0"/>
          <w:numId w:val="14"/>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Informes de labores de la Secretaría de Desarrollo Rural y Equidad para las</w:t>
      </w:r>
      <w:r w:rsidR="005A40BE" w:rsidRPr="0042061B">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Comunidades</w:t>
      </w:r>
    </w:p>
    <w:p w14:paraId="14CA84CF" w14:textId="77777777" w:rsidR="006117B3" w:rsidRPr="0042061B" w:rsidRDefault="006117B3" w:rsidP="00027D98">
      <w:pPr>
        <w:pStyle w:val="Prrafodelista"/>
        <w:numPr>
          <w:ilvl w:val="0"/>
          <w:numId w:val="14"/>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Folletos y dípticos con información de los servicios que ofrece el programa</w:t>
      </w:r>
    </w:p>
    <w:p w14:paraId="3855B418" w14:textId="02515B28" w:rsidR="00944444" w:rsidRDefault="00944444" w:rsidP="00027D98">
      <w:pPr>
        <w:pStyle w:val="Prrafodelista"/>
        <w:numPr>
          <w:ilvl w:val="0"/>
          <w:numId w:val="14"/>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Reglas de Operación 2015</w:t>
      </w:r>
      <w:r w:rsidRPr="0042061B">
        <w:rPr>
          <w:rFonts w:ascii="Times New Roman" w:hAnsi="Times New Roman" w:cs="Times New Roman"/>
          <w:sz w:val="20"/>
          <w:szCs w:val="20"/>
        </w:rPr>
        <w:t xml:space="preserve"> </w:t>
      </w:r>
      <w:r w:rsidRPr="0042061B">
        <w:rPr>
          <w:rFonts w:ascii="Times New Roman" w:eastAsia="Times New Roman" w:hAnsi="Times New Roman" w:cs="Times New Roman"/>
          <w:sz w:val="20"/>
          <w:szCs w:val="20"/>
          <w:lang w:eastAsia="es-MX"/>
        </w:rPr>
        <w:t>Turismo Alternativo y Patrimonial de la Ciudad de México</w:t>
      </w:r>
      <w:r w:rsidR="00AC45B9">
        <w:rPr>
          <w:rFonts w:ascii="Times New Roman" w:eastAsia="Times New Roman" w:hAnsi="Times New Roman" w:cs="Times New Roman"/>
          <w:sz w:val="20"/>
          <w:szCs w:val="20"/>
          <w:lang w:eastAsia="es-MX"/>
        </w:rPr>
        <w:t>, disponible en:</w:t>
      </w:r>
    </w:p>
    <w:p w14:paraId="0622AC7B" w14:textId="440ED584" w:rsidR="00AC45B9" w:rsidRPr="0042061B" w:rsidRDefault="00AC45B9" w:rsidP="00AC45B9">
      <w:pPr>
        <w:pStyle w:val="Prrafodelista"/>
        <w:spacing w:after="0" w:line="240" w:lineRule="auto"/>
        <w:ind w:left="360"/>
        <w:rPr>
          <w:rFonts w:ascii="Times New Roman" w:eastAsia="Times New Roman" w:hAnsi="Times New Roman" w:cs="Times New Roman"/>
          <w:sz w:val="20"/>
          <w:szCs w:val="20"/>
          <w:lang w:eastAsia="es-MX"/>
        </w:rPr>
      </w:pPr>
      <w:r w:rsidRPr="00AC45B9">
        <w:rPr>
          <w:rStyle w:val="Hipervnculo"/>
          <w:rFonts w:ascii="Times New Roman" w:hAnsi="Times New Roman" w:cs="Times New Roman"/>
          <w:color w:val="auto"/>
          <w:sz w:val="20"/>
          <w:szCs w:val="20"/>
          <w:u w:val="none"/>
        </w:rPr>
        <w:t>http://www.sederec.cdmx.gob.mx/storage/app/uploads/public/576/c13/984/576c139849d04707762265.pdf</w:t>
      </w:r>
    </w:p>
    <w:p w14:paraId="4AEACDB7" w14:textId="1EB1C239" w:rsidR="00402A07" w:rsidRDefault="00402A07" w:rsidP="00027D98">
      <w:pPr>
        <w:pStyle w:val="Prrafodelista"/>
        <w:numPr>
          <w:ilvl w:val="0"/>
          <w:numId w:val="14"/>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Convocatorias y lineamientos 2015</w:t>
      </w:r>
      <w:r w:rsidR="00AC45B9">
        <w:rPr>
          <w:rFonts w:ascii="Times New Roman" w:eastAsia="Times New Roman" w:hAnsi="Times New Roman" w:cs="Times New Roman"/>
          <w:sz w:val="20"/>
          <w:szCs w:val="20"/>
          <w:lang w:eastAsia="es-MX"/>
        </w:rPr>
        <w:t xml:space="preserve">, disponibles en: </w:t>
      </w:r>
    </w:p>
    <w:p w14:paraId="2474D376" w14:textId="7ACE5B83" w:rsidR="00AC45B9" w:rsidRPr="00AC45B9" w:rsidRDefault="00AC45B9" w:rsidP="00AC45B9">
      <w:pPr>
        <w:spacing w:after="0" w:line="240" w:lineRule="auto"/>
        <w:ind w:left="360"/>
        <w:contextualSpacing/>
        <w:jc w:val="both"/>
        <w:rPr>
          <w:rFonts w:ascii="Times New Roman" w:eastAsia="Times New Roman" w:hAnsi="Times New Roman" w:cs="Times New Roman"/>
          <w:sz w:val="20"/>
          <w:szCs w:val="20"/>
          <w:lang w:eastAsia="es-MX"/>
        </w:rPr>
      </w:pPr>
      <w:r w:rsidRPr="00AC45B9">
        <w:rPr>
          <w:rStyle w:val="Hipervnculo"/>
          <w:rFonts w:ascii="Times New Roman" w:hAnsi="Times New Roman" w:cs="Times New Roman"/>
          <w:color w:val="auto"/>
          <w:sz w:val="20"/>
          <w:szCs w:val="20"/>
          <w:u w:val="none"/>
        </w:rPr>
        <w:t>http://www.sederec.cdmx.gob.mx/storage/app/uploads/public/576/c13/984/576c139849d04707762265.pdf</w:t>
      </w:r>
    </w:p>
    <w:p w14:paraId="2539A9FE" w14:textId="303B3257" w:rsidR="00AC45B9" w:rsidRDefault="00402A07" w:rsidP="00027D98">
      <w:pPr>
        <w:pStyle w:val="Prrafodelista"/>
        <w:numPr>
          <w:ilvl w:val="0"/>
          <w:numId w:val="14"/>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Reglas de Operación 2016</w:t>
      </w:r>
      <w:r w:rsidR="00582B62" w:rsidRPr="0042061B">
        <w:rPr>
          <w:rFonts w:ascii="Times New Roman" w:eastAsia="Times New Roman" w:hAnsi="Times New Roman" w:cs="Times New Roman"/>
          <w:sz w:val="20"/>
          <w:szCs w:val="20"/>
          <w:lang w:eastAsia="es-MX"/>
        </w:rPr>
        <w:t>,</w:t>
      </w:r>
      <w:r w:rsidR="00944444" w:rsidRPr="0042061B">
        <w:rPr>
          <w:rFonts w:ascii="Times New Roman" w:hAnsi="Times New Roman" w:cs="Times New Roman"/>
          <w:sz w:val="20"/>
          <w:szCs w:val="20"/>
        </w:rPr>
        <w:t xml:space="preserve"> </w:t>
      </w:r>
      <w:r w:rsidR="00944444" w:rsidRPr="0042061B">
        <w:rPr>
          <w:rFonts w:ascii="Times New Roman" w:eastAsia="Times New Roman" w:hAnsi="Times New Roman" w:cs="Times New Roman"/>
          <w:sz w:val="20"/>
          <w:szCs w:val="20"/>
          <w:lang w:eastAsia="es-MX"/>
        </w:rPr>
        <w:t>Turismo Alternativo y Patrimonial de la Ciudad de México “Turismo sustentable CDMX”</w:t>
      </w:r>
      <w:r w:rsidR="00AC45B9">
        <w:rPr>
          <w:rFonts w:ascii="Times New Roman" w:eastAsia="Times New Roman" w:hAnsi="Times New Roman" w:cs="Times New Roman"/>
          <w:sz w:val="20"/>
          <w:szCs w:val="20"/>
          <w:lang w:eastAsia="es-MX"/>
        </w:rPr>
        <w:t>, disponibles en:</w:t>
      </w:r>
    </w:p>
    <w:p w14:paraId="2CE2CCE2" w14:textId="590D86EE" w:rsidR="00027D98" w:rsidRPr="00AC45B9" w:rsidRDefault="00AC45B9" w:rsidP="00AC45B9">
      <w:pPr>
        <w:spacing w:after="0"/>
        <w:ind w:left="426"/>
        <w:contextualSpacing/>
        <w:jc w:val="both"/>
        <w:rPr>
          <w:rFonts w:ascii="Times New Roman" w:eastAsia="Times New Roman" w:hAnsi="Times New Roman" w:cs="Times New Roman"/>
          <w:sz w:val="20"/>
          <w:szCs w:val="20"/>
          <w:lang w:eastAsia="es-MX"/>
        </w:rPr>
      </w:pPr>
      <w:r w:rsidRPr="00AC45B9">
        <w:rPr>
          <w:rStyle w:val="Hipervnculo"/>
          <w:rFonts w:ascii="Times New Roman" w:hAnsi="Times New Roman" w:cs="Times New Roman"/>
          <w:color w:val="auto"/>
          <w:sz w:val="20"/>
          <w:szCs w:val="20"/>
          <w:u w:val="none"/>
        </w:rPr>
        <w:t>http://www.sederec.cdmx.gob.mx/storage/app/media/REGLAS_DE_OPERACION/ReglasdeOP2016.pdf</w:t>
      </w:r>
    </w:p>
    <w:p w14:paraId="13DAC70E" w14:textId="2E660E5D" w:rsidR="006117B3" w:rsidRDefault="00402A07" w:rsidP="00027D98">
      <w:pPr>
        <w:pStyle w:val="Prrafodelista"/>
        <w:numPr>
          <w:ilvl w:val="0"/>
          <w:numId w:val="14"/>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Reglas de Operación 2017</w:t>
      </w:r>
      <w:r w:rsidR="00582B62" w:rsidRPr="0042061B">
        <w:rPr>
          <w:rFonts w:ascii="Times New Roman" w:eastAsia="Times New Roman" w:hAnsi="Times New Roman" w:cs="Times New Roman"/>
          <w:sz w:val="20"/>
          <w:szCs w:val="20"/>
          <w:lang w:eastAsia="es-MX"/>
        </w:rPr>
        <w:t>, Turismo</w:t>
      </w:r>
      <w:r w:rsidR="00944444" w:rsidRPr="0042061B">
        <w:rPr>
          <w:rFonts w:ascii="Times New Roman" w:eastAsia="Times New Roman" w:hAnsi="Times New Roman" w:cs="Times New Roman"/>
          <w:sz w:val="20"/>
          <w:szCs w:val="20"/>
          <w:lang w:eastAsia="es-MX"/>
        </w:rPr>
        <w:t xml:space="preserve"> Alternativo y Patrimonial</w:t>
      </w:r>
      <w:r w:rsidR="00AC45B9">
        <w:rPr>
          <w:rFonts w:ascii="Times New Roman" w:eastAsia="Times New Roman" w:hAnsi="Times New Roman" w:cs="Times New Roman"/>
          <w:sz w:val="20"/>
          <w:szCs w:val="20"/>
          <w:lang w:eastAsia="es-MX"/>
        </w:rPr>
        <w:t>, disponible en:</w:t>
      </w:r>
    </w:p>
    <w:p w14:paraId="1C41E3F9" w14:textId="5D5AD14D" w:rsidR="00AC45B9" w:rsidRPr="00AC45B9" w:rsidRDefault="00AC45B9" w:rsidP="00AC45B9">
      <w:pPr>
        <w:spacing w:after="0"/>
        <w:ind w:left="360"/>
        <w:contextualSpacing/>
        <w:jc w:val="both"/>
        <w:rPr>
          <w:rFonts w:ascii="Times New Roman" w:eastAsia="Times New Roman" w:hAnsi="Times New Roman" w:cs="Times New Roman"/>
          <w:sz w:val="20"/>
          <w:szCs w:val="20"/>
          <w:lang w:eastAsia="es-MX"/>
        </w:rPr>
      </w:pPr>
      <w:r w:rsidRPr="008863FF">
        <w:rPr>
          <w:rFonts w:ascii="Times New Roman" w:hAnsi="Times New Roman" w:cs="Times New Roman"/>
          <w:bCs/>
          <w:sz w:val="20"/>
          <w:szCs w:val="20"/>
        </w:rPr>
        <w:t>http://www.sederec.cdmx.gob.mx/storage/app/media/REGLAS_DE_OPERACION/ReglasdeOp%202017.pdf</w:t>
      </w:r>
    </w:p>
    <w:p w14:paraId="4B132C77" w14:textId="3343778E" w:rsidR="00944444" w:rsidRDefault="00402A07" w:rsidP="00027D98">
      <w:pPr>
        <w:pStyle w:val="Prrafodelista"/>
        <w:numPr>
          <w:ilvl w:val="0"/>
          <w:numId w:val="14"/>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Reglas de Operación 2018</w:t>
      </w:r>
      <w:r w:rsidR="00582B62" w:rsidRPr="0042061B">
        <w:rPr>
          <w:rFonts w:ascii="Times New Roman" w:eastAsia="Times New Roman" w:hAnsi="Times New Roman" w:cs="Times New Roman"/>
          <w:sz w:val="20"/>
          <w:szCs w:val="20"/>
          <w:lang w:eastAsia="es-MX"/>
        </w:rPr>
        <w:t xml:space="preserve">, </w:t>
      </w:r>
      <w:r w:rsidR="00944444" w:rsidRPr="0042061B">
        <w:rPr>
          <w:rFonts w:ascii="Times New Roman" w:eastAsia="Times New Roman" w:hAnsi="Times New Roman" w:cs="Times New Roman"/>
          <w:sz w:val="20"/>
          <w:szCs w:val="20"/>
          <w:lang w:eastAsia="es-MX"/>
        </w:rPr>
        <w:t>Turismo Alternativo y Patrimonial</w:t>
      </w:r>
      <w:r w:rsidR="00AC45B9">
        <w:rPr>
          <w:rFonts w:ascii="Times New Roman" w:eastAsia="Times New Roman" w:hAnsi="Times New Roman" w:cs="Times New Roman"/>
          <w:sz w:val="20"/>
          <w:szCs w:val="20"/>
          <w:lang w:eastAsia="es-MX"/>
        </w:rPr>
        <w:t>, disponible en:</w:t>
      </w:r>
    </w:p>
    <w:p w14:paraId="399DBCE7" w14:textId="4E518DDE" w:rsidR="005A40BE" w:rsidRDefault="00AC45B9" w:rsidP="00AC45B9">
      <w:pPr>
        <w:pStyle w:val="Prrafodelista"/>
        <w:spacing w:after="0" w:line="240" w:lineRule="auto"/>
        <w:ind w:left="360"/>
        <w:rPr>
          <w:rFonts w:ascii="Times New Roman" w:eastAsia="Times New Roman" w:hAnsi="Times New Roman" w:cs="Times New Roman"/>
          <w:sz w:val="20"/>
          <w:szCs w:val="20"/>
          <w:lang w:eastAsia="es-MX"/>
        </w:rPr>
      </w:pPr>
      <w:r w:rsidRPr="00AC45B9">
        <w:rPr>
          <w:rFonts w:ascii="Times New Roman" w:eastAsia="Times New Roman" w:hAnsi="Times New Roman" w:cs="Times New Roman"/>
          <w:sz w:val="20"/>
          <w:szCs w:val="20"/>
          <w:lang w:eastAsia="es-MX"/>
        </w:rPr>
        <w:t>http://www.sederec.cdmx.gob.mx/storage/app/media/Reglas%20Sederec%202018.pdf</w:t>
      </w:r>
    </w:p>
    <w:p w14:paraId="2735F778" w14:textId="77777777" w:rsidR="00AC45B9" w:rsidRPr="0042061B" w:rsidRDefault="00AC45B9" w:rsidP="00AC45B9">
      <w:pPr>
        <w:pStyle w:val="Prrafodelista"/>
        <w:spacing w:after="0" w:line="240" w:lineRule="auto"/>
        <w:ind w:left="360"/>
        <w:rPr>
          <w:rFonts w:ascii="Times New Roman" w:eastAsia="Times New Roman" w:hAnsi="Times New Roman" w:cs="Times New Roman"/>
          <w:sz w:val="20"/>
          <w:szCs w:val="20"/>
          <w:lang w:eastAsia="es-MX"/>
        </w:rPr>
      </w:pPr>
    </w:p>
    <w:p w14:paraId="7CFCCFE0" w14:textId="77777777" w:rsidR="00EB02CA" w:rsidRDefault="00EB02CA" w:rsidP="006117B3">
      <w:pPr>
        <w:spacing w:after="0" w:line="240" w:lineRule="auto"/>
        <w:rPr>
          <w:rFonts w:ascii="Times New Roman" w:eastAsia="Times New Roman" w:hAnsi="Times New Roman" w:cs="Times New Roman"/>
          <w:b/>
          <w:sz w:val="20"/>
          <w:szCs w:val="20"/>
          <w:lang w:eastAsia="es-MX"/>
        </w:rPr>
      </w:pPr>
    </w:p>
    <w:p w14:paraId="1CB175D8" w14:textId="77777777" w:rsidR="00EB02CA" w:rsidRDefault="00EB02CA" w:rsidP="006117B3">
      <w:pPr>
        <w:spacing w:after="0" w:line="240" w:lineRule="auto"/>
        <w:rPr>
          <w:rFonts w:ascii="Times New Roman" w:eastAsia="Times New Roman" w:hAnsi="Times New Roman" w:cs="Times New Roman"/>
          <w:b/>
          <w:sz w:val="20"/>
          <w:szCs w:val="20"/>
          <w:lang w:eastAsia="es-MX"/>
        </w:rPr>
      </w:pPr>
    </w:p>
    <w:p w14:paraId="7364C46E" w14:textId="09BFC33B" w:rsidR="006117B3" w:rsidRPr="0042061B" w:rsidRDefault="006117B3" w:rsidP="006117B3">
      <w:pPr>
        <w:spacing w:after="0" w:line="240" w:lineRule="auto"/>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Evaluaciones externas e internas</w:t>
      </w:r>
    </w:p>
    <w:p w14:paraId="7BD099FB" w14:textId="77777777" w:rsidR="00CB3950" w:rsidRPr="0042061B" w:rsidRDefault="00CB3950" w:rsidP="006117B3">
      <w:pPr>
        <w:spacing w:after="0" w:line="240" w:lineRule="auto"/>
        <w:rPr>
          <w:rFonts w:ascii="Times New Roman" w:eastAsia="Times New Roman" w:hAnsi="Times New Roman" w:cs="Times New Roman"/>
          <w:b/>
          <w:sz w:val="20"/>
          <w:szCs w:val="20"/>
          <w:lang w:eastAsia="es-MX"/>
        </w:rPr>
      </w:pPr>
    </w:p>
    <w:p w14:paraId="0CB0334A" w14:textId="77777777" w:rsidR="006117B3" w:rsidRPr="0042061B" w:rsidRDefault="006117B3" w:rsidP="00027D98">
      <w:pPr>
        <w:pStyle w:val="Prrafodelista"/>
        <w:numPr>
          <w:ilvl w:val="0"/>
          <w:numId w:val="15"/>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Evaluación externa a la Política de Atención, Promoción y Garantía de</w:t>
      </w:r>
      <w:r w:rsidR="005A40BE" w:rsidRPr="0042061B">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Derechos de</w:t>
      </w:r>
      <w:r w:rsidR="005A40BE" w:rsidRPr="0042061B">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los Pueblos y Comunidades Indígenas Residentes en la</w:t>
      </w:r>
      <w:r w:rsidR="005A40BE" w:rsidRPr="0042061B">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Ciudad y de Reconocimiento de la Diversidad Cultural Urbana, 2013</w:t>
      </w:r>
    </w:p>
    <w:p w14:paraId="5EAC5028" w14:textId="77777777" w:rsidR="006117B3" w:rsidRPr="0042061B" w:rsidRDefault="006117B3" w:rsidP="00027D98">
      <w:pPr>
        <w:pStyle w:val="Prrafodelista"/>
        <w:numPr>
          <w:ilvl w:val="0"/>
          <w:numId w:val="15"/>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Evaluación Interna del Programa de Turismo Alternativo y Patrimonial de la</w:t>
      </w:r>
      <w:r w:rsidR="005A40BE" w:rsidRPr="0042061B">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Ciudad de México, correspondiente al Ejercicio Fiscal 2013</w:t>
      </w:r>
    </w:p>
    <w:p w14:paraId="138C0A2A" w14:textId="339F1532" w:rsidR="006117B3" w:rsidRPr="0042061B" w:rsidRDefault="006117B3" w:rsidP="00027D98">
      <w:pPr>
        <w:pStyle w:val="Prrafodelista"/>
        <w:numPr>
          <w:ilvl w:val="0"/>
          <w:numId w:val="15"/>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Evaluación Interna del Programa de Turismo Alternativo y Patrimonial de la</w:t>
      </w:r>
      <w:r w:rsidR="005A40BE" w:rsidRPr="0042061B">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Ciudad de México, correspondiente al Ejercicio Fiscal 2</w:t>
      </w:r>
      <w:r w:rsidR="00F47BC0" w:rsidRPr="0042061B">
        <w:rPr>
          <w:rFonts w:ascii="Times New Roman" w:eastAsia="Times New Roman" w:hAnsi="Times New Roman" w:cs="Times New Roman"/>
          <w:sz w:val="20"/>
          <w:szCs w:val="20"/>
          <w:lang w:eastAsia="es-MX"/>
        </w:rPr>
        <w:t>015</w:t>
      </w:r>
      <w:r w:rsidR="00D17DA3">
        <w:rPr>
          <w:rFonts w:ascii="Times New Roman" w:eastAsia="Times New Roman" w:hAnsi="Times New Roman" w:cs="Times New Roman"/>
          <w:sz w:val="20"/>
          <w:szCs w:val="20"/>
          <w:lang w:eastAsia="es-MX"/>
        </w:rPr>
        <w:t>, disponible en:</w:t>
      </w:r>
      <w:r w:rsidR="00657F1C" w:rsidRPr="0042061B">
        <w:rPr>
          <w:rFonts w:ascii="Times New Roman" w:eastAsia="Times New Roman" w:hAnsi="Times New Roman" w:cs="Times New Roman"/>
          <w:sz w:val="20"/>
          <w:szCs w:val="20"/>
          <w:lang w:eastAsia="es-MX"/>
        </w:rPr>
        <w:t xml:space="preserve">   http://www.sederec.cdmx.gob.mx/storage/app/media/EVALUACIONES/Eva6.pdf</w:t>
      </w:r>
    </w:p>
    <w:p w14:paraId="7E6EBBDB" w14:textId="6EB454E5" w:rsidR="00E871D0" w:rsidRPr="0042061B" w:rsidRDefault="00F47BC0" w:rsidP="00CB3950">
      <w:pPr>
        <w:pStyle w:val="Prrafodelista"/>
        <w:numPr>
          <w:ilvl w:val="0"/>
          <w:numId w:val="15"/>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Evaluación Interna del Programa de Turismo Alternativo y Patrimonial de la Ciudad de México, correspondiente al Ejercicio Fiscal 2016</w:t>
      </w:r>
      <w:r w:rsidR="00D17DA3">
        <w:rPr>
          <w:rFonts w:ascii="Times New Roman" w:hAnsi="Times New Roman" w:cs="Times New Roman"/>
          <w:sz w:val="20"/>
          <w:szCs w:val="20"/>
        </w:rPr>
        <w:t xml:space="preserve">, disponible en: </w:t>
      </w:r>
      <w:r w:rsidR="00CB3950" w:rsidRPr="0042061B">
        <w:rPr>
          <w:rFonts w:ascii="Times New Roman" w:hAnsi="Times New Roman" w:cs="Times New Roman"/>
          <w:sz w:val="20"/>
          <w:szCs w:val="20"/>
        </w:rPr>
        <w:t>http://www.sederec.cdmx.gob.mx/storage/app/media/Evaluaciones%202017/6.%20Programa%20de%20Turismo_opt.pdf</w:t>
      </w:r>
    </w:p>
    <w:p w14:paraId="7929AF26" w14:textId="77777777" w:rsidR="00E30FF7" w:rsidRPr="0042061B" w:rsidRDefault="00E30FF7" w:rsidP="00E30FF7">
      <w:pPr>
        <w:rPr>
          <w:rFonts w:ascii="Times New Roman" w:hAnsi="Times New Roman" w:cs="Times New Roman"/>
          <w:sz w:val="20"/>
          <w:szCs w:val="20"/>
        </w:rPr>
      </w:pPr>
    </w:p>
    <w:p w14:paraId="4F3148E7" w14:textId="61B801EC" w:rsidR="007F4521" w:rsidRPr="0042061B" w:rsidRDefault="007F4521" w:rsidP="00206FC6">
      <w:pPr>
        <w:pStyle w:val="Ttulo3"/>
        <w:rPr>
          <w:rFonts w:cs="Times New Roman"/>
          <w:szCs w:val="20"/>
        </w:rPr>
      </w:pPr>
      <w:bookmarkStart w:id="33" w:name="_Toc518035483"/>
      <w:r w:rsidRPr="0042061B">
        <w:rPr>
          <w:rFonts w:cs="Times New Roman"/>
          <w:szCs w:val="20"/>
        </w:rPr>
        <w:t>II.3.2. Información de Campo</w:t>
      </w:r>
      <w:r w:rsidR="007364CB">
        <w:rPr>
          <w:rFonts w:cs="Times New Roman"/>
          <w:szCs w:val="20"/>
        </w:rPr>
        <w:t>.</w:t>
      </w:r>
      <w:bookmarkEnd w:id="33"/>
    </w:p>
    <w:p w14:paraId="30C6A8C0" w14:textId="77777777" w:rsidR="00206FC6" w:rsidRPr="0042061B" w:rsidRDefault="00206FC6" w:rsidP="002D1F82">
      <w:pPr>
        <w:autoSpaceDE w:val="0"/>
        <w:autoSpaceDN w:val="0"/>
        <w:adjustRightInd w:val="0"/>
        <w:spacing w:after="0"/>
        <w:jc w:val="both"/>
        <w:rPr>
          <w:rFonts w:ascii="Times New Roman" w:hAnsi="Times New Roman" w:cs="Times New Roman"/>
          <w:sz w:val="20"/>
          <w:szCs w:val="20"/>
        </w:rPr>
      </w:pPr>
    </w:p>
    <w:p w14:paraId="504497A1" w14:textId="77777777" w:rsidR="00ED0DC0" w:rsidRPr="0042061B" w:rsidRDefault="00ED0DC0" w:rsidP="00ED0DC0">
      <w:pPr>
        <w:autoSpaceDE w:val="0"/>
        <w:autoSpaceDN w:val="0"/>
        <w:adjustRightInd w:val="0"/>
        <w:spacing w:after="0"/>
        <w:jc w:val="both"/>
        <w:rPr>
          <w:rFonts w:ascii="Times New Roman" w:hAnsi="Times New Roman" w:cs="Times New Roman"/>
          <w:sz w:val="20"/>
          <w:szCs w:val="20"/>
        </w:rPr>
      </w:pPr>
      <w:r w:rsidRPr="0042061B">
        <w:rPr>
          <w:rFonts w:ascii="Times New Roman" w:hAnsi="Times New Roman" w:cs="Times New Roman"/>
          <w:sz w:val="20"/>
          <w:szCs w:val="20"/>
        </w:rPr>
        <w:t xml:space="preserve">Para la evaluación 2018 fue necesario establecer la línea base del Programa, si bien en 2016 se diseñó </w:t>
      </w:r>
      <w:r w:rsidR="00101FF6" w:rsidRPr="0042061B">
        <w:rPr>
          <w:rFonts w:ascii="Times New Roman" w:hAnsi="Times New Roman" w:cs="Times New Roman"/>
          <w:sz w:val="20"/>
          <w:szCs w:val="20"/>
        </w:rPr>
        <w:t>un instrumento</w:t>
      </w:r>
      <w:r w:rsidRPr="0042061B">
        <w:rPr>
          <w:rFonts w:ascii="Times New Roman" w:hAnsi="Times New Roman" w:cs="Times New Roman"/>
          <w:sz w:val="20"/>
          <w:szCs w:val="20"/>
        </w:rPr>
        <w:t xml:space="preserve"> para el levantamiento de la línea base (Anexo 1), dadas las características de la población objetivo del Programa éste fue aplicado a una parte de la población, por lo cual no fue estadísticamente significativo para efectos de</w:t>
      </w:r>
      <w:r w:rsidR="00D26F1A">
        <w:rPr>
          <w:rFonts w:ascii="Times New Roman" w:hAnsi="Times New Roman" w:cs="Times New Roman"/>
          <w:sz w:val="20"/>
          <w:szCs w:val="20"/>
        </w:rPr>
        <w:t xml:space="preserve"> la</w:t>
      </w:r>
      <w:r w:rsidRPr="0042061B">
        <w:rPr>
          <w:rFonts w:ascii="Times New Roman" w:hAnsi="Times New Roman" w:cs="Times New Roman"/>
          <w:sz w:val="20"/>
          <w:szCs w:val="20"/>
        </w:rPr>
        <w:t xml:space="preserve"> evaluación del Programa. Adicionalmente, es necesario apuntar que en la Ciudad de México existe un déficit en la generación de información que permita conocer con precisión la situación que guardan las poblaciones que son atendidas por el Programa, a saber: la población indígena residente, y de pueblos y barrios originarios que habitan en la Ciudad de México. La falta de información referida se presenta a nivel </w:t>
      </w:r>
      <w:r w:rsidR="00D26F1A">
        <w:rPr>
          <w:rFonts w:ascii="Times New Roman" w:hAnsi="Times New Roman" w:cs="Times New Roman"/>
          <w:sz w:val="20"/>
          <w:szCs w:val="20"/>
        </w:rPr>
        <w:t>individual</w:t>
      </w:r>
      <w:r w:rsidRPr="0042061B">
        <w:rPr>
          <w:rFonts w:ascii="Times New Roman" w:hAnsi="Times New Roman" w:cs="Times New Roman"/>
          <w:sz w:val="20"/>
          <w:szCs w:val="20"/>
        </w:rPr>
        <w:t xml:space="preserve">, particularmente sus condiciones sociodemográficas, carencias sociales y el ejercicio de sus derechos sociales, </w:t>
      </w:r>
      <w:r w:rsidR="00D26F1A">
        <w:rPr>
          <w:rFonts w:ascii="Times New Roman" w:hAnsi="Times New Roman" w:cs="Times New Roman"/>
          <w:sz w:val="20"/>
          <w:szCs w:val="20"/>
        </w:rPr>
        <w:t xml:space="preserve">por otro lado </w:t>
      </w:r>
      <w:r w:rsidRPr="0042061B">
        <w:rPr>
          <w:rFonts w:ascii="Times New Roman" w:hAnsi="Times New Roman" w:cs="Times New Roman"/>
          <w:sz w:val="20"/>
          <w:szCs w:val="20"/>
        </w:rPr>
        <w:t xml:space="preserve">a nivel colectivo, </w:t>
      </w:r>
      <w:r w:rsidR="00D26F1A">
        <w:rPr>
          <w:rFonts w:ascii="Times New Roman" w:hAnsi="Times New Roman" w:cs="Times New Roman"/>
          <w:sz w:val="20"/>
          <w:szCs w:val="20"/>
        </w:rPr>
        <w:t>la complicación se presenta en</w:t>
      </w:r>
      <w:r w:rsidRPr="0042061B">
        <w:rPr>
          <w:rFonts w:ascii="Times New Roman" w:hAnsi="Times New Roman" w:cs="Times New Roman"/>
          <w:sz w:val="20"/>
          <w:szCs w:val="20"/>
        </w:rPr>
        <w:t xml:space="preserve"> la definición e identificación de las comunidades indígenas y de los pueblos y barrios originarios.</w:t>
      </w:r>
    </w:p>
    <w:p w14:paraId="7279D912" w14:textId="77777777" w:rsidR="00ED0DC0" w:rsidRPr="0042061B" w:rsidRDefault="00ED0DC0" w:rsidP="00ED0DC0">
      <w:pPr>
        <w:pStyle w:val="Prrafodelista"/>
        <w:autoSpaceDE w:val="0"/>
        <w:autoSpaceDN w:val="0"/>
        <w:adjustRightInd w:val="0"/>
        <w:spacing w:after="0"/>
        <w:rPr>
          <w:rFonts w:ascii="Times New Roman" w:hAnsi="Times New Roman" w:cs="Times New Roman"/>
          <w:sz w:val="20"/>
          <w:szCs w:val="20"/>
        </w:rPr>
      </w:pPr>
    </w:p>
    <w:p w14:paraId="478982B9" w14:textId="77777777" w:rsidR="00ED0DC0" w:rsidRPr="0042061B" w:rsidRDefault="00ED0DC0" w:rsidP="00ED0DC0">
      <w:pPr>
        <w:autoSpaceDE w:val="0"/>
        <w:autoSpaceDN w:val="0"/>
        <w:adjustRightInd w:val="0"/>
        <w:spacing w:after="0"/>
        <w:jc w:val="both"/>
        <w:rPr>
          <w:rFonts w:ascii="Times New Roman" w:hAnsi="Times New Roman" w:cs="Times New Roman"/>
          <w:sz w:val="20"/>
          <w:szCs w:val="20"/>
        </w:rPr>
      </w:pPr>
      <w:r w:rsidRPr="0042061B">
        <w:rPr>
          <w:rFonts w:ascii="Times New Roman" w:hAnsi="Times New Roman" w:cs="Times New Roman"/>
          <w:sz w:val="20"/>
          <w:szCs w:val="20"/>
        </w:rPr>
        <w:lastRenderedPageBreak/>
        <w:t>Para el levantamiento de información concerniente a la construcción de la línea base del Programa se eligió la técnica de encuesta, con la cual es posible identificar las características principales de la población con fiabilidad en los datos. El instrumento de captación de información se aplicó a población beneficiaria del Programa Social en 2017. El instrumento fue aplicado de manera telefónica, siendo la opción más viable dados los costos para llevar a cabo un levantamiento en campo, el tiempo que se requería y el personal con el que se contaba para su aplicación.</w:t>
      </w:r>
    </w:p>
    <w:p w14:paraId="0168BE5D" w14:textId="77777777" w:rsidR="00ED0DC0" w:rsidRPr="0042061B" w:rsidRDefault="00ED0DC0" w:rsidP="00ED0DC0">
      <w:pPr>
        <w:autoSpaceDE w:val="0"/>
        <w:autoSpaceDN w:val="0"/>
        <w:adjustRightInd w:val="0"/>
        <w:spacing w:after="0"/>
        <w:rPr>
          <w:rFonts w:ascii="Times New Roman" w:hAnsi="Times New Roman" w:cs="Times New Roman"/>
          <w:sz w:val="20"/>
          <w:szCs w:val="20"/>
        </w:rPr>
      </w:pPr>
    </w:p>
    <w:p w14:paraId="2A5BB061" w14:textId="77777777" w:rsidR="00ED0DC0" w:rsidRPr="0042061B" w:rsidRDefault="00ED0DC0" w:rsidP="00ED0DC0">
      <w:pPr>
        <w:autoSpaceDE w:val="0"/>
        <w:autoSpaceDN w:val="0"/>
        <w:adjustRightInd w:val="0"/>
        <w:spacing w:after="0"/>
        <w:jc w:val="both"/>
        <w:rPr>
          <w:rFonts w:ascii="Times New Roman" w:hAnsi="Times New Roman" w:cs="Times New Roman"/>
          <w:sz w:val="20"/>
          <w:szCs w:val="20"/>
        </w:rPr>
      </w:pPr>
      <w:r w:rsidRPr="0042061B">
        <w:rPr>
          <w:rFonts w:ascii="Times New Roman" w:hAnsi="Times New Roman" w:cs="Times New Roman"/>
          <w:sz w:val="20"/>
          <w:szCs w:val="20"/>
        </w:rPr>
        <w:t xml:space="preserve">Las categorías de análisis consideradas en el instrumento de aplicación son las siguientes: datos generales, características socioeconómicas, desempeño del programa, expectativa del programa, cohesión social y expectativas de </w:t>
      </w:r>
      <w:r w:rsidR="00D26F1A">
        <w:rPr>
          <w:rFonts w:ascii="Times New Roman" w:hAnsi="Times New Roman" w:cs="Times New Roman"/>
          <w:sz w:val="20"/>
          <w:szCs w:val="20"/>
        </w:rPr>
        <w:t>las personas beneficiarias</w:t>
      </w:r>
      <w:r w:rsidRPr="0042061B">
        <w:rPr>
          <w:rFonts w:ascii="Times New Roman" w:hAnsi="Times New Roman" w:cs="Times New Roman"/>
          <w:sz w:val="20"/>
          <w:szCs w:val="20"/>
        </w:rPr>
        <w:t xml:space="preserve">. Las seis categorías incluidas permiten analizar información sobre las condiciones generales de </w:t>
      </w:r>
      <w:r w:rsidR="00D26F1A">
        <w:rPr>
          <w:rFonts w:ascii="Times New Roman" w:hAnsi="Times New Roman" w:cs="Times New Roman"/>
          <w:sz w:val="20"/>
          <w:szCs w:val="20"/>
        </w:rPr>
        <w:t>las personas beneficiarias</w:t>
      </w:r>
      <w:r w:rsidRPr="0042061B">
        <w:rPr>
          <w:rFonts w:ascii="Times New Roman" w:hAnsi="Times New Roman" w:cs="Times New Roman"/>
          <w:sz w:val="20"/>
          <w:szCs w:val="20"/>
        </w:rPr>
        <w:t>, la percepción de éstos respecto a la calidad en la operación del programa y su opinión respecto a las áreas de oportunidad que detectan sobre el programa.</w:t>
      </w:r>
    </w:p>
    <w:p w14:paraId="1A8A54BB" w14:textId="77777777" w:rsidR="00ED0DC0" w:rsidRPr="0042061B" w:rsidRDefault="00ED0DC0" w:rsidP="00ED0DC0">
      <w:pPr>
        <w:autoSpaceDE w:val="0"/>
        <w:autoSpaceDN w:val="0"/>
        <w:adjustRightInd w:val="0"/>
        <w:spacing w:after="0"/>
        <w:jc w:val="both"/>
        <w:rPr>
          <w:rFonts w:ascii="Times New Roman" w:hAnsi="Times New Roman" w:cs="Times New Roman"/>
          <w:sz w:val="20"/>
          <w:szCs w:val="20"/>
        </w:rPr>
      </w:pPr>
    </w:p>
    <w:p w14:paraId="47E14098" w14:textId="77777777" w:rsidR="00E871D0" w:rsidRPr="0042061B" w:rsidRDefault="002C2550" w:rsidP="004934AE">
      <w:pPr>
        <w:pStyle w:val="Epgrafe"/>
        <w:jc w:val="center"/>
        <w:rPr>
          <w:rFonts w:ascii="Times New Roman" w:hAnsi="Times New Roman" w:cs="Times New Roman"/>
          <w:b w:val="0"/>
          <w:color w:val="auto"/>
          <w:sz w:val="20"/>
          <w:szCs w:val="20"/>
        </w:rPr>
      </w:pPr>
      <w:bookmarkStart w:id="34" w:name="_Toc518035590"/>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10</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E871D0" w:rsidRPr="004934AE">
        <w:rPr>
          <w:rFonts w:ascii="Times New Roman" w:hAnsi="Times New Roman" w:cs="Times New Roman"/>
          <w:color w:val="auto"/>
          <w:sz w:val="20"/>
          <w:szCs w:val="20"/>
        </w:rPr>
        <w:t>Línea base 2018</w:t>
      </w:r>
      <w:bookmarkEnd w:id="34"/>
    </w:p>
    <w:tbl>
      <w:tblPr>
        <w:tblStyle w:val="Tablaconcuadrcula"/>
        <w:tblW w:w="10188" w:type="dxa"/>
        <w:tblLayout w:type="fixed"/>
        <w:tblLook w:val="04A0" w:firstRow="1" w:lastRow="0" w:firstColumn="1" w:lastColumn="0" w:noHBand="0" w:noVBand="1"/>
      </w:tblPr>
      <w:tblGrid>
        <w:gridCol w:w="1668"/>
        <w:gridCol w:w="2268"/>
        <w:gridCol w:w="3402"/>
        <w:gridCol w:w="1417"/>
        <w:gridCol w:w="1433"/>
      </w:tblGrid>
      <w:tr w:rsidR="007F4521" w:rsidRPr="0042061B" w14:paraId="3886A9D3" w14:textId="77777777" w:rsidTr="00101FF6">
        <w:tc>
          <w:tcPr>
            <w:tcW w:w="1668" w:type="dxa"/>
            <w:vAlign w:val="center"/>
          </w:tcPr>
          <w:p w14:paraId="2777E152" w14:textId="77777777" w:rsidR="007F4521" w:rsidRPr="0042061B" w:rsidRDefault="007F4521" w:rsidP="00FD1136">
            <w:pPr>
              <w:jc w:val="center"/>
              <w:rPr>
                <w:rFonts w:ascii="Times New Roman" w:hAnsi="Times New Roman" w:cs="Times New Roman"/>
                <w:b/>
                <w:sz w:val="20"/>
                <w:szCs w:val="20"/>
              </w:rPr>
            </w:pPr>
            <w:r w:rsidRPr="0042061B">
              <w:rPr>
                <w:rFonts w:ascii="Times New Roman" w:hAnsi="Times New Roman" w:cs="Times New Roman"/>
                <w:b/>
                <w:sz w:val="20"/>
                <w:szCs w:val="20"/>
              </w:rPr>
              <w:t>Categoría de Análisis</w:t>
            </w:r>
          </w:p>
        </w:tc>
        <w:tc>
          <w:tcPr>
            <w:tcW w:w="2268" w:type="dxa"/>
            <w:vAlign w:val="center"/>
          </w:tcPr>
          <w:p w14:paraId="3D0BDDB5" w14:textId="77777777" w:rsidR="007F4521" w:rsidRPr="0042061B" w:rsidRDefault="007F4521" w:rsidP="00FD1136">
            <w:pPr>
              <w:jc w:val="center"/>
              <w:rPr>
                <w:rFonts w:ascii="Times New Roman" w:hAnsi="Times New Roman" w:cs="Times New Roman"/>
                <w:b/>
                <w:sz w:val="20"/>
                <w:szCs w:val="20"/>
              </w:rPr>
            </w:pPr>
            <w:r w:rsidRPr="0042061B">
              <w:rPr>
                <w:rFonts w:ascii="Times New Roman" w:hAnsi="Times New Roman" w:cs="Times New Roman"/>
                <w:b/>
                <w:sz w:val="20"/>
                <w:szCs w:val="20"/>
              </w:rPr>
              <w:t>Justificación</w:t>
            </w:r>
          </w:p>
        </w:tc>
        <w:tc>
          <w:tcPr>
            <w:tcW w:w="3402" w:type="dxa"/>
            <w:vAlign w:val="center"/>
          </w:tcPr>
          <w:p w14:paraId="0B453735" w14:textId="77777777" w:rsidR="007F4521" w:rsidRPr="0042061B" w:rsidRDefault="007F4521" w:rsidP="00FD1136">
            <w:pPr>
              <w:jc w:val="center"/>
              <w:rPr>
                <w:rFonts w:ascii="Times New Roman" w:hAnsi="Times New Roman" w:cs="Times New Roman"/>
                <w:b/>
                <w:sz w:val="20"/>
                <w:szCs w:val="20"/>
              </w:rPr>
            </w:pPr>
            <w:r w:rsidRPr="0042061B">
              <w:rPr>
                <w:rFonts w:ascii="Times New Roman" w:hAnsi="Times New Roman" w:cs="Times New Roman"/>
                <w:b/>
                <w:sz w:val="20"/>
                <w:szCs w:val="20"/>
              </w:rPr>
              <w:t>Reactivos de Instrumento línea base</w:t>
            </w:r>
          </w:p>
        </w:tc>
        <w:tc>
          <w:tcPr>
            <w:tcW w:w="1417" w:type="dxa"/>
            <w:vAlign w:val="center"/>
          </w:tcPr>
          <w:p w14:paraId="7963A68C" w14:textId="77777777" w:rsidR="007F4521" w:rsidRPr="0042061B" w:rsidRDefault="007F4521" w:rsidP="00FD1136">
            <w:pPr>
              <w:jc w:val="center"/>
              <w:rPr>
                <w:rFonts w:ascii="Times New Roman" w:hAnsi="Times New Roman" w:cs="Times New Roman"/>
                <w:b/>
                <w:sz w:val="20"/>
                <w:szCs w:val="20"/>
              </w:rPr>
            </w:pPr>
            <w:r w:rsidRPr="0042061B">
              <w:rPr>
                <w:rFonts w:ascii="Times New Roman" w:hAnsi="Times New Roman" w:cs="Times New Roman"/>
                <w:b/>
                <w:sz w:val="20"/>
                <w:szCs w:val="20"/>
              </w:rPr>
              <w:t>Reactivos de Instrumento Panel</w:t>
            </w:r>
          </w:p>
        </w:tc>
        <w:tc>
          <w:tcPr>
            <w:tcW w:w="1433" w:type="dxa"/>
            <w:vAlign w:val="center"/>
          </w:tcPr>
          <w:p w14:paraId="7EF92ED5" w14:textId="77777777" w:rsidR="007F4521" w:rsidRPr="0042061B" w:rsidRDefault="007F4521" w:rsidP="00FD1136">
            <w:pPr>
              <w:jc w:val="center"/>
              <w:rPr>
                <w:rFonts w:ascii="Times New Roman" w:hAnsi="Times New Roman" w:cs="Times New Roman"/>
                <w:b/>
                <w:sz w:val="20"/>
                <w:szCs w:val="20"/>
              </w:rPr>
            </w:pPr>
            <w:r w:rsidRPr="0042061B">
              <w:rPr>
                <w:rFonts w:ascii="Times New Roman" w:hAnsi="Times New Roman" w:cs="Times New Roman"/>
                <w:b/>
                <w:sz w:val="20"/>
                <w:szCs w:val="20"/>
              </w:rPr>
              <w:t>Justificación de su inclusión en Panel</w:t>
            </w:r>
          </w:p>
        </w:tc>
      </w:tr>
      <w:tr w:rsidR="009615D9" w:rsidRPr="0042061B" w14:paraId="1AFD42AA" w14:textId="77777777" w:rsidTr="00101FF6">
        <w:tc>
          <w:tcPr>
            <w:tcW w:w="1668" w:type="dxa"/>
            <w:vAlign w:val="center"/>
          </w:tcPr>
          <w:p w14:paraId="212DD4A7" w14:textId="77777777" w:rsidR="009615D9" w:rsidRPr="0042061B" w:rsidRDefault="009615D9" w:rsidP="00801DDF">
            <w:pPr>
              <w:jc w:val="center"/>
              <w:rPr>
                <w:rFonts w:ascii="Times New Roman" w:hAnsi="Times New Roman" w:cs="Times New Roman"/>
                <w:sz w:val="20"/>
                <w:szCs w:val="20"/>
              </w:rPr>
            </w:pPr>
            <w:r w:rsidRPr="0042061B">
              <w:rPr>
                <w:rFonts w:ascii="Times New Roman" w:hAnsi="Times New Roman" w:cs="Times New Roman"/>
                <w:sz w:val="20"/>
                <w:szCs w:val="20"/>
              </w:rPr>
              <w:t>I. Datos generales</w:t>
            </w:r>
          </w:p>
          <w:p w14:paraId="7643CBB4" w14:textId="77777777" w:rsidR="009615D9" w:rsidRPr="0042061B" w:rsidRDefault="009615D9" w:rsidP="00801DDF">
            <w:pPr>
              <w:jc w:val="center"/>
              <w:rPr>
                <w:rFonts w:ascii="Times New Roman" w:hAnsi="Times New Roman" w:cs="Times New Roman"/>
                <w:sz w:val="20"/>
                <w:szCs w:val="20"/>
              </w:rPr>
            </w:pPr>
          </w:p>
        </w:tc>
        <w:tc>
          <w:tcPr>
            <w:tcW w:w="2268" w:type="dxa"/>
          </w:tcPr>
          <w:p w14:paraId="21EAABB5" w14:textId="77777777" w:rsidR="00ED0DC0" w:rsidRPr="0042061B" w:rsidRDefault="00ED0DC0" w:rsidP="00ED0DC0">
            <w:pPr>
              <w:spacing w:line="276" w:lineRule="auto"/>
              <w:rPr>
                <w:rFonts w:ascii="Times New Roman" w:hAnsi="Times New Roman" w:cs="Times New Roman"/>
                <w:sz w:val="20"/>
                <w:szCs w:val="20"/>
              </w:rPr>
            </w:pPr>
            <w:r w:rsidRPr="0042061B">
              <w:rPr>
                <w:rFonts w:ascii="Times New Roman" w:hAnsi="Times New Roman" w:cs="Times New Roman"/>
                <w:sz w:val="20"/>
                <w:szCs w:val="20"/>
              </w:rPr>
              <w:t>Permite conocer las características generales de la población beneficiaria.</w:t>
            </w:r>
          </w:p>
          <w:p w14:paraId="42CA0736" w14:textId="77777777" w:rsidR="00ED0DC0" w:rsidRPr="0042061B" w:rsidRDefault="00ED0DC0" w:rsidP="00ED0DC0">
            <w:pPr>
              <w:spacing w:line="276" w:lineRule="auto"/>
              <w:rPr>
                <w:rFonts w:ascii="Times New Roman" w:hAnsi="Times New Roman" w:cs="Times New Roman"/>
                <w:sz w:val="20"/>
                <w:szCs w:val="20"/>
              </w:rPr>
            </w:pPr>
          </w:p>
          <w:p w14:paraId="5B836EE5" w14:textId="77777777" w:rsidR="009615D9" w:rsidRPr="0042061B" w:rsidRDefault="00ED0DC0" w:rsidP="00ED0DC0">
            <w:pPr>
              <w:jc w:val="both"/>
              <w:rPr>
                <w:rFonts w:ascii="Times New Roman" w:hAnsi="Times New Roman" w:cs="Times New Roman"/>
                <w:sz w:val="20"/>
                <w:szCs w:val="20"/>
              </w:rPr>
            </w:pPr>
            <w:r w:rsidRPr="0042061B">
              <w:rPr>
                <w:rFonts w:ascii="Times New Roman" w:hAnsi="Times New Roman" w:cs="Times New Roman"/>
                <w:sz w:val="20"/>
                <w:szCs w:val="20"/>
              </w:rPr>
              <w:t>Para la evaluación 2018 fue necesario establecer la línea base del Programa.</w:t>
            </w:r>
          </w:p>
        </w:tc>
        <w:tc>
          <w:tcPr>
            <w:tcW w:w="3402" w:type="dxa"/>
          </w:tcPr>
          <w:p w14:paraId="5C421D95"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1. Sexo</w:t>
            </w:r>
          </w:p>
          <w:p w14:paraId="6F75C786"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 xml:space="preserve">2. </w:t>
            </w:r>
            <w:r w:rsidR="00101FF6">
              <w:rPr>
                <w:rFonts w:ascii="Times New Roman" w:hAnsi="Times New Roman" w:cs="Times New Roman"/>
                <w:sz w:val="20"/>
                <w:szCs w:val="20"/>
              </w:rPr>
              <w:t>Rango de edad</w:t>
            </w:r>
          </w:p>
          <w:p w14:paraId="14745D30"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3. ¿Cuál es su estado civil?</w:t>
            </w:r>
          </w:p>
          <w:p w14:paraId="4F27B781"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4. ¿En qué delegación vive?</w:t>
            </w:r>
          </w:p>
          <w:p w14:paraId="41B7AB20"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5. Pertenece a población de…</w:t>
            </w:r>
          </w:p>
          <w:p w14:paraId="3E2CCD9B"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6. ¿Cuántos años tiene viviendo en la CDMX?</w:t>
            </w:r>
          </w:p>
        </w:tc>
        <w:tc>
          <w:tcPr>
            <w:tcW w:w="1417" w:type="dxa"/>
            <w:vAlign w:val="center"/>
          </w:tcPr>
          <w:p w14:paraId="57D88B20" w14:textId="77777777" w:rsidR="009615D9" w:rsidRPr="0042061B" w:rsidRDefault="009615D9" w:rsidP="00E871D0">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1433" w:type="dxa"/>
            <w:vAlign w:val="center"/>
          </w:tcPr>
          <w:p w14:paraId="295E1FF8" w14:textId="77777777" w:rsidR="009615D9" w:rsidRPr="0042061B" w:rsidRDefault="009615D9" w:rsidP="00E871D0">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r>
      <w:tr w:rsidR="009615D9" w:rsidRPr="0042061B" w14:paraId="6135B005" w14:textId="77777777" w:rsidTr="00101FF6">
        <w:tc>
          <w:tcPr>
            <w:tcW w:w="1668" w:type="dxa"/>
            <w:vAlign w:val="center"/>
          </w:tcPr>
          <w:p w14:paraId="00F337DF" w14:textId="77777777" w:rsidR="009615D9" w:rsidRPr="0042061B" w:rsidRDefault="00ED131C" w:rsidP="00801DDF">
            <w:pPr>
              <w:jc w:val="center"/>
              <w:rPr>
                <w:rFonts w:ascii="Times New Roman" w:hAnsi="Times New Roman" w:cs="Times New Roman"/>
                <w:sz w:val="20"/>
                <w:szCs w:val="20"/>
              </w:rPr>
            </w:pPr>
            <w:r w:rsidRPr="0042061B">
              <w:rPr>
                <w:rFonts w:ascii="Times New Roman" w:hAnsi="Times New Roman" w:cs="Times New Roman"/>
                <w:sz w:val="20"/>
                <w:szCs w:val="20"/>
              </w:rPr>
              <w:t>I</w:t>
            </w:r>
            <w:r w:rsidR="009615D9" w:rsidRPr="0042061B">
              <w:rPr>
                <w:rFonts w:ascii="Times New Roman" w:hAnsi="Times New Roman" w:cs="Times New Roman"/>
                <w:sz w:val="20"/>
                <w:szCs w:val="20"/>
              </w:rPr>
              <w:t>I. Características socio-económicas</w:t>
            </w:r>
          </w:p>
        </w:tc>
        <w:tc>
          <w:tcPr>
            <w:tcW w:w="2268" w:type="dxa"/>
          </w:tcPr>
          <w:p w14:paraId="0DB31DC3" w14:textId="77777777" w:rsidR="00ED131C" w:rsidRPr="0042061B" w:rsidRDefault="00ED131C" w:rsidP="00ED131C">
            <w:pPr>
              <w:spacing w:line="276" w:lineRule="auto"/>
              <w:rPr>
                <w:rFonts w:ascii="Times New Roman" w:hAnsi="Times New Roman" w:cs="Times New Roman"/>
                <w:sz w:val="20"/>
                <w:szCs w:val="20"/>
              </w:rPr>
            </w:pPr>
            <w:r w:rsidRPr="0042061B">
              <w:rPr>
                <w:rFonts w:ascii="Times New Roman" w:hAnsi="Times New Roman" w:cs="Times New Roman"/>
                <w:sz w:val="20"/>
                <w:szCs w:val="20"/>
              </w:rPr>
              <w:t>Permite conocer datos referentes a las condiciones económicas y sociales de las personas beneficiarias y sus familias.</w:t>
            </w:r>
          </w:p>
          <w:p w14:paraId="2B897AB7" w14:textId="77777777" w:rsidR="00ED131C" w:rsidRPr="0042061B" w:rsidRDefault="00ED131C" w:rsidP="00ED131C">
            <w:pPr>
              <w:spacing w:line="276" w:lineRule="auto"/>
              <w:rPr>
                <w:rFonts w:ascii="Times New Roman" w:hAnsi="Times New Roman" w:cs="Times New Roman"/>
                <w:sz w:val="20"/>
                <w:szCs w:val="20"/>
              </w:rPr>
            </w:pPr>
          </w:p>
          <w:p w14:paraId="54357849" w14:textId="77777777" w:rsidR="009615D9" w:rsidRPr="0042061B" w:rsidRDefault="00ED131C" w:rsidP="00ED131C">
            <w:pPr>
              <w:jc w:val="both"/>
              <w:rPr>
                <w:rFonts w:ascii="Times New Roman" w:hAnsi="Times New Roman" w:cs="Times New Roman"/>
                <w:sz w:val="20"/>
                <w:szCs w:val="20"/>
              </w:rPr>
            </w:pPr>
            <w:r w:rsidRPr="0042061B">
              <w:rPr>
                <w:rFonts w:ascii="Times New Roman" w:hAnsi="Times New Roman" w:cs="Times New Roman"/>
                <w:sz w:val="20"/>
                <w:szCs w:val="20"/>
              </w:rPr>
              <w:t>Para la evaluación 2018 fue necesario establecer la línea base del Programa.</w:t>
            </w:r>
          </w:p>
        </w:tc>
        <w:tc>
          <w:tcPr>
            <w:tcW w:w="3402" w:type="dxa"/>
          </w:tcPr>
          <w:p w14:paraId="22547AC0"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7. ¿Cuál es su máximo grado de estudios?</w:t>
            </w:r>
          </w:p>
          <w:p w14:paraId="1DF5DB0A"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8. ¿A qué se dedica?</w:t>
            </w:r>
          </w:p>
          <w:p w14:paraId="7BE0C673"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9. ¿Cuál es su ingreso mensual?</w:t>
            </w:r>
          </w:p>
          <w:p w14:paraId="792A3657"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10. ¿De cuánto es su gasto mensual?</w:t>
            </w:r>
          </w:p>
          <w:p w14:paraId="63739E84"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11. ¿Cuál es el número total de habitaciones en su vivienda? (sin incluir el baño).</w:t>
            </w:r>
          </w:p>
          <w:p w14:paraId="659511FB"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12. ¿De qué materiales está hecho principalmente el piso de su vivienda?</w:t>
            </w:r>
          </w:p>
          <w:p w14:paraId="22DFB6D5"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13. ¿De qué materiales está hecho principalmente el techo de su vivienda?</w:t>
            </w:r>
          </w:p>
          <w:p w14:paraId="7B75CB63"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15. ¿En su vivienda cuenta con los siguientes servicios?</w:t>
            </w:r>
          </w:p>
          <w:p w14:paraId="71089623"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16. ¿Con qué servicio médico cuenta?</w:t>
            </w:r>
          </w:p>
        </w:tc>
        <w:tc>
          <w:tcPr>
            <w:tcW w:w="1417" w:type="dxa"/>
            <w:vAlign w:val="center"/>
          </w:tcPr>
          <w:p w14:paraId="7174C29C" w14:textId="77777777" w:rsidR="009615D9" w:rsidRPr="0042061B" w:rsidRDefault="009615D9" w:rsidP="00E871D0">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1433" w:type="dxa"/>
            <w:vAlign w:val="center"/>
          </w:tcPr>
          <w:p w14:paraId="275ACB4A" w14:textId="77777777" w:rsidR="009615D9" w:rsidRPr="0042061B" w:rsidRDefault="009615D9" w:rsidP="00E871D0">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r>
      <w:tr w:rsidR="009615D9" w:rsidRPr="0042061B" w14:paraId="06F35AAF" w14:textId="77777777" w:rsidTr="00101FF6">
        <w:tc>
          <w:tcPr>
            <w:tcW w:w="1668" w:type="dxa"/>
            <w:vAlign w:val="center"/>
          </w:tcPr>
          <w:p w14:paraId="63AE9D5C" w14:textId="77777777" w:rsidR="009615D9" w:rsidRPr="0042061B" w:rsidRDefault="00ED131C" w:rsidP="00801DDF">
            <w:pPr>
              <w:jc w:val="center"/>
              <w:rPr>
                <w:rFonts w:ascii="Times New Roman" w:hAnsi="Times New Roman" w:cs="Times New Roman"/>
                <w:sz w:val="20"/>
                <w:szCs w:val="20"/>
              </w:rPr>
            </w:pPr>
            <w:r w:rsidRPr="0042061B">
              <w:rPr>
                <w:rFonts w:ascii="Times New Roman" w:hAnsi="Times New Roman" w:cs="Times New Roman"/>
                <w:sz w:val="20"/>
                <w:szCs w:val="20"/>
              </w:rPr>
              <w:t>III</w:t>
            </w:r>
            <w:r w:rsidR="009615D9" w:rsidRPr="0042061B">
              <w:rPr>
                <w:rFonts w:ascii="Times New Roman" w:hAnsi="Times New Roman" w:cs="Times New Roman"/>
                <w:sz w:val="20"/>
                <w:szCs w:val="20"/>
              </w:rPr>
              <w:t>. Desempeño del programa</w:t>
            </w:r>
          </w:p>
        </w:tc>
        <w:tc>
          <w:tcPr>
            <w:tcW w:w="2268" w:type="dxa"/>
          </w:tcPr>
          <w:p w14:paraId="3CD7C1B1" w14:textId="77777777" w:rsidR="00ED131C" w:rsidRPr="0042061B" w:rsidRDefault="00ED131C" w:rsidP="00ED131C">
            <w:pPr>
              <w:spacing w:line="276" w:lineRule="auto"/>
              <w:jc w:val="both"/>
              <w:rPr>
                <w:rFonts w:ascii="Times New Roman" w:hAnsi="Times New Roman" w:cs="Times New Roman"/>
                <w:sz w:val="20"/>
                <w:szCs w:val="20"/>
              </w:rPr>
            </w:pPr>
            <w:r w:rsidRPr="0042061B">
              <w:rPr>
                <w:rFonts w:ascii="Times New Roman" w:hAnsi="Times New Roman" w:cs="Times New Roman"/>
                <w:sz w:val="20"/>
                <w:szCs w:val="20"/>
              </w:rPr>
              <w:t>Permite contar con información que refleje la percepción de las personas beneficiarias respecto a la calidad en la operación del programa.</w:t>
            </w:r>
          </w:p>
          <w:p w14:paraId="3C2E7306" w14:textId="77777777" w:rsidR="00ED131C" w:rsidRPr="0042061B" w:rsidRDefault="00ED131C" w:rsidP="00ED131C">
            <w:pPr>
              <w:spacing w:line="276" w:lineRule="auto"/>
              <w:jc w:val="both"/>
              <w:rPr>
                <w:rFonts w:ascii="Times New Roman" w:hAnsi="Times New Roman" w:cs="Times New Roman"/>
                <w:sz w:val="20"/>
                <w:szCs w:val="20"/>
              </w:rPr>
            </w:pPr>
          </w:p>
          <w:p w14:paraId="5CFF9135" w14:textId="77777777" w:rsidR="009615D9" w:rsidRPr="0042061B" w:rsidRDefault="00ED131C" w:rsidP="00ED131C">
            <w:pPr>
              <w:jc w:val="both"/>
              <w:rPr>
                <w:rFonts w:ascii="Times New Roman" w:hAnsi="Times New Roman" w:cs="Times New Roman"/>
                <w:sz w:val="20"/>
                <w:szCs w:val="20"/>
              </w:rPr>
            </w:pPr>
            <w:r w:rsidRPr="0042061B">
              <w:rPr>
                <w:rFonts w:ascii="Times New Roman" w:hAnsi="Times New Roman" w:cs="Times New Roman"/>
                <w:sz w:val="20"/>
                <w:szCs w:val="20"/>
              </w:rPr>
              <w:t xml:space="preserve">Para la evaluación 2018 fue necesario establecer </w:t>
            </w:r>
            <w:r w:rsidRPr="0042061B">
              <w:rPr>
                <w:rFonts w:ascii="Times New Roman" w:hAnsi="Times New Roman" w:cs="Times New Roman"/>
                <w:sz w:val="20"/>
                <w:szCs w:val="20"/>
              </w:rPr>
              <w:lastRenderedPageBreak/>
              <w:t>la línea base del Programa.</w:t>
            </w:r>
          </w:p>
        </w:tc>
        <w:tc>
          <w:tcPr>
            <w:tcW w:w="3402" w:type="dxa"/>
          </w:tcPr>
          <w:p w14:paraId="53728AE6"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lastRenderedPageBreak/>
              <w:t>17. ¿Cómo se enteró del programa?</w:t>
            </w:r>
          </w:p>
          <w:p w14:paraId="6C4781ED"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18. En su opinión, ¿Cómo considera al programa en cuanto a trámites y procedimientos para la obtención del beneficio?</w:t>
            </w:r>
          </w:p>
          <w:p w14:paraId="0E506247"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19. ¿Qué tan amable fue con usted el personal que le entregó el apoyo del programa?</w:t>
            </w:r>
          </w:p>
          <w:p w14:paraId="3CD6F6F7"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20. ¿De acuerdo con la publicación de los resultados del programa considera que fueron en tiempo y forma?</w:t>
            </w:r>
          </w:p>
          <w:p w14:paraId="1DCD2BE9"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lastRenderedPageBreak/>
              <w:t>21. ¿Tuvo algún problema o incidencia durante la operación del programa?</w:t>
            </w:r>
          </w:p>
          <w:p w14:paraId="631A5CBD"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22. ¿Qué tipo de incidencia?</w:t>
            </w:r>
          </w:p>
          <w:p w14:paraId="0564A95D"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23. ¿Qué tan satisfecha está con el programa?</w:t>
            </w:r>
          </w:p>
          <w:p w14:paraId="01C1FB14"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24. ¿El programa fomenta el aprovechamiento sustentable del patrimonio natural y cultural de la zona rural de la CDMX?</w:t>
            </w:r>
          </w:p>
          <w:p w14:paraId="09C9DAC7"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25. ¿El programa difunde y promociona los servicios turísticos de la zona rural de la CDMX?</w:t>
            </w:r>
          </w:p>
          <w:p w14:paraId="1FDAB3BA"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26. ¿El programa contribuye a mejorar la calidad de los servicios del turismo alternativo de la zona rural de la CDMX?</w:t>
            </w:r>
          </w:p>
        </w:tc>
        <w:tc>
          <w:tcPr>
            <w:tcW w:w="1417" w:type="dxa"/>
            <w:vAlign w:val="center"/>
          </w:tcPr>
          <w:p w14:paraId="242DB038" w14:textId="77777777" w:rsidR="009615D9" w:rsidRPr="0042061B" w:rsidRDefault="009615D9" w:rsidP="00E871D0">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No disponible</w:t>
            </w:r>
          </w:p>
        </w:tc>
        <w:tc>
          <w:tcPr>
            <w:tcW w:w="1433" w:type="dxa"/>
            <w:vAlign w:val="center"/>
          </w:tcPr>
          <w:p w14:paraId="07CE0DC8" w14:textId="77777777" w:rsidR="009615D9" w:rsidRPr="0042061B" w:rsidRDefault="009615D9" w:rsidP="00E871D0">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r>
      <w:tr w:rsidR="009615D9" w:rsidRPr="0042061B" w14:paraId="09E42CEF" w14:textId="77777777" w:rsidTr="00101FF6">
        <w:tc>
          <w:tcPr>
            <w:tcW w:w="1668" w:type="dxa"/>
            <w:vAlign w:val="center"/>
          </w:tcPr>
          <w:p w14:paraId="40EA9D11" w14:textId="77777777" w:rsidR="009615D9" w:rsidRPr="0042061B" w:rsidRDefault="00ED131C" w:rsidP="00801DDF">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I</w:t>
            </w:r>
            <w:r w:rsidR="009615D9" w:rsidRPr="0042061B">
              <w:rPr>
                <w:rFonts w:ascii="Times New Roman" w:hAnsi="Times New Roman" w:cs="Times New Roman"/>
                <w:sz w:val="20"/>
                <w:szCs w:val="20"/>
              </w:rPr>
              <w:t>V. Expectativa del programa social</w:t>
            </w:r>
          </w:p>
        </w:tc>
        <w:tc>
          <w:tcPr>
            <w:tcW w:w="2268" w:type="dxa"/>
          </w:tcPr>
          <w:p w14:paraId="03985AD3" w14:textId="77777777" w:rsidR="00ED131C" w:rsidRPr="0042061B" w:rsidRDefault="00ED131C" w:rsidP="00ED131C">
            <w:pPr>
              <w:spacing w:line="276" w:lineRule="auto"/>
              <w:jc w:val="both"/>
              <w:rPr>
                <w:rFonts w:ascii="Times New Roman" w:hAnsi="Times New Roman" w:cs="Times New Roman"/>
                <w:sz w:val="20"/>
                <w:szCs w:val="20"/>
              </w:rPr>
            </w:pPr>
            <w:r w:rsidRPr="0042061B">
              <w:rPr>
                <w:rFonts w:ascii="Times New Roman" w:hAnsi="Times New Roman" w:cs="Times New Roman"/>
                <w:sz w:val="20"/>
                <w:szCs w:val="20"/>
              </w:rPr>
              <w:t>Permite contar con información que refleje la percepción de las personas beneficiarias respecto a la mejora en la economía familiar.</w:t>
            </w:r>
          </w:p>
          <w:p w14:paraId="06E110F2" w14:textId="77777777" w:rsidR="00ED131C" w:rsidRPr="0042061B" w:rsidRDefault="00ED131C" w:rsidP="00ED131C">
            <w:pPr>
              <w:spacing w:line="276" w:lineRule="auto"/>
              <w:jc w:val="both"/>
              <w:rPr>
                <w:rFonts w:ascii="Times New Roman" w:hAnsi="Times New Roman" w:cs="Times New Roman"/>
                <w:sz w:val="20"/>
                <w:szCs w:val="20"/>
              </w:rPr>
            </w:pPr>
          </w:p>
          <w:p w14:paraId="0353C18D" w14:textId="77777777" w:rsidR="009615D9" w:rsidRPr="0042061B" w:rsidRDefault="00ED131C" w:rsidP="00ED131C">
            <w:pPr>
              <w:jc w:val="both"/>
              <w:rPr>
                <w:rFonts w:ascii="Times New Roman" w:hAnsi="Times New Roman" w:cs="Times New Roman"/>
                <w:sz w:val="20"/>
                <w:szCs w:val="20"/>
              </w:rPr>
            </w:pPr>
            <w:r w:rsidRPr="0042061B">
              <w:rPr>
                <w:rFonts w:ascii="Times New Roman" w:hAnsi="Times New Roman" w:cs="Times New Roman"/>
                <w:sz w:val="20"/>
                <w:szCs w:val="20"/>
              </w:rPr>
              <w:t>Para la evaluación 2018 fue necesario establecer la línea base del Programa.</w:t>
            </w:r>
          </w:p>
        </w:tc>
        <w:tc>
          <w:tcPr>
            <w:tcW w:w="3402" w:type="dxa"/>
          </w:tcPr>
          <w:p w14:paraId="3F34E316"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27. ¿En qué medida los recursos entregados para el proyecto realizado en su comunidad contribuyeron a su economía familiar?</w:t>
            </w:r>
          </w:p>
        </w:tc>
        <w:tc>
          <w:tcPr>
            <w:tcW w:w="1417" w:type="dxa"/>
            <w:vAlign w:val="center"/>
          </w:tcPr>
          <w:p w14:paraId="6AF8AAEB" w14:textId="77777777" w:rsidR="009615D9" w:rsidRPr="0042061B" w:rsidRDefault="009615D9" w:rsidP="00E871D0">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1433" w:type="dxa"/>
            <w:vAlign w:val="center"/>
          </w:tcPr>
          <w:p w14:paraId="60C1E7BD" w14:textId="77777777" w:rsidR="009615D9" w:rsidRPr="0042061B" w:rsidRDefault="009615D9" w:rsidP="00E871D0">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r>
      <w:tr w:rsidR="009615D9" w:rsidRPr="0042061B" w14:paraId="22803E25" w14:textId="77777777" w:rsidTr="00101FF6">
        <w:tc>
          <w:tcPr>
            <w:tcW w:w="1668" w:type="dxa"/>
            <w:vAlign w:val="center"/>
          </w:tcPr>
          <w:p w14:paraId="119C7630" w14:textId="77777777" w:rsidR="009615D9" w:rsidRPr="0042061B" w:rsidRDefault="009615D9" w:rsidP="00801DDF">
            <w:pPr>
              <w:jc w:val="center"/>
              <w:rPr>
                <w:rFonts w:ascii="Times New Roman" w:hAnsi="Times New Roman" w:cs="Times New Roman"/>
                <w:sz w:val="20"/>
                <w:szCs w:val="20"/>
              </w:rPr>
            </w:pPr>
            <w:r w:rsidRPr="0042061B">
              <w:rPr>
                <w:rFonts w:ascii="Times New Roman" w:hAnsi="Times New Roman" w:cs="Times New Roman"/>
                <w:sz w:val="20"/>
                <w:szCs w:val="20"/>
              </w:rPr>
              <w:t>V. Cohesión social</w:t>
            </w:r>
          </w:p>
        </w:tc>
        <w:tc>
          <w:tcPr>
            <w:tcW w:w="2268" w:type="dxa"/>
          </w:tcPr>
          <w:p w14:paraId="3A6ECD1B" w14:textId="77777777" w:rsidR="00ED131C" w:rsidRPr="0042061B" w:rsidRDefault="00ED131C" w:rsidP="00ED131C">
            <w:pPr>
              <w:jc w:val="both"/>
              <w:rPr>
                <w:rFonts w:ascii="Times New Roman" w:hAnsi="Times New Roman" w:cs="Times New Roman"/>
                <w:sz w:val="20"/>
                <w:szCs w:val="20"/>
              </w:rPr>
            </w:pPr>
            <w:r w:rsidRPr="0042061B">
              <w:rPr>
                <w:rFonts w:ascii="Times New Roman" w:hAnsi="Times New Roman" w:cs="Times New Roman"/>
                <w:sz w:val="20"/>
                <w:szCs w:val="20"/>
              </w:rPr>
              <w:t>Permite contar con información de las personas beneficiarias respecto al nivel de participación y cambios en las relaciones ent</w:t>
            </w:r>
            <w:r w:rsidR="00DD38FA" w:rsidRPr="0042061B">
              <w:rPr>
                <w:rFonts w:ascii="Times New Roman" w:hAnsi="Times New Roman" w:cs="Times New Roman"/>
                <w:sz w:val="20"/>
                <w:szCs w:val="20"/>
              </w:rPr>
              <w:t>r</w:t>
            </w:r>
            <w:r w:rsidRPr="0042061B">
              <w:rPr>
                <w:rFonts w:ascii="Times New Roman" w:hAnsi="Times New Roman" w:cs="Times New Roman"/>
                <w:sz w:val="20"/>
                <w:szCs w:val="20"/>
              </w:rPr>
              <w:t>e los miembros de la familia y  entre los miembros de la comunidad.</w:t>
            </w:r>
          </w:p>
          <w:p w14:paraId="47BF4B17" w14:textId="77777777" w:rsidR="00ED131C" w:rsidRPr="0042061B" w:rsidRDefault="00ED131C" w:rsidP="00ED131C">
            <w:pPr>
              <w:jc w:val="both"/>
              <w:rPr>
                <w:rFonts w:ascii="Times New Roman" w:hAnsi="Times New Roman" w:cs="Times New Roman"/>
                <w:sz w:val="20"/>
                <w:szCs w:val="20"/>
              </w:rPr>
            </w:pPr>
          </w:p>
          <w:p w14:paraId="10B099BC" w14:textId="77777777" w:rsidR="009615D9" w:rsidRPr="0042061B" w:rsidRDefault="00ED131C" w:rsidP="00ED131C">
            <w:pPr>
              <w:jc w:val="both"/>
              <w:rPr>
                <w:rFonts w:ascii="Times New Roman" w:hAnsi="Times New Roman" w:cs="Times New Roman"/>
                <w:sz w:val="20"/>
                <w:szCs w:val="20"/>
              </w:rPr>
            </w:pPr>
            <w:r w:rsidRPr="0042061B">
              <w:rPr>
                <w:rFonts w:ascii="Times New Roman" w:hAnsi="Times New Roman" w:cs="Times New Roman"/>
                <w:sz w:val="20"/>
                <w:szCs w:val="20"/>
              </w:rPr>
              <w:t>Para la evaluación 2018 fue necesario establecer la línea base del Programa.</w:t>
            </w:r>
          </w:p>
        </w:tc>
        <w:tc>
          <w:tcPr>
            <w:tcW w:w="3402" w:type="dxa"/>
          </w:tcPr>
          <w:p w14:paraId="620675BF" w14:textId="77777777" w:rsidR="00ED131C" w:rsidRPr="0042061B" w:rsidRDefault="00ED131C" w:rsidP="00FD1136">
            <w:pPr>
              <w:jc w:val="both"/>
              <w:rPr>
                <w:rFonts w:ascii="Times New Roman" w:hAnsi="Times New Roman" w:cs="Times New Roman"/>
                <w:sz w:val="20"/>
                <w:szCs w:val="20"/>
              </w:rPr>
            </w:pPr>
            <w:r w:rsidRPr="0042061B">
              <w:rPr>
                <w:rFonts w:ascii="Times New Roman" w:hAnsi="Times New Roman" w:cs="Times New Roman"/>
                <w:sz w:val="20"/>
                <w:szCs w:val="20"/>
              </w:rPr>
              <w:t>28. ¿Se generó una mayor participación de sus vecinos y/o comunidad a partir del proyecto?</w:t>
            </w:r>
          </w:p>
          <w:p w14:paraId="2CDFFFEC"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29. ¿En qué medida ha cambiado la relación con su familia?</w:t>
            </w:r>
          </w:p>
        </w:tc>
        <w:tc>
          <w:tcPr>
            <w:tcW w:w="1417" w:type="dxa"/>
            <w:vAlign w:val="center"/>
          </w:tcPr>
          <w:p w14:paraId="2869CAEA" w14:textId="77777777" w:rsidR="009615D9" w:rsidRPr="0042061B" w:rsidRDefault="009615D9" w:rsidP="00E871D0">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1433" w:type="dxa"/>
            <w:vAlign w:val="center"/>
          </w:tcPr>
          <w:p w14:paraId="7D9A461A" w14:textId="77777777" w:rsidR="009615D9" w:rsidRPr="0042061B" w:rsidRDefault="009615D9" w:rsidP="00E871D0">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r>
      <w:tr w:rsidR="009615D9" w:rsidRPr="0042061B" w14:paraId="4FA98049" w14:textId="77777777" w:rsidTr="00101FF6">
        <w:tc>
          <w:tcPr>
            <w:tcW w:w="1668" w:type="dxa"/>
            <w:vAlign w:val="center"/>
          </w:tcPr>
          <w:p w14:paraId="2CDCDE18" w14:textId="77777777" w:rsidR="009615D9" w:rsidRPr="0042061B" w:rsidRDefault="00ED131C" w:rsidP="00801DDF">
            <w:pPr>
              <w:jc w:val="center"/>
              <w:rPr>
                <w:rFonts w:ascii="Times New Roman" w:hAnsi="Times New Roman" w:cs="Times New Roman"/>
                <w:sz w:val="20"/>
                <w:szCs w:val="20"/>
              </w:rPr>
            </w:pPr>
            <w:r w:rsidRPr="0042061B">
              <w:rPr>
                <w:rFonts w:ascii="Times New Roman" w:hAnsi="Times New Roman" w:cs="Times New Roman"/>
                <w:sz w:val="20"/>
                <w:szCs w:val="20"/>
              </w:rPr>
              <w:t>V</w:t>
            </w:r>
            <w:r w:rsidR="009615D9" w:rsidRPr="0042061B">
              <w:rPr>
                <w:rFonts w:ascii="Times New Roman" w:hAnsi="Times New Roman" w:cs="Times New Roman"/>
                <w:sz w:val="20"/>
                <w:szCs w:val="20"/>
              </w:rPr>
              <w:t>I. Expectativas de las y los beneficiarios</w:t>
            </w:r>
          </w:p>
        </w:tc>
        <w:tc>
          <w:tcPr>
            <w:tcW w:w="2268" w:type="dxa"/>
          </w:tcPr>
          <w:p w14:paraId="30411197" w14:textId="77777777" w:rsidR="00ED131C" w:rsidRPr="0042061B" w:rsidRDefault="00ED131C" w:rsidP="00ED131C">
            <w:pPr>
              <w:jc w:val="both"/>
              <w:rPr>
                <w:rFonts w:ascii="Times New Roman" w:hAnsi="Times New Roman" w:cs="Times New Roman"/>
                <w:sz w:val="20"/>
                <w:szCs w:val="20"/>
              </w:rPr>
            </w:pPr>
            <w:r w:rsidRPr="0042061B">
              <w:rPr>
                <w:rFonts w:ascii="Times New Roman" w:hAnsi="Times New Roman" w:cs="Times New Roman"/>
                <w:sz w:val="20"/>
                <w:szCs w:val="20"/>
              </w:rPr>
              <w:t xml:space="preserve">Permite contar con información de las personas beneficiarias respecto a las áreas de oportunidad del Programa, y propuestas de mejora. </w:t>
            </w:r>
          </w:p>
          <w:p w14:paraId="4B4CA3A6" w14:textId="77777777" w:rsidR="00ED131C" w:rsidRPr="0042061B" w:rsidRDefault="00ED131C" w:rsidP="00ED131C">
            <w:pPr>
              <w:jc w:val="both"/>
              <w:rPr>
                <w:rFonts w:ascii="Times New Roman" w:hAnsi="Times New Roman" w:cs="Times New Roman"/>
                <w:sz w:val="20"/>
                <w:szCs w:val="20"/>
              </w:rPr>
            </w:pPr>
          </w:p>
          <w:p w14:paraId="562EF052" w14:textId="77777777" w:rsidR="009615D9" w:rsidRPr="0042061B" w:rsidRDefault="00ED131C" w:rsidP="00ED131C">
            <w:pPr>
              <w:jc w:val="both"/>
              <w:rPr>
                <w:rFonts w:ascii="Times New Roman" w:hAnsi="Times New Roman" w:cs="Times New Roman"/>
                <w:sz w:val="20"/>
                <w:szCs w:val="20"/>
              </w:rPr>
            </w:pPr>
            <w:r w:rsidRPr="0042061B">
              <w:rPr>
                <w:rFonts w:ascii="Times New Roman" w:hAnsi="Times New Roman" w:cs="Times New Roman"/>
                <w:sz w:val="20"/>
                <w:szCs w:val="20"/>
              </w:rPr>
              <w:t>Para la evaluación 2018 fue necesario establecer la línea base del Programa.</w:t>
            </w:r>
          </w:p>
        </w:tc>
        <w:tc>
          <w:tcPr>
            <w:tcW w:w="3402" w:type="dxa"/>
          </w:tcPr>
          <w:p w14:paraId="61C64B89"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30. ¿El apoyo económico que recibió por parte del programa fue suficiente para la ejecución del proyecto?</w:t>
            </w:r>
          </w:p>
          <w:p w14:paraId="0F4CA721" w14:textId="77777777" w:rsidR="009615D9" w:rsidRPr="0042061B" w:rsidRDefault="009615D9" w:rsidP="00FD1136">
            <w:pPr>
              <w:jc w:val="both"/>
              <w:rPr>
                <w:rFonts w:ascii="Times New Roman" w:hAnsi="Times New Roman" w:cs="Times New Roman"/>
                <w:sz w:val="20"/>
                <w:szCs w:val="20"/>
              </w:rPr>
            </w:pPr>
            <w:r w:rsidRPr="0042061B">
              <w:rPr>
                <w:rFonts w:ascii="Times New Roman" w:hAnsi="Times New Roman" w:cs="Times New Roman"/>
                <w:sz w:val="20"/>
                <w:szCs w:val="20"/>
              </w:rPr>
              <w:t>31. ¿Tiene alguna sugerencia sobre el programa?</w:t>
            </w:r>
          </w:p>
        </w:tc>
        <w:tc>
          <w:tcPr>
            <w:tcW w:w="1417" w:type="dxa"/>
            <w:vAlign w:val="center"/>
          </w:tcPr>
          <w:p w14:paraId="0AB46719" w14:textId="77777777" w:rsidR="009615D9" w:rsidRPr="0042061B" w:rsidRDefault="009615D9" w:rsidP="00E871D0">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1433" w:type="dxa"/>
            <w:vAlign w:val="center"/>
          </w:tcPr>
          <w:p w14:paraId="45E3CFD9" w14:textId="77777777" w:rsidR="009615D9" w:rsidRPr="0042061B" w:rsidRDefault="009615D9" w:rsidP="00E871D0">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r>
    </w:tbl>
    <w:p w14:paraId="34AB6329" w14:textId="77777777" w:rsidR="00101FF6" w:rsidRDefault="00101FF6" w:rsidP="00101FF6">
      <w:pPr>
        <w:jc w:val="both"/>
        <w:rPr>
          <w:rFonts w:ascii="Times New Roman" w:hAnsi="Times New Roman" w:cs="Times New Roman"/>
          <w:sz w:val="20"/>
          <w:szCs w:val="20"/>
        </w:rPr>
      </w:pPr>
    </w:p>
    <w:p w14:paraId="2E07F24A" w14:textId="77777777" w:rsidR="00101FF6" w:rsidRPr="009329A4" w:rsidRDefault="00101FF6" w:rsidP="00101FF6">
      <w:pPr>
        <w:jc w:val="both"/>
        <w:rPr>
          <w:rFonts w:ascii="Times New Roman" w:hAnsi="Times New Roman" w:cs="Times New Roman"/>
          <w:sz w:val="20"/>
          <w:szCs w:val="20"/>
        </w:rPr>
      </w:pPr>
      <w:r>
        <w:rPr>
          <w:rFonts w:ascii="Times New Roman" w:hAnsi="Times New Roman" w:cs="Times New Roman"/>
          <w:sz w:val="20"/>
          <w:szCs w:val="20"/>
        </w:rPr>
        <w:t>-Instrumento diseñado para la construcción de la línea base 2018 (Anexo 2).</w:t>
      </w:r>
    </w:p>
    <w:p w14:paraId="01E6C4EC" w14:textId="77777777" w:rsidR="00101FF6" w:rsidRPr="004E30E6" w:rsidRDefault="00101FF6" w:rsidP="00101FF6">
      <w:pPr>
        <w:jc w:val="both"/>
        <w:rPr>
          <w:rFonts w:ascii="Times New Roman" w:hAnsi="Times New Roman" w:cs="Times New Roman"/>
          <w:color w:val="000000"/>
          <w:sz w:val="20"/>
          <w:szCs w:val="20"/>
        </w:rPr>
      </w:pPr>
      <w:bookmarkStart w:id="35" w:name="_Hlk514865620"/>
      <w:r>
        <w:rPr>
          <w:rFonts w:ascii="Times New Roman" w:hAnsi="Times New Roman" w:cs="Times New Roman"/>
          <w:sz w:val="20"/>
          <w:szCs w:val="20"/>
        </w:rPr>
        <w:t>Conforme a lo referido anteriormente, en la Evaluación Interna 2018 se estableció la línea base del Programa, por lo cual n</w:t>
      </w:r>
      <w:r w:rsidRPr="004E30E6">
        <w:rPr>
          <w:rFonts w:ascii="Times New Roman" w:hAnsi="Times New Roman" w:cs="Times New Roman"/>
          <w:sz w:val="20"/>
          <w:szCs w:val="20"/>
        </w:rPr>
        <w:t xml:space="preserve">o se consideraron los resultados del levantamiento </w:t>
      </w:r>
      <w:r>
        <w:rPr>
          <w:rFonts w:ascii="Times New Roman" w:hAnsi="Times New Roman" w:cs="Times New Roman"/>
          <w:sz w:val="20"/>
          <w:szCs w:val="20"/>
        </w:rPr>
        <w:t xml:space="preserve">de información </w:t>
      </w:r>
      <w:r w:rsidRPr="004E30E6">
        <w:rPr>
          <w:rFonts w:ascii="Times New Roman" w:hAnsi="Times New Roman" w:cs="Times New Roman"/>
          <w:sz w:val="20"/>
          <w:szCs w:val="20"/>
        </w:rPr>
        <w:t xml:space="preserve">de la Evaluación </w:t>
      </w:r>
      <w:bookmarkEnd w:id="35"/>
      <w:r>
        <w:rPr>
          <w:rFonts w:ascii="Times New Roman" w:hAnsi="Times New Roman" w:cs="Times New Roman"/>
          <w:sz w:val="20"/>
          <w:szCs w:val="20"/>
        </w:rPr>
        <w:t>2017.</w:t>
      </w:r>
    </w:p>
    <w:p w14:paraId="0D1D4284" w14:textId="7A834F83" w:rsidR="00101FF6" w:rsidRPr="004E30E6" w:rsidRDefault="00101FF6" w:rsidP="00101FF6">
      <w:pPr>
        <w:jc w:val="both"/>
        <w:rPr>
          <w:rFonts w:ascii="Times New Roman" w:hAnsi="Times New Roman" w:cs="Times New Roman"/>
          <w:sz w:val="20"/>
          <w:szCs w:val="20"/>
        </w:rPr>
      </w:pPr>
      <w:bookmarkStart w:id="36" w:name="_Hlk517173648"/>
      <w:r>
        <w:rPr>
          <w:rFonts w:ascii="Times New Roman" w:hAnsi="Times New Roman" w:cs="Times New Roman"/>
          <w:sz w:val="20"/>
          <w:szCs w:val="20"/>
        </w:rPr>
        <w:t>El diseño para el levantamiento de la información de la Línea Base fue realizar un censo</w:t>
      </w:r>
      <w:r w:rsidR="00CC1C1B">
        <w:rPr>
          <w:rFonts w:ascii="Times New Roman" w:hAnsi="Times New Roman" w:cs="Times New Roman"/>
          <w:sz w:val="20"/>
          <w:szCs w:val="20"/>
        </w:rPr>
        <w:t xml:space="preserve"> dado el número de la </w:t>
      </w:r>
      <w:r w:rsidR="00C4102E">
        <w:rPr>
          <w:rFonts w:ascii="Times New Roman" w:hAnsi="Times New Roman" w:cs="Times New Roman"/>
          <w:sz w:val="20"/>
          <w:szCs w:val="20"/>
        </w:rPr>
        <w:t xml:space="preserve">población beneficiaria del programa </w:t>
      </w:r>
      <w:r>
        <w:rPr>
          <w:rFonts w:ascii="Times New Roman" w:hAnsi="Times New Roman" w:cs="Times New Roman"/>
          <w:sz w:val="20"/>
          <w:szCs w:val="20"/>
        </w:rPr>
        <w:t xml:space="preserve">el </w:t>
      </w:r>
      <w:r w:rsidRPr="004E30E6">
        <w:rPr>
          <w:rFonts w:ascii="Times New Roman" w:hAnsi="Times New Roman" w:cs="Times New Roman"/>
          <w:sz w:val="20"/>
          <w:szCs w:val="20"/>
        </w:rPr>
        <w:t xml:space="preserve">Programa Social </w:t>
      </w:r>
      <w:r w:rsidR="00BC6C64">
        <w:rPr>
          <w:rFonts w:ascii="Times New Roman" w:hAnsi="Times New Roman" w:cs="Times New Roman"/>
          <w:sz w:val="20"/>
          <w:szCs w:val="20"/>
        </w:rPr>
        <w:t xml:space="preserve">que </w:t>
      </w:r>
      <w:r w:rsidRPr="004E30E6">
        <w:rPr>
          <w:rFonts w:ascii="Times New Roman" w:hAnsi="Times New Roman" w:cs="Times New Roman"/>
          <w:sz w:val="20"/>
          <w:szCs w:val="20"/>
        </w:rPr>
        <w:t xml:space="preserve">en 2017 tuvo un total de </w:t>
      </w:r>
      <w:r w:rsidR="00E24FB0">
        <w:rPr>
          <w:rFonts w:ascii="Times New Roman" w:hAnsi="Times New Roman" w:cs="Times New Roman"/>
          <w:sz w:val="20"/>
          <w:szCs w:val="20"/>
        </w:rPr>
        <w:t>38</w:t>
      </w:r>
      <w:r w:rsidRPr="004E30E6">
        <w:rPr>
          <w:rFonts w:ascii="Times New Roman" w:hAnsi="Times New Roman" w:cs="Times New Roman"/>
          <w:sz w:val="20"/>
          <w:szCs w:val="20"/>
        </w:rPr>
        <w:t xml:space="preserve"> personas beneficiarias, de las cuales fue posible </w:t>
      </w:r>
      <w:r>
        <w:rPr>
          <w:rFonts w:ascii="Times New Roman" w:hAnsi="Times New Roman" w:cs="Times New Roman"/>
          <w:sz w:val="20"/>
          <w:szCs w:val="20"/>
        </w:rPr>
        <w:t>contactar</w:t>
      </w:r>
      <w:r w:rsidRPr="004E30E6">
        <w:rPr>
          <w:rFonts w:ascii="Times New Roman" w:hAnsi="Times New Roman" w:cs="Times New Roman"/>
          <w:sz w:val="20"/>
          <w:szCs w:val="20"/>
        </w:rPr>
        <w:t xml:space="preserve"> a </w:t>
      </w:r>
      <w:r w:rsidR="00E24FB0">
        <w:rPr>
          <w:rFonts w:ascii="Times New Roman" w:hAnsi="Times New Roman" w:cs="Times New Roman"/>
          <w:sz w:val="20"/>
          <w:szCs w:val="20"/>
        </w:rPr>
        <w:t>30</w:t>
      </w:r>
      <w:r>
        <w:rPr>
          <w:rFonts w:ascii="Times New Roman" w:hAnsi="Times New Roman" w:cs="Times New Roman"/>
          <w:sz w:val="20"/>
          <w:szCs w:val="20"/>
        </w:rPr>
        <w:t>.</w:t>
      </w:r>
    </w:p>
    <w:p w14:paraId="368D7EF3" w14:textId="77777777" w:rsidR="0062459A" w:rsidRPr="0042061B" w:rsidRDefault="002C2550" w:rsidP="008A12FF">
      <w:pPr>
        <w:pStyle w:val="Epgrafe"/>
        <w:jc w:val="center"/>
        <w:rPr>
          <w:rFonts w:ascii="Times New Roman" w:hAnsi="Times New Roman" w:cs="Times New Roman"/>
          <w:b w:val="0"/>
          <w:color w:val="auto"/>
          <w:sz w:val="20"/>
          <w:szCs w:val="20"/>
        </w:rPr>
      </w:pPr>
      <w:bookmarkStart w:id="37" w:name="_Toc518035591"/>
      <w:bookmarkEnd w:id="36"/>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11</w:t>
      </w:r>
      <w:r w:rsidRPr="0042061B">
        <w:rPr>
          <w:rFonts w:ascii="Times New Roman" w:hAnsi="Times New Roman" w:cs="Times New Roman"/>
          <w:color w:val="auto"/>
          <w:sz w:val="20"/>
          <w:szCs w:val="20"/>
        </w:rPr>
        <w:fldChar w:fldCharType="end"/>
      </w:r>
      <w:bookmarkStart w:id="38" w:name="_Hlk517888231"/>
      <w:r w:rsidRPr="0042061B">
        <w:rPr>
          <w:rFonts w:ascii="Times New Roman" w:hAnsi="Times New Roman" w:cs="Times New Roman"/>
          <w:color w:val="auto"/>
          <w:sz w:val="20"/>
          <w:szCs w:val="20"/>
        </w:rPr>
        <w:t>.</w:t>
      </w:r>
      <w:r w:rsidR="004934AE">
        <w:rPr>
          <w:rFonts w:ascii="Times New Roman" w:hAnsi="Times New Roman" w:cs="Times New Roman"/>
          <w:color w:val="auto"/>
          <w:sz w:val="20"/>
          <w:szCs w:val="20"/>
        </w:rPr>
        <w:t xml:space="preserve"> Desagregación de línea base</w:t>
      </w:r>
      <w:bookmarkEnd w:id="37"/>
      <w:bookmarkEnd w:id="38"/>
    </w:p>
    <w:tbl>
      <w:tblPr>
        <w:tblStyle w:val="Tablaconcuadrcula"/>
        <w:tblW w:w="5000" w:type="pct"/>
        <w:jc w:val="center"/>
        <w:tblLook w:val="04A0" w:firstRow="1" w:lastRow="0" w:firstColumn="1" w:lastColumn="0" w:noHBand="0" w:noVBand="1"/>
      </w:tblPr>
      <w:tblGrid>
        <w:gridCol w:w="3415"/>
        <w:gridCol w:w="3466"/>
        <w:gridCol w:w="3307"/>
      </w:tblGrid>
      <w:tr w:rsidR="00FC15FE" w:rsidRPr="0042061B" w14:paraId="5D5EAF9E" w14:textId="77777777" w:rsidTr="00980EFA">
        <w:trPr>
          <w:jc w:val="center"/>
        </w:trPr>
        <w:tc>
          <w:tcPr>
            <w:tcW w:w="1676" w:type="pct"/>
            <w:vAlign w:val="center"/>
          </w:tcPr>
          <w:p w14:paraId="04369624" w14:textId="77777777" w:rsidR="00FC15FE" w:rsidRPr="0042061B" w:rsidRDefault="00FC15FE" w:rsidP="00980EFA">
            <w:pPr>
              <w:jc w:val="center"/>
              <w:rPr>
                <w:rFonts w:ascii="Times New Roman" w:hAnsi="Times New Roman" w:cs="Times New Roman"/>
                <w:b/>
                <w:sz w:val="20"/>
                <w:szCs w:val="20"/>
              </w:rPr>
            </w:pPr>
            <w:r w:rsidRPr="0042061B">
              <w:rPr>
                <w:rFonts w:ascii="Times New Roman" w:hAnsi="Times New Roman" w:cs="Times New Roman"/>
                <w:b/>
                <w:sz w:val="20"/>
                <w:szCs w:val="20"/>
              </w:rPr>
              <w:t>Desagregación o Estratificación</w:t>
            </w:r>
          </w:p>
        </w:tc>
        <w:tc>
          <w:tcPr>
            <w:tcW w:w="1701" w:type="pct"/>
            <w:vAlign w:val="center"/>
          </w:tcPr>
          <w:p w14:paraId="3D2A9C8C" w14:textId="77777777" w:rsidR="00FC15FE" w:rsidRPr="0042061B" w:rsidRDefault="00FC15FE" w:rsidP="00980EFA">
            <w:pPr>
              <w:jc w:val="center"/>
              <w:rPr>
                <w:rFonts w:ascii="Times New Roman" w:hAnsi="Times New Roman" w:cs="Times New Roman"/>
                <w:b/>
                <w:sz w:val="20"/>
                <w:szCs w:val="20"/>
              </w:rPr>
            </w:pPr>
            <w:r w:rsidRPr="0042061B">
              <w:rPr>
                <w:rFonts w:ascii="Times New Roman" w:hAnsi="Times New Roman" w:cs="Times New Roman"/>
                <w:b/>
                <w:sz w:val="20"/>
                <w:szCs w:val="20"/>
              </w:rPr>
              <w:t>Número de personas del censo</w:t>
            </w:r>
          </w:p>
        </w:tc>
        <w:tc>
          <w:tcPr>
            <w:tcW w:w="1623" w:type="pct"/>
            <w:vAlign w:val="center"/>
          </w:tcPr>
          <w:p w14:paraId="26C48CEA" w14:textId="77777777" w:rsidR="00FC15FE" w:rsidRPr="0042061B" w:rsidRDefault="00FC15FE" w:rsidP="00980EFA">
            <w:pPr>
              <w:jc w:val="center"/>
              <w:rPr>
                <w:rFonts w:ascii="Times New Roman" w:hAnsi="Times New Roman" w:cs="Times New Roman"/>
                <w:b/>
                <w:sz w:val="20"/>
                <w:szCs w:val="20"/>
              </w:rPr>
            </w:pPr>
            <w:r w:rsidRPr="0042061B">
              <w:rPr>
                <w:rFonts w:ascii="Times New Roman" w:hAnsi="Times New Roman" w:cs="Times New Roman"/>
                <w:b/>
                <w:sz w:val="20"/>
                <w:szCs w:val="20"/>
              </w:rPr>
              <w:t>Número de personas efectivas</w:t>
            </w:r>
          </w:p>
        </w:tc>
      </w:tr>
      <w:tr w:rsidR="00FC15FE" w:rsidRPr="0042061B" w14:paraId="487FC708" w14:textId="77777777" w:rsidTr="00980EFA">
        <w:trPr>
          <w:jc w:val="center"/>
        </w:trPr>
        <w:tc>
          <w:tcPr>
            <w:tcW w:w="1676" w:type="pct"/>
          </w:tcPr>
          <w:p w14:paraId="14842C99" w14:textId="77777777" w:rsidR="00FC15FE" w:rsidRDefault="00FC15FE" w:rsidP="00980EFA">
            <w:pPr>
              <w:jc w:val="both"/>
              <w:rPr>
                <w:rFonts w:ascii="Times New Roman" w:hAnsi="Times New Roman" w:cs="Times New Roman"/>
                <w:sz w:val="20"/>
                <w:szCs w:val="20"/>
              </w:rPr>
            </w:pPr>
            <w:r>
              <w:rPr>
                <w:rFonts w:ascii="Times New Roman" w:hAnsi="Times New Roman" w:cs="Times New Roman"/>
                <w:sz w:val="20"/>
                <w:szCs w:val="20"/>
              </w:rPr>
              <w:t>Sexo</w:t>
            </w:r>
          </w:p>
          <w:p w14:paraId="2DAFA826" w14:textId="77777777" w:rsidR="00FC15FE" w:rsidRDefault="00FC15FE" w:rsidP="00980EFA">
            <w:pPr>
              <w:ind w:left="708"/>
              <w:jc w:val="both"/>
              <w:rPr>
                <w:rFonts w:ascii="Times New Roman" w:hAnsi="Times New Roman" w:cs="Times New Roman"/>
                <w:sz w:val="20"/>
                <w:szCs w:val="20"/>
              </w:rPr>
            </w:pPr>
            <w:r w:rsidRPr="0042061B">
              <w:rPr>
                <w:rFonts w:ascii="Times New Roman" w:hAnsi="Times New Roman" w:cs="Times New Roman"/>
                <w:sz w:val="20"/>
                <w:szCs w:val="20"/>
              </w:rPr>
              <w:t>Mujer</w:t>
            </w:r>
          </w:p>
          <w:p w14:paraId="46D286FB" w14:textId="77777777" w:rsidR="00FC15FE" w:rsidRPr="0042061B" w:rsidRDefault="00FC15FE" w:rsidP="00980EFA">
            <w:pPr>
              <w:ind w:left="708"/>
              <w:jc w:val="both"/>
              <w:rPr>
                <w:rFonts w:ascii="Times New Roman" w:hAnsi="Times New Roman" w:cs="Times New Roman"/>
                <w:sz w:val="20"/>
                <w:szCs w:val="20"/>
              </w:rPr>
            </w:pPr>
            <w:r w:rsidRPr="0042061B">
              <w:rPr>
                <w:rFonts w:ascii="Times New Roman" w:hAnsi="Times New Roman" w:cs="Times New Roman"/>
                <w:sz w:val="20"/>
                <w:szCs w:val="20"/>
              </w:rPr>
              <w:t>Hombre</w:t>
            </w:r>
          </w:p>
        </w:tc>
        <w:tc>
          <w:tcPr>
            <w:tcW w:w="1701" w:type="pct"/>
          </w:tcPr>
          <w:p w14:paraId="15912879" w14:textId="77777777" w:rsidR="00FC15FE" w:rsidRDefault="00FC15FE" w:rsidP="00980EFA">
            <w:pPr>
              <w:jc w:val="center"/>
              <w:rPr>
                <w:rFonts w:ascii="Times New Roman" w:hAnsi="Times New Roman" w:cs="Times New Roman"/>
                <w:sz w:val="20"/>
                <w:szCs w:val="20"/>
              </w:rPr>
            </w:pPr>
          </w:p>
          <w:p w14:paraId="7CCA62E6" w14:textId="77777777" w:rsidR="00FC15FE" w:rsidRDefault="00FC15FE" w:rsidP="00980EFA">
            <w:pPr>
              <w:jc w:val="center"/>
              <w:rPr>
                <w:rFonts w:ascii="Times New Roman" w:hAnsi="Times New Roman" w:cs="Times New Roman"/>
                <w:sz w:val="20"/>
                <w:szCs w:val="20"/>
              </w:rPr>
            </w:pPr>
            <w:r w:rsidRPr="0042061B">
              <w:rPr>
                <w:rFonts w:ascii="Times New Roman" w:hAnsi="Times New Roman" w:cs="Times New Roman"/>
                <w:sz w:val="20"/>
                <w:szCs w:val="20"/>
              </w:rPr>
              <w:t>18</w:t>
            </w:r>
          </w:p>
          <w:p w14:paraId="7B41138D" w14:textId="77777777" w:rsidR="00FC15FE" w:rsidRPr="0042061B" w:rsidRDefault="00FC15FE" w:rsidP="00980EFA">
            <w:pPr>
              <w:jc w:val="center"/>
              <w:rPr>
                <w:rFonts w:ascii="Times New Roman" w:hAnsi="Times New Roman" w:cs="Times New Roman"/>
                <w:sz w:val="20"/>
                <w:szCs w:val="20"/>
              </w:rPr>
            </w:pPr>
            <w:r w:rsidRPr="0042061B">
              <w:rPr>
                <w:rFonts w:ascii="Times New Roman" w:hAnsi="Times New Roman" w:cs="Times New Roman"/>
                <w:sz w:val="20"/>
                <w:szCs w:val="20"/>
              </w:rPr>
              <w:t>20</w:t>
            </w:r>
          </w:p>
        </w:tc>
        <w:tc>
          <w:tcPr>
            <w:tcW w:w="1623" w:type="pct"/>
          </w:tcPr>
          <w:p w14:paraId="0A980E20" w14:textId="77777777" w:rsidR="00FC15FE" w:rsidRDefault="00FC15FE" w:rsidP="00980EFA">
            <w:pPr>
              <w:jc w:val="center"/>
              <w:rPr>
                <w:rFonts w:ascii="Times New Roman" w:hAnsi="Times New Roman" w:cs="Times New Roman"/>
                <w:sz w:val="20"/>
                <w:szCs w:val="20"/>
              </w:rPr>
            </w:pPr>
          </w:p>
          <w:p w14:paraId="06628585" w14:textId="77777777" w:rsidR="00FC15FE" w:rsidRDefault="00FC15FE" w:rsidP="00980EFA">
            <w:pPr>
              <w:jc w:val="center"/>
              <w:rPr>
                <w:rFonts w:ascii="Times New Roman" w:hAnsi="Times New Roman" w:cs="Times New Roman"/>
                <w:sz w:val="20"/>
                <w:szCs w:val="20"/>
              </w:rPr>
            </w:pPr>
            <w:r w:rsidRPr="0042061B">
              <w:rPr>
                <w:rFonts w:ascii="Times New Roman" w:hAnsi="Times New Roman" w:cs="Times New Roman"/>
                <w:sz w:val="20"/>
                <w:szCs w:val="20"/>
              </w:rPr>
              <w:t>10</w:t>
            </w:r>
          </w:p>
          <w:p w14:paraId="0CA8F305" w14:textId="77777777" w:rsidR="00FC15FE" w:rsidRPr="0042061B" w:rsidRDefault="00FC15FE" w:rsidP="00980EFA">
            <w:pPr>
              <w:jc w:val="center"/>
              <w:rPr>
                <w:rFonts w:ascii="Times New Roman" w:hAnsi="Times New Roman" w:cs="Times New Roman"/>
                <w:sz w:val="20"/>
                <w:szCs w:val="20"/>
              </w:rPr>
            </w:pPr>
            <w:r w:rsidRPr="0042061B">
              <w:rPr>
                <w:rFonts w:ascii="Times New Roman" w:hAnsi="Times New Roman" w:cs="Times New Roman"/>
                <w:sz w:val="20"/>
                <w:szCs w:val="20"/>
              </w:rPr>
              <w:t>20</w:t>
            </w:r>
          </w:p>
        </w:tc>
      </w:tr>
      <w:tr w:rsidR="00FC15FE" w:rsidRPr="0042061B" w14:paraId="5FD3AD80" w14:textId="77777777" w:rsidTr="00980EFA">
        <w:trPr>
          <w:jc w:val="center"/>
        </w:trPr>
        <w:tc>
          <w:tcPr>
            <w:tcW w:w="1676" w:type="pct"/>
          </w:tcPr>
          <w:p w14:paraId="69034AEE" w14:textId="77777777" w:rsidR="00FC15FE" w:rsidRDefault="00FC15FE" w:rsidP="00980EFA">
            <w:pPr>
              <w:jc w:val="both"/>
              <w:rPr>
                <w:rFonts w:ascii="Times New Roman" w:hAnsi="Times New Roman" w:cs="Times New Roman"/>
                <w:sz w:val="20"/>
                <w:szCs w:val="20"/>
              </w:rPr>
            </w:pPr>
            <w:r>
              <w:rPr>
                <w:rFonts w:ascii="Times New Roman" w:hAnsi="Times New Roman" w:cs="Times New Roman"/>
                <w:sz w:val="20"/>
                <w:szCs w:val="20"/>
              </w:rPr>
              <w:t>Rango de edad</w:t>
            </w:r>
          </w:p>
          <w:p w14:paraId="3E5E822C" w14:textId="77777777" w:rsidR="00FC15FE" w:rsidRDefault="00FC15FE" w:rsidP="00980EFA">
            <w:pPr>
              <w:ind w:left="708"/>
              <w:jc w:val="both"/>
              <w:rPr>
                <w:rFonts w:ascii="Times New Roman" w:hAnsi="Times New Roman" w:cs="Times New Roman"/>
                <w:sz w:val="20"/>
                <w:szCs w:val="20"/>
              </w:rPr>
            </w:pPr>
            <w:r w:rsidRPr="0042061B">
              <w:rPr>
                <w:rFonts w:ascii="Times New Roman" w:hAnsi="Times New Roman" w:cs="Times New Roman"/>
                <w:sz w:val="20"/>
                <w:szCs w:val="20"/>
              </w:rPr>
              <w:t>De 18-29 años</w:t>
            </w:r>
          </w:p>
          <w:p w14:paraId="4AB4B989" w14:textId="77777777" w:rsidR="00FC15FE" w:rsidRDefault="00FC15FE" w:rsidP="00980EFA">
            <w:pPr>
              <w:ind w:left="708"/>
              <w:jc w:val="both"/>
              <w:rPr>
                <w:rFonts w:ascii="Times New Roman" w:hAnsi="Times New Roman" w:cs="Times New Roman"/>
                <w:sz w:val="20"/>
                <w:szCs w:val="20"/>
              </w:rPr>
            </w:pPr>
            <w:r w:rsidRPr="0042061B">
              <w:rPr>
                <w:rFonts w:ascii="Times New Roman" w:hAnsi="Times New Roman" w:cs="Times New Roman"/>
                <w:sz w:val="20"/>
                <w:szCs w:val="20"/>
              </w:rPr>
              <w:t>De 30-59 años</w:t>
            </w:r>
          </w:p>
          <w:p w14:paraId="123E97A9" w14:textId="397E6EE4" w:rsidR="00FC15FE" w:rsidRPr="0042061B" w:rsidRDefault="00FC15FE" w:rsidP="00980EFA">
            <w:pPr>
              <w:ind w:left="708"/>
              <w:jc w:val="both"/>
              <w:rPr>
                <w:rFonts w:ascii="Times New Roman" w:hAnsi="Times New Roman" w:cs="Times New Roman"/>
                <w:sz w:val="20"/>
                <w:szCs w:val="20"/>
              </w:rPr>
            </w:pPr>
            <w:r w:rsidRPr="0042061B">
              <w:rPr>
                <w:rFonts w:ascii="Times New Roman" w:hAnsi="Times New Roman" w:cs="Times New Roman"/>
                <w:sz w:val="20"/>
                <w:szCs w:val="20"/>
              </w:rPr>
              <w:t>Mayores de 60 años</w:t>
            </w:r>
          </w:p>
        </w:tc>
        <w:tc>
          <w:tcPr>
            <w:tcW w:w="1701" w:type="pct"/>
          </w:tcPr>
          <w:p w14:paraId="064CEE89" w14:textId="77777777" w:rsidR="00FC15FE" w:rsidRDefault="00FC15FE" w:rsidP="00980EFA">
            <w:pPr>
              <w:jc w:val="center"/>
              <w:rPr>
                <w:rFonts w:ascii="Times New Roman" w:hAnsi="Times New Roman" w:cs="Times New Roman"/>
                <w:sz w:val="20"/>
                <w:szCs w:val="20"/>
              </w:rPr>
            </w:pPr>
          </w:p>
          <w:p w14:paraId="5067C3D4" w14:textId="77777777" w:rsidR="00FC15FE" w:rsidRDefault="00FC15FE" w:rsidP="00980EFA">
            <w:pPr>
              <w:jc w:val="center"/>
              <w:rPr>
                <w:rFonts w:ascii="Times New Roman" w:hAnsi="Times New Roman" w:cs="Times New Roman"/>
                <w:sz w:val="20"/>
                <w:szCs w:val="20"/>
              </w:rPr>
            </w:pPr>
            <w:r>
              <w:rPr>
                <w:rFonts w:ascii="Times New Roman" w:hAnsi="Times New Roman" w:cs="Times New Roman"/>
                <w:sz w:val="20"/>
                <w:szCs w:val="20"/>
              </w:rPr>
              <w:t>7</w:t>
            </w:r>
          </w:p>
          <w:p w14:paraId="37D06F7D" w14:textId="77777777" w:rsidR="00FC15FE" w:rsidRDefault="00FC15FE" w:rsidP="00980EFA">
            <w:pPr>
              <w:jc w:val="center"/>
              <w:rPr>
                <w:rFonts w:ascii="Times New Roman" w:hAnsi="Times New Roman" w:cs="Times New Roman"/>
                <w:sz w:val="20"/>
                <w:szCs w:val="20"/>
              </w:rPr>
            </w:pPr>
            <w:r>
              <w:rPr>
                <w:rFonts w:ascii="Times New Roman" w:hAnsi="Times New Roman" w:cs="Times New Roman"/>
                <w:sz w:val="20"/>
                <w:szCs w:val="20"/>
              </w:rPr>
              <w:t>25</w:t>
            </w:r>
          </w:p>
          <w:p w14:paraId="5251CF39" w14:textId="77777777" w:rsidR="00FC15FE" w:rsidRPr="0042061B" w:rsidRDefault="00FC15FE" w:rsidP="00980EFA">
            <w:pPr>
              <w:jc w:val="center"/>
              <w:rPr>
                <w:rFonts w:ascii="Times New Roman" w:hAnsi="Times New Roman" w:cs="Times New Roman"/>
                <w:sz w:val="20"/>
                <w:szCs w:val="20"/>
              </w:rPr>
            </w:pPr>
            <w:r>
              <w:rPr>
                <w:rFonts w:ascii="Times New Roman" w:hAnsi="Times New Roman" w:cs="Times New Roman"/>
                <w:sz w:val="20"/>
                <w:szCs w:val="20"/>
              </w:rPr>
              <w:t>6</w:t>
            </w:r>
          </w:p>
        </w:tc>
        <w:tc>
          <w:tcPr>
            <w:tcW w:w="1623" w:type="pct"/>
          </w:tcPr>
          <w:p w14:paraId="27879C1E" w14:textId="77777777" w:rsidR="00FC15FE" w:rsidRDefault="00FC15FE" w:rsidP="00980EFA">
            <w:pPr>
              <w:jc w:val="center"/>
              <w:rPr>
                <w:rFonts w:ascii="Times New Roman" w:hAnsi="Times New Roman" w:cs="Times New Roman"/>
                <w:sz w:val="20"/>
                <w:szCs w:val="20"/>
              </w:rPr>
            </w:pPr>
          </w:p>
          <w:p w14:paraId="187CFFA5" w14:textId="65622819" w:rsidR="00FC15FE" w:rsidRDefault="00FC15FE" w:rsidP="00980EFA">
            <w:pPr>
              <w:jc w:val="center"/>
              <w:rPr>
                <w:rFonts w:ascii="Times New Roman" w:hAnsi="Times New Roman" w:cs="Times New Roman"/>
                <w:sz w:val="20"/>
                <w:szCs w:val="20"/>
              </w:rPr>
            </w:pPr>
            <w:r>
              <w:rPr>
                <w:rFonts w:ascii="Times New Roman" w:hAnsi="Times New Roman" w:cs="Times New Roman"/>
                <w:sz w:val="20"/>
                <w:szCs w:val="20"/>
              </w:rPr>
              <w:t>3</w:t>
            </w:r>
          </w:p>
          <w:p w14:paraId="0E682121" w14:textId="1746F4D5" w:rsidR="00FC15FE" w:rsidRDefault="00FC15FE" w:rsidP="00980EFA">
            <w:pPr>
              <w:jc w:val="center"/>
              <w:rPr>
                <w:rFonts w:ascii="Times New Roman" w:hAnsi="Times New Roman" w:cs="Times New Roman"/>
                <w:sz w:val="20"/>
                <w:szCs w:val="20"/>
              </w:rPr>
            </w:pPr>
            <w:r>
              <w:rPr>
                <w:rFonts w:ascii="Times New Roman" w:hAnsi="Times New Roman" w:cs="Times New Roman"/>
                <w:sz w:val="20"/>
                <w:szCs w:val="20"/>
              </w:rPr>
              <w:t>25</w:t>
            </w:r>
          </w:p>
          <w:p w14:paraId="4BCBADB4" w14:textId="77777777" w:rsidR="00FC15FE" w:rsidRPr="0042061B" w:rsidRDefault="00FC15FE" w:rsidP="00980EFA">
            <w:pPr>
              <w:jc w:val="center"/>
              <w:rPr>
                <w:rFonts w:ascii="Times New Roman" w:hAnsi="Times New Roman" w:cs="Times New Roman"/>
                <w:sz w:val="20"/>
                <w:szCs w:val="20"/>
              </w:rPr>
            </w:pPr>
            <w:r>
              <w:rPr>
                <w:rFonts w:ascii="Times New Roman" w:hAnsi="Times New Roman" w:cs="Times New Roman"/>
                <w:sz w:val="20"/>
                <w:szCs w:val="20"/>
              </w:rPr>
              <w:t>2</w:t>
            </w:r>
          </w:p>
        </w:tc>
      </w:tr>
      <w:tr w:rsidR="00FC15FE" w:rsidRPr="0042061B" w14:paraId="7A64153C" w14:textId="77777777" w:rsidTr="00980EFA">
        <w:trPr>
          <w:trHeight w:val="2849"/>
          <w:jc w:val="center"/>
        </w:trPr>
        <w:tc>
          <w:tcPr>
            <w:tcW w:w="1676" w:type="pct"/>
          </w:tcPr>
          <w:p w14:paraId="56B402E8" w14:textId="77777777" w:rsidR="00FC15FE" w:rsidRPr="0042061B" w:rsidRDefault="00FC15FE" w:rsidP="00980EFA">
            <w:pPr>
              <w:rPr>
                <w:rFonts w:ascii="Times New Roman" w:hAnsi="Times New Roman" w:cs="Times New Roman"/>
                <w:b/>
                <w:sz w:val="20"/>
                <w:szCs w:val="20"/>
              </w:rPr>
            </w:pPr>
            <w:r w:rsidRPr="00FC15FE">
              <w:rPr>
                <w:rFonts w:ascii="Times New Roman" w:hAnsi="Times New Roman" w:cs="Times New Roman"/>
                <w:sz w:val="20"/>
                <w:szCs w:val="20"/>
              </w:rPr>
              <w:t>Delegación</w:t>
            </w:r>
          </w:p>
          <w:tbl>
            <w:tblPr>
              <w:tblW w:w="2260" w:type="dxa"/>
              <w:tblInd w:w="638" w:type="dxa"/>
              <w:tblCellMar>
                <w:left w:w="70" w:type="dxa"/>
                <w:right w:w="70" w:type="dxa"/>
              </w:tblCellMar>
              <w:tblLook w:val="04A0" w:firstRow="1" w:lastRow="0" w:firstColumn="1" w:lastColumn="0" w:noHBand="0" w:noVBand="1"/>
            </w:tblPr>
            <w:tblGrid>
              <w:gridCol w:w="2260"/>
            </w:tblGrid>
            <w:tr w:rsidR="00FC15FE" w:rsidRPr="0042061B" w14:paraId="04900434" w14:textId="77777777" w:rsidTr="00980EFA">
              <w:trPr>
                <w:trHeight w:val="300"/>
              </w:trPr>
              <w:tc>
                <w:tcPr>
                  <w:tcW w:w="2260" w:type="dxa"/>
                  <w:tcBorders>
                    <w:top w:val="nil"/>
                    <w:left w:val="nil"/>
                    <w:bottom w:val="nil"/>
                    <w:right w:val="nil"/>
                  </w:tcBorders>
                  <w:shd w:val="clear" w:color="auto" w:fill="auto"/>
                  <w:noWrap/>
                  <w:vAlign w:val="center"/>
                  <w:hideMark/>
                </w:tcPr>
                <w:p w14:paraId="52E05E57" w14:textId="77777777" w:rsidR="00FC15FE" w:rsidRPr="0042061B" w:rsidRDefault="00FC15FE" w:rsidP="00980EFA">
                  <w:pPr>
                    <w:spacing w:after="0" w:line="240" w:lineRule="auto"/>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Milpa Alta</w:t>
                  </w:r>
                </w:p>
              </w:tc>
            </w:tr>
            <w:tr w:rsidR="00FC15FE" w:rsidRPr="0042061B" w14:paraId="60B22D09" w14:textId="77777777" w:rsidTr="00980EFA">
              <w:trPr>
                <w:trHeight w:val="300"/>
              </w:trPr>
              <w:tc>
                <w:tcPr>
                  <w:tcW w:w="2260" w:type="dxa"/>
                  <w:tcBorders>
                    <w:top w:val="nil"/>
                    <w:left w:val="nil"/>
                    <w:bottom w:val="nil"/>
                    <w:right w:val="nil"/>
                  </w:tcBorders>
                  <w:shd w:val="clear" w:color="auto" w:fill="auto"/>
                  <w:noWrap/>
                  <w:vAlign w:val="center"/>
                  <w:hideMark/>
                </w:tcPr>
                <w:p w14:paraId="23FDF524" w14:textId="77777777" w:rsidR="00FC15FE" w:rsidRPr="0042061B" w:rsidRDefault="00FC15FE" w:rsidP="00980EFA">
                  <w:pPr>
                    <w:spacing w:after="0" w:line="240" w:lineRule="auto"/>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Tlalpan</w:t>
                  </w:r>
                </w:p>
              </w:tc>
            </w:tr>
            <w:tr w:rsidR="00FC15FE" w:rsidRPr="0042061B" w14:paraId="14FDFEF1" w14:textId="77777777" w:rsidTr="00980EFA">
              <w:trPr>
                <w:trHeight w:val="300"/>
              </w:trPr>
              <w:tc>
                <w:tcPr>
                  <w:tcW w:w="2260" w:type="dxa"/>
                  <w:tcBorders>
                    <w:top w:val="nil"/>
                    <w:left w:val="nil"/>
                    <w:bottom w:val="nil"/>
                    <w:right w:val="nil"/>
                  </w:tcBorders>
                  <w:shd w:val="clear" w:color="auto" w:fill="auto"/>
                  <w:noWrap/>
                  <w:vAlign w:val="center"/>
                  <w:hideMark/>
                </w:tcPr>
                <w:p w14:paraId="2E768CA2" w14:textId="77777777" w:rsidR="00FC15FE" w:rsidRPr="0042061B" w:rsidRDefault="00FC15FE" w:rsidP="00980EFA">
                  <w:pPr>
                    <w:spacing w:after="0" w:line="240" w:lineRule="auto"/>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Xochimilco</w:t>
                  </w:r>
                </w:p>
              </w:tc>
            </w:tr>
            <w:tr w:rsidR="00FC15FE" w:rsidRPr="0042061B" w14:paraId="3E1E0991" w14:textId="77777777" w:rsidTr="00980EFA">
              <w:trPr>
                <w:trHeight w:val="300"/>
              </w:trPr>
              <w:tc>
                <w:tcPr>
                  <w:tcW w:w="2260" w:type="dxa"/>
                  <w:tcBorders>
                    <w:top w:val="nil"/>
                    <w:left w:val="nil"/>
                    <w:bottom w:val="nil"/>
                    <w:right w:val="nil"/>
                  </w:tcBorders>
                  <w:shd w:val="clear" w:color="auto" w:fill="auto"/>
                  <w:noWrap/>
                  <w:vAlign w:val="center"/>
                  <w:hideMark/>
                </w:tcPr>
                <w:p w14:paraId="6F2A2017" w14:textId="77777777" w:rsidR="00FC15FE" w:rsidRPr="0042061B" w:rsidRDefault="00FC15FE" w:rsidP="00980EFA">
                  <w:pPr>
                    <w:spacing w:after="0" w:line="240" w:lineRule="auto"/>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Magdalena Contreras</w:t>
                  </w:r>
                </w:p>
              </w:tc>
            </w:tr>
            <w:tr w:rsidR="00FC15FE" w:rsidRPr="0042061B" w14:paraId="41D6EF24" w14:textId="77777777" w:rsidTr="00980EFA">
              <w:trPr>
                <w:trHeight w:val="300"/>
              </w:trPr>
              <w:tc>
                <w:tcPr>
                  <w:tcW w:w="2260" w:type="dxa"/>
                  <w:tcBorders>
                    <w:top w:val="nil"/>
                    <w:left w:val="nil"/>
                    <w:bottom w:val="nil"/>
                    <w:right w:val="nil"/>
                  </w:tcBorders>
                  <w:shd w:val="clear" w:color="auto" w:fill="auto"/>
                  <w:noWrap/>
                  <w:vAlign w:val="center"/>
                  <w:hideMark/>
                </w:tcPr>
                <w:p w14:paraId="2161D938" w14:textId="77777777" w:rsidR="00FC15FE" w:rsidRPr="0042061B" w:rsidRDefault="00FC15FE" w:rsidP="00980EFA">
                  <w:pPr>
                    <w:spacing w:after="0" w:line="240" w:lineRule="auto"/>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Coyoacán</w:t>
                  </w:r>
                </w:p>
              </w:tc>
            </w:tr>
            <w:tr w:rsidR="00FC15FE" w:rsidRPr="0042061B" w14:paraId="59A05A5E" w14:textId="77777777" w:rsidTr="00980EFA">
              <w:trPr>
                <w:trHeight w:val="300"/>
              </w:trPr>
              <w:tc>
                <w:tcPr>
                  <w:tcW w:w="2260" w:type="dxa"/>
                  <w:tcBorders>
                    <w:top w:val="nil"/>
                    <w:left w:val="nil"/>
                    <w:bottom w:val="nil"/>
                    <w:right w:val="nil"/>
                  </w:tcBorders>
                  <w:shd w:val="clear" w:color="auto" w:fill="auto"/>
                  <w:noWrap/>
                  <w:vAlign w:val="center"/>
                  <w:hideMark/>
                </w:tcPr>
                <w:p w14:paraId="6DA121F3" w14:textId="77777777" w:rsidR="00FC15FE" w:rsidRPr="0042061B" w:rsidRDefault="00FC15FE" w:rsidP="00980EFA">
                  <w:pPr>
                    <w:spacing w:after="0" w:line="240" w:lineRule="auto"/>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Iztapalapa</w:t>
                  </w:r>
                </w:p>
              </w:tc>
            </w:tr>
            <w:tr w:rsidR="00FC15FE" w:rsidRPr="0042061B" w14:paraId="5ACE3895" w14:textId="77777777" w:rsidTr="00980EFA">
              <w:trPr>
                <w:trHeight w:val="300"/>
              </w:trPr>
              <w:tc>
                <w:tcPr>
                  <w:tcW w:w="2260" w:type="dxa"/>
                  <w:tcBorders>
                    <w:top w:val="nil"/>
                    <w:left w:val="nil"/>
                    <w:bottom w:val="nil"/>
                    <w:right w:val="nil"/>
                  </w:tcBorders>
                  <w:shd w:val="clear" w:color="auto" w:fill="auto"/>
                  <w:noWrap/>
                  <w:vAlign w:val="center"/>
                  <w:hideMark/>
                </w:tcPr>
                <w:p w14:paraId="77B7A1FC" w14:textId="77777777" w:rsidR="00FC15FE" w:rsidRPr="0042061B" w:rsidRDefault="00FC15FE" w:rsidP="00980EFA">
                  <w:pPr>
                    <w:spacing w:after="0" w:line="240" w:lineRule="auto"/>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Benito Juárez</w:t>
                  </w:r>
                </w:p>
              </w:tc>
            </w:tr>
            <w:tr w:rsidR="00FC15FE" w:rsidRPr="0042061B" w14:paraId="02DDCD49" w14:textId="77777777" w:rsidTr="00980EFA">
              <w:trPr>
                <w:trHeight w:val="300"/>
              </w:trPr>
              <w:tc>
                <w:tcPr>
                  <w:tcW w:w="2260" w:type="dxa"/>
                  <w:tcBorders>
                    <w:top w:val="nil"/>
                    <w:left w:val="nil"/>
                    <w:bottom w:val="nil"/>
                    <w:right w:val="nil"/>
                  </w:tcBorders>
                  <w:shd w:val="clear" w:color="auto" w:fill="auto"/>
                  <w:noWrap/>
                  <w:vAlign w:val="center"/>
                  <w:hideMark/>
                </w:tcPr>
                <w:p w14:paraId="345D85AB" w14:textId="77777777" w:rsidR="00FC15FE" w:rsidRPr="0042061B" w:rsidRDefault="00FC15FE" w:rsidP="00980EFA">
                  <w:pPr>
                    <w:spacing w:after="0" w:line="240" w:lineRule="auto"/>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Cuajimalpa de Morelos</w:t>
                  </w:r>
                </w:p>
              </w:tc>
            </w:tr>
            <w:tr w:rsidR="00FC15FE" w:rsidRPr="0042061B" w14:paraId="6AE158A2" w14:textId="77777777" w:rsidTr="00980EFA">
              <w:trPr>
                <w:trHeight w:val="300"/>
              </w:trPr>
              <w:tc>
                <w:tcPr>
                  <w:tcW w:w="2260" w:type="dxa"/>
                  <w:tcBorders>
                    <w:top w:val="nil"/>
                    <w:left w:val="nil"/>
                    <w:bottom w:val="nil"/>
                    <w:right w:val="nil"/>
                  </w:tcBorders>
                  <w:shd w:val="clear" w:color="auto" w:fill="auto"/>
                  <w:noWrap/>
                  <w:vAlign w:val="center"/>
                  <w:hideMark/>
                </w:tcPr>
                <w:p w14:paraId="12192D08" w14:textId="77777777" w:rsidR="00FC15FE" w:rsidRPr="0042061B" w:rsidRDefault="00FC15FE" w:rsidP="00980EFA">
                  <w:pPr>
                    <w:spacing w:after="0" w:line="240" w:lineRule="auto"/>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Tláhuac</w:t>
                  </w:r>
                </w:p>
              </w:tc>
            </w:tr>
            <w:tr w:rsidR="00FC15FE" w:rsidRPr="0042061B" w14:paraId="6EBC886B" w14:textId="77777777" w:rsidTr="00980EFA">
              <w:trPr>
                <w:trHeight w:val="300"/>
              </w:trPr>
              <w:tc>
                <w:tcPr>
                  <w:tcW w:w="2260" w:type="dxa"/>
                  <w:tcBorders>
                    <w:top w:val="nil"/>
                    <w:left w:val="nil"/>
                    <w:bottom w:val="nil"/>
                    <w:right w:val="nil"/>
                  </w:tcBorders>
                  <w:shd w:val="clear" w:color="auto" w:fill="auto"/>
                  <w:noWrap/>
                  <w:vAlign w:val="center"/>
                  <w:hideMark/>
                </w:tcPr>
                <w:p w14:paraId="62122FB1" w14:textId="77777777" w:rsidR="00FC15FE" w:rsidRPr="0042061B" w:rsidRDefault="00FC15FE" w:rsidP="00980EFA">
                  <w:pPr>
                    <w:spacing w:after="0" w:line="240" w:lineRule="auto"/>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Gustavo A. Madero</w:t>
                  </w:r>
                </w:p>
              </w:tc>
            </w:tr>
          </w:tbl>
          <w:p w14:paraId="51CA5905" w14:textId="77777777" w:rsidR="00FC15FE" w:rsidRPr="0042061B" w:rsidRDefault="00FC15FE" w:rsidP="00980EFA">
            <w:pPr>
              <w:jc w:val="center"/>
              <w:rPr>
                <w:rFonts w:ascii="Times New Roman" w:hAnsi="Times New Roman" w:cs="Times New Roman"/>
                <w:b/>
                <w:sz w:val="20"/>
                <w:szCs w:val="20"/>
              </w:rPr>
            </w:pPr>
          </w:p>
        </w:tc>
        <w:tc>
          <w:tcPr>
            <w:tcW w:w="1701" w:type="pct"/>
          </w:tcPr>
          <w:p w14:paraId="5AC6013D" w14:textId="77777777" w:rsidR="00FC15FE" w:rsidRPr="0042061B" w:rsidRDefault="00FC15FE" w:rsidP="00980EFA">
            <w:pPr>
              <w:jc w:val="center"/>
              <w:rPr>
                <w:rFonts w:ascii="Times New Roman" w:hAnsi="Times New Roman" w:cs="Times New Roman"/>
                <w:sz w:val="20"/>
                <w:szCs w:val="20"/>
              </w:rPr>
            </w:pPr>
          </w:p>
          <w:tbl>
            <w:tblPr>
              <w:tblW w:w="2835" w:type="dxa"/>
              <w:tblCellMar>
                <w:left w:w="70" w:type="dxa"/>
                <w:right w:w="70" w:type="dxa"/>
              </w:tblCellMar>
              <w:tblLook w:val="04A0" w:firstRow="1" w:lastRow="0" w:firstColumn="1" w:lastColumn="0" w:noHBand="0" w:noVBand="1"/>
            </w:tblPr>
            <w:tblGrid>
              <w:gridCol w:w="2835"/>
            </w:tblGrid>
            <w:tr w:rsidR="00FC15FE" w:rsidRPr="0042061B" w14:paraId="67FD8BAA" w14:textId="77777777" w:rsidTr="00980EFA">
              <w:trPr>
                <w:trHeight w:val="300"/>
              </w:trPr>
              <w:tc>
                <w:tcPr>
                  <w:tcW w:w="2835" w:type="dxa"/>
                  <w:tcBorders>
                    <w:top w:val="nil"/>
                    <w:left w:val="nil"/>
                    <w:bottom w:val="nil"/>
                    <w:right w:val="nil"/>
                  </w:tcBorders>
                  <w:shd w:val="clear" w:color="auto" w:fill="auto"/>
                  <w:noWrap/>
                  <w:vAlign w:val="center"/>
                  <w:hideMark/>
                </w:tcPr>
                <w:p w14:paraId="792A54A1"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4</w:t>
                  </w:r>
                </w:p>
              </w:tc>
            </w:tr>
            <w:tr w:rsidR="00FC15FE" w:rsidRPr="0042061B" w14:paraId="33C5413D" w14:textId="77777777" w:rsidTr="00980EFA">
              <w:trPr>
                <w:trHeight w:val="300"/>
              </w:trPr>
              <w:tc>
                <w:tcPr>
                  <w:tcW w:w="2835" w:type="dxa"/>
                  <w:tcBorders>
                    <w:top w:val="nil"/>
                    <w:left w:val="nil"/>
                    <w:bottom w:val="nil"/>
                    <w:right w:val="nil"/>
                  </w:tcBorders>
                  <w:shd w:val="clear" w:color="auto" w:fill="auto"/>
                  <w:noWrap/>
                  <w:vAlign w:val="center"/>
                  <w:hideMark/>
                </w:tcPr>
                <w:p w14:paraId="04E3D73F"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10</w:t>
                  </w:r>
                </w:p>
              </w:tc>
            </w:tr>
            <w:tr w:rsidR="00FC15FE" w:rsidRPr="0042061B" w14:paraId="77BE4D28" w14:textId="77777777" w:rsidTr="00980EFA">
              <w:trPr>
                <w:trHeight w:val="300"/>
              </w:trPr>
              <w:tc>
                <w:tcPr>
                  <w:tcW w:w="2835" w:type="dxa"/>
                  <w:tcBorders>
                    <w:top w:val="nil"/>
                    <w:left w:val="nil"/>
                    <w:bottom w:val="nil"/>
                    <w:right w:val="nil"/>
                  </w:tcBorders>
                  <w:shd w:val="clear" w:color="auto" w:fill="auto"/>
                  <w:noWrap/>
                  <w:vAlign w:val="center"/>
                  <w:hideMark/>
                </w:tcPr>
                <w:p w14:paraId="3164813A"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8</w:t>
                  </w:r>
                </w:p>
              </w:tc>
            </w:tr>
            <w:tr w:rsidR="00FC15FE" w:rsidRPr="0042061B" w14:paraId="38B07CED" w14:textId="77777777" w:rsidTr="00980EFA">
              <w:trPr>
                <w:trHeight w:val="300"/>
              </w:trPr>
              <w:tc>
                <w:tcPr>
                  <w:tcW w:w="2835" w:type="dxa"/>
                  <w:tcBorders>
                    <w:top w:val="nil"/>
                    <w:left w:val="nil"/>
                    <w:bottom w:val="nil"/>
                    <w:right w:val="nil"/>
                  </w:tcBorders>
                  <w:shd w:val="clear" w:color="auto" w:fill="auto"/>
                  <w:noWrap/>
                  <w:vAlign w:val="center"/>
                  <w:hideMark/>
                </w:tcPr>
                <w:p w14:paraId="5AA2F57C"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5</w:t>
                  </w:r>
                </w:p>
              </w:tc>
            </w:tr>
            <w:tr w:rsidR="00FC15FE" w:rsidRPr="0042061B" w14:paraId="782FF614" w14:textId="77777777" w:rsidTr="00980EFA">
              <w:trPr>
                <w:trHeight w:val="300"/>
              </w:trPr>
              <w:tc>
                <w:tcPr>
                  <w:tcW w:w="2835" w:type="dxa"/>
                  <w:tcBorders>
                    <w:top w:val="nil"/>
                    <w:left w:val="nil"/>
                    <w:bottom w:val="nil"/>
                    <w:right w:val="nil"/>
                  </w:tcBorders>
                  <w:shd w:val="clear" w:color="auto" w:fill="auto"/>
                  <w:noWrap/>
                  <w:vAlign w:val="center"/>
                  <w:hideMark/>
                </w:tcPr>
                <w:p w14:paraId="65B552A2"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2</w:t>
                  </w:r>
                </w:p>
              </w:tc>
            </w:tr>
            <w:tr w:rsidR="00FC15FE" w:rsidRPr="0042061B" w14:paraId="1C965E61" w14:textId="77777777" w:rsidTr="00980EFA">
              <w:trPr>
                <w:trHeight w:val="300"/>
              </w:trPr>
              <w:tc>
                <w:tcPr>
                  <w:tcW w:w="2835" w:type="dxa"/>
                  <w:tcBorders>
                    <w:top w:val="nil"/>
                    <w:left w:val="nil"/>
                    <w:bottom w:val="nil"/>
                    <w:right w:val="nil"/>
                  </w:tcBorders>
                  <w:shd w:val="clear" w:color="auto" w:fill="auto"/>
                  <w:noWrap/>
                  <w:vAlign w:val="center"/>
                  <w:hideMark/>
                </w:tcPr>
                <w:p w14:paraId="63004650"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1</w:t>
                  </w:r>
                </w:p>
              </w:tc>
            </w:tr>
            <w:tr w:rsidR="00FC15FE" w:rsidRPr="0042061B" w14:paraId="198CD413" w14:textId="77777777" w:rsidTr="00980EFA">
              <w:trPr>
                <w:trHeight w:val="300"/>
              </w:trPr>
              <w:tc>
                <w:tcPr>
                  <w:tcW w:w="2835" w:type="dxa"/>
                  <w:tcBorders>
                    <w:top w:val="nil"/>
                    <w:left w:val="nil"/>
                    <w:bottom w:val="nil"/>
                    <w:right w:val="nil"/>
                  </w:tcBorders>
                  <w:shd w:val="clear" w:color="auto" w:fill="auto"/>
                  <w:noWrap/>
                  <w:vAlign w:val="center"/>
                  <w:hideMark/>
                </w:tcPr>
                <w:p w14:paraId="4FAF779E"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0</w:t>
                  </w:r>
                </w:p>
              </w:tc>
            </w:tr>
            <w:tr w:rsidR="00FC15FE" w:rsidRPr="0042061B" w14:paraId="72B989BE" w14:textId="77777777" w:rsidTr="00980EFA">
              <w:trPr>
                <w:trHeight w:val="300"/>
              </w:trPr>
              <w:tc>
                <w:tcPr>
                  <w:tcW w:w="2835" w:type="dxa"/>
                  <w:tcBorders>
                    <w:top w:val="nil"/>
                    <w:left w:val="nil"/>
                    <w:bottom w:val="nil"/>
                    <w:right w:val="nil"/>
                  </w:tcBorders>
                  <w:shd w:val="clear" w:color="auto" w:fill="auto"/>
                  <w:noWrap/>
                  <w:vAlign w:val="center"/>
                  <w:hideMark/>
                </w:tcPr>
                <w:p w14:paraId="4AB0910D"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2</w:t>
                  </w:r>
                </w:p>
              </w:tc>
            </w:tr>
            <w:tr w:rsidR="00FC15FE" w:rsidRPr="0042061B" w14:paraId="660DA778" w14:textId="77777777" w:rsidTr="00980EFA">
              <w:trPr>
                <w:trHeight w:val="300"/>
              </w:trPr>
              <w:tc>
                <w:tcPr>
                  <w:tcW w:w="2835" w:type="dxa"/>
                  <w:tcBorders>
                    <w:top w:val="nil"/>
                    <w:left w:val="nil"/>
                    <w:bottom w:val="nil"/>
                    <w:right w:val="nil"/>
                  </w:tcBorders>
                  <w:shd w:val="clear" w:color="auto" w:fill="auto"/>
                  <w:noWrap/>
                  <w:vAlign w:val="center"/>
                  <w:hideMark/>
                </w:tcPr>
                <w:p w14:paraId="52E63F0D"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5</w:t>
                  </w:r>
                </w:p>
              </w:tc>
            </w:tr>
            <w:tr w:rsidR="00FC15FE" w:rsidRPr="0042061B" w14:paraId="57EC08BE" w14:textId="77777777" w:rsidTr="00980EFA">
              <w:trPr>
                <w:trHeight w:val="300"/>
              </w:trPr>
              <w:tc>
                <w:tcPr>
                  <w:tcW w:w="2835" w:type="dxa"/>
                  <w:tcBorders>
                    <w:top w:val="nil"/>
                    <w:left w:val="nil"/>
                    <w:bottom w:val="nil"/>
                    <w:right w:val="nil"/>
                  </w:tcBorders>
                  <w:shd w:val="clear" w:color="auto" w:fill="auto"/>
                  <w:noWrap/>
                  <w:vAlign w:val="center"/>
                  <w:hideMark/>
                </w:tcPr>
                <w:p w14:paraId="34DE86F4"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1</w:t>
                  </w:r>
                </w:p>
              </w:tc>
            </w:tr>
          </w:tbl>
          <w:p w14:paraId="15185384" w14:textId="77777777" w:rsidR="00FC15FE" w:rsidRPr="0042061B" w:rsidRDefault="00FC15FE" w:rsidP="00980EFA">
            <w:pPr>
              <w:jc w:val="center"/>
              <w:rPr>
                <w:rFonts w:ascii="Times New Roman" w:hAnsi="Times New Roman" w:cs="Times New Roman"/>
                <w:sz w:val="20"/>
                <w:szCs w:val="20"/>
              </w:rPr>
            </w:pPr>
          </w:p>
        </w:tc>
        <w:tc>
          <w:tcPr>
            <w:tcW w:w="1623" w:type="pct"/>
          </w:tcPr>
          <w:p w14:paraId="6148B768" w14:textId="77777777" w:rsidR="00FC15FE" w:rsidRPr="0042061B" w:rsidRDefault="00FC15FE" w:rsidP="00980EFA">
            <w:pPr>
              <w:jc w:val="center"/>
              <w:rPr>
                <w:rFonts w:ascii="Times New Roman" w:hAnsi="Times New Roman" w:cs="Times New Roman"/>
                <w:sz w:val="20"/>
                <w:szCs w:val="20"/>
              </w:rPr>
            </w:pPr>
          </w:p>
          <w:tbl>
            <w:tblPr>
              <w:tblW w:w="2649" w:type="dxa"/>
              <w:tblCellMar>
                <w:left w:w="70" w:type="dxa"/>
                <w:right w:w="70" w:type="dxa"/>
              </w:tblCellMar>
              <w:tblLook w:val="04A0" w:firstRow="1" w:lastRow="0" w:firstColumn="1" w:lastColumn="0" w:noHBand="0" w:noVBand="1"/>
            </w:tblPr>
            <w:tblGrid>
              <w:gridCol w:w="2649"/>
            </w:tblGrid>
            <w:tr w:rsidR="00FC15FE" w:rsidRPr="0042061B" w14:paraId="4ADD1CA0" w14:textId="77777777" w:rsidTr="00980EFA">
              <w:trPr>
                <w:trHeight w:val="300"/>
              </w:trPr>
              <w:tc>
                <w:tcPr>
                  <w:tcW w:w="2649" w:type="dxa"/>
                  <w:tcBorders>
                    <w:top w:val="nil"/>
                    <w:left w:val="nil"/>
                    <w:bottom w:val="nil"/>
                    <w:right w:val="nil"/>
                  </w:tcBorders>
                  <w:shd w:val="clear" w:color="auto" w:fill="auto"/>
                  <w:noWrap/>
                  <w:vAlign w:val="center"/>
                  <w:hideMark/>
                </w:tcPr>
                <w:p w14:paraId="3DB1036C"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6</w:t>
                  </w:r>
                </w:p>
              </w:tc>
            </w:tr>
            <w:tr w:rsidR="00FC15FE" w:rsidRPr="0042061B" w14:paraId="5AA6BBD2" w14:textId="77777777" w:rsidTr="00980EFA">
              <w:trPr>
                <w:trHeight w:val="300"/>
              </w:trPr>
              <w:tc>
                <w:tcPr>
                  <w:tcW w:w="2649" w:type="dxa"/>
                  <w:tcBorders>
                    <w:top w:val="nil"/>
                    <w:left w:val="nil"/>
                    <w:bottom w:val="nil"/>
                    <w:right w:val="nil"/>
                  </w:tcBorders>
                  <w:shd w:val="clear" w:color="auto" w:fill="auto"/>
                  <w:noWrap/>
                  <w:vAlign w:val="center"/>
                  <w:hideMark/>
                </w:tcPr>
                <w:p w14:paraId="1FA01087"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6</w:t>
                  </w:r>
                </w:p>
              </w:tc>
            </w:tr>
            <w:tr w:rsidR="00FC15FE" w:rsidRPr="0042061B" w14:paraId="59BC703C" w14:textId="77777777" w:rsidTr="00980EFA">
              <w:trPr>
                <w:trHeight w:val="300"/>
              </w:trPr>
              <w:tc>
                <w:tcPr>
                  <w:tcW w:w="2649" w:type="dxa"/>
                  <w:tcBorders>
                    <w:top w:val="nil"/>
                    <w:left w:val="nil"/>
                    <w:bottom w:val="nil"/>
                    <w:right w:val="nil"/>
                  </w:tcBorders>
                  <w:shd w:val="clear" w:color="auto" w:fill="auto"/>
                  <w:noWrap/>
                  <w:vAlign w:val="center"/>
                  <w:hideMark/>
                </w:tcPr>
                <w:p w14:paraId="49804AA5"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5</w:t>
                  </w:r>
                </w:p>
              </w:tc>
            </w:tr>
            <w:tr w:rsidR="00FC15FE" w:rsidRPr="0042061B" w14:paraId="559F12FF" w14:textId="77777777" w:rsidTr="00980EFA">
              <w:trPr>
                <w:trHeight w:val="300"/>
              </w:trPr>
              <w:tc>
                <w:tcPr>
                  <w:tcW w:w="2649" w:type="dxa"/>
                  <w:tcBorders>
                    <w:top w:val="nil"/>
                    <w:left w:val="nil"/>
                    <w:bottom w:val="nil"/>
                    <w:right w:val="nil"/>
                  </w:tcBorders>
                  <w:shd w:val="clear" w:color="auto" w:fill="auto"/>
                  <w:noWrap/>
                  <w:vAlign w:val="center"/>
                  <w:hideMark/>
                </w:tcPr>
                <w:p w14:paraId="2D2A94E6"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4</w:t>
                  </w:r>
                </w:p>
              </w:tc>
            </w:tr>
            <w:tr w:rsidR="00FC15FE" w:rsidRPr="0042061B" w14:paraId="2915ADAD" w14:textId="77777777" w:rsidTr="00980EFA">
              <w:trPr>
                <w:trHeight w:val="300"/>
              </w:trPr>
              <w:tc>
                <w:tcPr>
                  <w:tcW w:w="2649" w:type="dxa"/>
                  <w:tcBorders>
                    <w:top w:val="nil"/>
                    <w:left w:val="nil"/>
                    <w:bottom w:val="nil"/>
                    <w:right w:val="nil"/>
                  </w:tcBorders>
                  <w:shd w:val="clear" w:color="auto" w:fill="auto"/>
                  <w:noWrap/>
                  <w:vAlign w:val="center"/>
                  <w:hideMark/>
                </w:tcPr>
                <w:p w14:paraId="52A89980"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3</w:t>
                  </w:r>
                </w:p>
              </w:tc>
            </w:tr>
            <w:tr w:rsidR="00FC15FE" w:rsidRPr="0042061B" w14:paraId="0BD57D5A" w14:textId="77777777" w:rsidTr="00980EFA">
              <w:trPr>
                <w:trHeight w:val="300"/>
              </w:trPr>
              <w:tc>
                <w:tcPr>
                  <w:tcW w:w="2649" w:type="dxa"/>
                  <w:tcBorders>
                    <w:top w:val="nil"/>
                    <w:left w:val="nil"/>
                    <w:bottom w:val="nil"/>
                    <w:right w:val="nil"/>
                  </w:tcBorders>
                  <w:shd w:val="clear" w:color="auto" w:fill="auto"/>
                  <w:noWrap/>
                  <w:vAlign w:val="center"/>
                  <w:hideMark/>
                </w:tcPr>
                <w:p w14:paraId="3FB48816"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3</w:t>
                  </w:r>
                </w:p>
              </w:tc>
            </w:tr>
            <w:tr w:rsidR="00FC15FE" w:rsidRPr="0042061B" w14:paraId="009F2A2C" w14:textId="77777777" w:rsidTr="00980EFA">
              <w:trPr>
                <w:trHeight w:val="300"/>
              </w:trPr>
              <w:tc>
                <w:tcPr>
                  <w:tcW w:w="2649" w:type="dxa"/>
                  <w:tcBorders>
                    <w:top w:val="nil"/>
                    <w:left w:val="nil"/>
                    <w:bottom w:val="nil"/>
                    <w:right w:val="nil"/>
                  </w:tcBorders>
                  <w:shd w:val="clear" w:color="auto" w:fill="auto"/>
                  <w:noWrap/>
                  <w:vAlign w:val="center"/>
                  <w:hideMark/>
                </w:tcPr>
                <w:p w14:paraId="18369281"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1</w:t>
                  </w:r>
                </w:p>
              </w:tc>
            </w:tr>
            <w:tr w:rsidR="00FC15FE" w:rsidRPr="0042061B" w14:paraId="20A4B76B" w14:textId="77777777" w:rsidTr="00980EFA">
              <w:trPr>
                <w:trHeight w:val="300"/>
              </w:trPr>
              <w:tc>
                <w:tcPr>
                  <w:tcW w:w="2649" w:type="dxa"/>
                  <w:tcBorders>
                    <w:top w:val="nil"/>
                    <w:left w:val="nil"/>
                    <w:bottom w:val="nil"/>
                    <w:right w:val="nil"/>
                  </w:tcBorders>
                  <w:shd w:val="clear" w:color="auto" w:fill="auto"/>
                  <w:noWrap/>
                  <w:vAlign w:val="center"/>
                  <w:hideMark/>
                </w:tcPr>
                <w:p w14:paraId="75217C26"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1</w:t>
                  </w:r>
                </w:p>
              </w:tc>
            </w:tr>
            <w:tr w:rsidR="00FC15FE" w:rsidRPr="0042061B" w14:paraId="7E7C5C04" w14:textId="77777777" w:rsidTr="00980EFA">
              <w:trPr>
                <w:trHeight w:val="300"/>
              </w:trPr>
              <w:tc>
                <w:tcPr>
                  <w:tcW w:w="2649" w:type="dxa"/>
                  <w:tcBorders>
                    <w:top w:val="nil"/>
                    <w:left w:val="nil"/>
                    <w:bottom w:val="nil"/>
                    <w:right w:val="nil"/>
                  </w:tcBorders>
                  <w:shd w:val="clear" w:color="auto" w:fill="auto"/>
                  <w:noWrap/>
                  <w:vAlign w:val="center"/>
                  <w:hideMark/>
                </w:tcPr>
                <w:p w14:paraId="6A1D3B64"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1</w:t>
                  </w:r>
                </w:p>
              </w:tc>
            </w:tr>
            <w:tr w:rsidR="00FC15FE" w:rsidRPr="0042061B" w14:paraId="3870C35D" w14:textId="77777777" w:rsidTr="00980EFA">
              <w:trPr>
                <w:trHeight w:val="300"/>
              </w:trPr>
              <w:tc>
                <w:tcPr>
                  <w:tcW w:w="2649" w:type="dxa"/>
                  <w:tcBorders>
                    <w:top w:val="nil"/>
                    <w:left w:val="nil"/>
                    <w:bottom w:val="nil"/>
                    <w:right w:val="nil"/>
                  </w:tcBorders>
                  <w:shd w:val="clear" w:color="auto" w:fill="auto"/>
                  <w:noWrap/>
                  <w:vAlign w:val="center"/>
                  <w:hideMark/>
                </w:tcPr>
                <w:p w14:paraId="03E30CDA" w14:textId="77777777" w:rsidR="00FC15FE" w:rsidRPr="0042061B" w:rsidRDefault="00FC15FE" w:rsidP="00980EFA">
                  <w:pPr>
                    <w:spacing w:after="0" w:line="240" w:lineRule="auto"/>
                    <w:jc w:val="center"/>
                    <w:rPr>
                      <w:rFonts w:ascii="Times New Roman" w:eastAsia="Times New Roman" w:hAnsi="Times New Roman" w:cs="Times New Roman"/>
                      <w:sz w:val="20"/>
                      <w:szCs w:val="20"/>
                      <w:lang w:val="es-ES" w:eastAsia="es-ES"/>
                    </w:rPr>
                  </w:pPr>
                  <w:r w:rsidRPr="0042061B">
                    <w:rPr>
                      <w:rFonts w:ascii="Times New Roman" w:eastAsia="Times New Roman" w:hAnsi="Times New Roman" w:cs="Times New Roman"/>
                      <w:sz w:val="20"/>
                      <w:szCs w:val="20"/>
                      <w:lang w:val="es-ES" w:eastAsia="es-ES"/>
                    </w:rPr>
                    <w:t>0</w:t>
                  </w:r>
                </w:p>
              </w:tc>
            </w:tr>
          </w:tbl>
          <w:p w14:paraId="59039B27" w14:textId="77777777" w:rsidR="00FC15FE" w:rsidRPr="0042061B" w:rsidRDefault="00FC15FE" w:rsidP="00980EFA">
            <w:pPr>
              <w:jc w:val="center"/>
              <w:rPr>
                <w:rFonts w:ascii="Times New Roman" w:hAnsi="Times New Roman" w:cs="Times New Roman"/>
                <w:sz w:val="20"/>
                <w:szCs w:val="20"/>
              </w:rPr>
            </w:pPr>
          </w:p>
        </w:tc>
      </w:tr>
    </w:tbl>
    <w:p w14:paraId="3D1F421F" w14:textId="77777777" w:rsidR="00D26346" w:rsidRPr="0042061B" w:rsidRDefault="00D26346" w:rsidP="00D26346">
      <w:pPr>
        <w:jc w:val="center"/>
        <w:rPr>
          <w:rFonts w:ascii="Times New Roman" w:hAnsi="Times New Roman" w:cs="Times New Roman"/>
          <w:sz w:val="20"/>
          <w:szCs w:val="20"/>
        </w:rPr>
      </w:pPr>
    </w:p>
    <w:p w14:paraId="733865C4" w14:textId="77777777" w:rsidR="00D26346" w:rsidRPr="0042061B" w:rsidRDefault="002C2550" w:rsidP="004934AE">
      <w:pPr>
        <w:pStyle w:val="Epgrafe"/>
        <w:jc w:val="center"/>
        <w:rPr>
          <w:rFonts w:ascii="Times New Roman" w:hAnsi="Times New Roman" w:cs="Times New Roman"/>
          <w:b w:val="0"/>
          <w:color w:val="auto"/>
          <w:sz w:val="20"/>
          <w:szCs w:val="20"/>
        </w:rPr>
      </w:pPr>
      <w:bookmarkStart w:id="39" w:name="_Toc518035592"/>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12</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4934AE" w:rsidRPr="004934AE">
        <w:rPr>
          <w:rFonts w:ascii="Times New Roman" w:hAnsi="Times New Roman" w:cs="Times New Roman"/>
          <w:color w:val="auto"/>
          <w:sz w:val="20"/>
          <w:szCs w:val="20"/>
        </w:rPr>
        <w:t>Información de panel</w:t>
      </w:r>
      <w:bookmarkEnd w:id="39"/>
    </w:p>
    <w:tbl>
      <w:tblPr>
        <w:tblStyle w:val="Tablaconcuadrcula"/>
        <w:tblW w:w="0" w:type="auto"/>
        <w:tblLook w:val="04A0" w:firstRow="1" w:lastRow="0" w:firstColumn="1" w:lastColumn="0" w:noHBand="0" w:noVBand="1"/>
      </w:tblPr>
      <w:tblGrid>
        <w:gridCol w:w="7905"/>
        <w:gridCol w:w="2207"/>
      </w:tblGrid>
      <w:tr w:rsidR="00617DB0" w:rsidRPr="0042061B" w14:paraId="6A6914CB" w14:textId="77777777" w:rsidTr="00253D08">
        <w:tc>
          <w:tcPr>
            <w:tcW w:w="7905" w:type="dxa"/>
            <w:vAlign w:val="center"/>
          </w:tcPr>
          <w:p w14:paraId="55A50D7B" w14:textId="77777777" w:rsidR="00617DB0" w:rsidRPr="0042061B" w:rsidRDefault="00617DB0" w:rsidP="00253D08">
            <w:pPr>
              <w:jc w:val="center"/>
              <w:rPr>
                <w:rFonts w:ascii="Times New Roman" w:hAnsi="Times New Roman" w:cs="Times New Roman"/>
                <w:b/>
                <w:sz w:val="20"/>
                <w:szCs w:val="20"/>
              </w:rPr>
            </w:pPr>
            <w:r w:rsidRPr="0042061B">
              <w:rPr>
                <w:rFonts w:ascii="Times New Roman" w:hAnsi="Times New Roman" w:cs="Times New Roman"/>
                <w:b/>
                <w:sz w:val="20"/>
                <w:szCs w:val="20"/>
              </w:rPr>
              <w:t>Poblaciones</w:t>
            </w:r>
          </w:p>
        </w:tc>
        <w:tc>
          <w:tcPr>
            <w:tcW w:w="2207" w:type="dxa"/>
            <w:vAlign w:val="center"/>
          </w:tcPr>
          <w:p w14:paraId="38031C7F" w14:textId="77777777" w:rsidR="00617DB0" w:rsidRPr="0042061B" w:rsidRDefault="00617DB0" w:rsidP="00253D08">
            <w:pPr>
              <w:jc w:val="center"/>
              <w:rPr>
                <w:rFonts w:ascii="Times New Roman" w:hAnsi="Times New Roman" w:cs="Times New Roman"/>
                <w:b/>
                <w:sz w:val="20"/>
                <w:szCs w:val="20"/>
              </w:rPr>
            </w:pPr>
            <w:r w:rsidRPr="0042061B">
              <w:rPr>
                <w:rFonts w:ascii="Times New Roman" w:hAnsi="Times New Roman" w:cs="Times New Roman"/>
                <w:b/>
                <w:sz w:val="20"/>
                <w:szCs w:val="20"/>
              </w:rPr>
              <w:t>Número de personas</w:t>
            </w:r>
          </w:p>
        </w:tc>
      </w:tr>
      <w:tr w:rsidR="006365E0" w:rsidRPr="0042061B" w14:paraId="4C24DC74" w14:textId="77777777" w:rsidTr="001F3C4D">
        <w:tc>
          <w:tcPr>
            <w:tcW w:w="7905" w:type="dxa"/>
            <w:vAlign w:val="center"/>
          </w:tcPr>
          <w:p w14:paraId="5C4F95B9" w14:textId="77777777" w:rsidR="00617DB0" w:rsidRPr="0042061B" w:rsidRDefault="00617DB0" w:rsidP="001F3C4D">
            <w:pPr>
              <w:jc w:val="both"/>
              <w:rPr>
                <w:rFonts w:ascii="Times New Roman" w:hAnsi="Times New Roman" w:cs="Times New Roman"/>
                <w:sz w:val="20"/>
                <w:szCs w:val="20"/>
              </w:rPr>
            </w:pPr>
            <w:r w:rsidRPr="0042061B">
              <w:rPr>
                <w:rFonts w:ascii="Times New Roman" w:hAnsi="Times New Roman" w:cs="Times New Roman"/>
                <w:sz w:val="20"/>
                <w:szCs w:val="20"/>
              </w:rPr>
              <w:t>Población beneficiaria que participó en el levantamiento de la Línea base</w:t>
            </w:r>
          </w:p>
        </w:tc>
        <w:tc>
          <w:tcPr>
            <w:tcW w:w="2207" w:type="dxa"/>
          </w:tcPr>
          <w:p w14:paraId="742FBC36" w14:textId="77777777" w:rsidR="00617DB0" w:rsidRPr="0042061B" w:rsidRDefault="0062459A" w:rsidP="00253D08">
            <w:pPr>
              <w:jc w:val="center"/>
              <w:rPr>
                <w:rFonts w:ascii="Times New Roman" w:hAnsi="Times New Roman" w:cs="Times New Roman"/>
                <w:sz w:val="20"/>
                <w:szCs w:val="20"/>
              </w:rPr>
            </w:pPr>
            <w:r w:rsidRPr="0042061B">
              <w:rPr>
                <w:rFonts w:ascii="Times New Roman" w:hAnsi="Times New Roman" w:cs="Times New Roman"/>
                <w:sz w:val="20"/>
                <w:szCs w:val="20"/>
              </w:rPr>
              <w:t>3</w:t>
            </w:r>
            <w:r w:rsidR="00EB4E6E">
              <w:rPr>
                <w:rFonts w:ascii="Times New Roman" w:hAnsi="Times New Roman" w:cs="Times New Roman"/>
                <w:sz w:val="20"/>
                <w:szCs w:val="20"/>
              </w:rPr>
              <w:t>0</w:t>
            </w:r>
          </w:p>
          <w:p w14:paraId="665453EF" w14:textId="77777777" w:rsidR="00617DB0" w:rsidRPr="0042061B" w:rsidRDefault="00617DB0" w:rsidP="00253D08">
            <w:pPr>
              <w:jc w:val="center"/>
              <w:rPr>
                <w:rFonts w:ascii="Times New Roman" w:hAnsi="Times New Roman" w:cs="Times New Roman"/>
                <w:sz w:val="20"/>
                <w:szCs w:val="20"/>
              </w:rPr>
            </w:pPr>
          </w:p>
        </w:tc>
      </w:tr>
      <w:tr w:rsidR="006365E0" w:rsidRPr="0042061B" w14:paraId="38BD411F" w14:textId="77777777" w:rsidTr="001F3C4D">
        <w:tc>
          <w:tcPr>
            <w:tcW w:w="7905" w:type="dxa"/>
            <w:vAlign w:val="center"/>
          </w:tcPr>
          <w:p w14:paraId="3D2A25CF" w14:textId="77777777" w:rsidR="00617DB0" w:rsidRPr="0042061B" w:rsidRDefault="00617DB0" w:rsidP="001F3C4D">
            <w:pPr>
              <w:jc w:val="both"/>
              <w:rPr>
                <w:rFonts w:ascii="Times New Roman" w:hAnsi="Times New Roman" w:cs="Times New Roman"/>
                <w:sz w:val="20"/>
                <w:szCs w:val="20"/>
              </w:rPr>
            </w:pPr>
            <w:r w:rsidRPr="0042061B">
              <w:rPr>
                <w:rFonts w:ascii="Times New Roman" w:hAnsi="Times New Roman" w:cs="Times New Roman"/>
                <w:sz w:val="20"/>
                <w:szCs w:val="20"/>
              </w:rPr>
              <w:t>Población que participó en el levantamiento de la línea base activa en el programa en 2017 (A)</w:t>
            </w:r>
          </w:p>
        </w:tc>
        <w:tc>
          <w:tcPr>
            <w:tcW w:w="2207" w:type="dxa"/>
          </w:tcPr>
          <w:p w14:paraId="14F93D9C" w14:textId="77777777" w:rsidR="00617DB0" w:rsidRPr="0042061B" w:rsidRDefault="0062459A" w:rsidP="00253D08">
            <w:pPr>
              <w:jc w:val="center"/>
              <w:rPr>
                <w:rFonts w:ascii="Times New Roman" w:hAnsi="Times New Roman" w:cs="Times New Roman"/>
                <w:sz w:val="20"/>
                <w:szCs w:val="20"/>
              </w:rPr>
            </w:pPr>
            <w:r w:rsidRPr="0042061B">
              <w:rPr>
                <w:rFonts w:ascii="Times New Roman" w:hAnsi="Times New Roman" w:cs="Times New Roman"/>
                <w:sz w:val="20"/>
                <w:szCs w:val="20"/>
              </w:rPr>
              <w:t>30</w:t>
            </w:r>
          </w:p>
        </w:tc>
      </w:tr>
      <w:tr w:rsidR="006365E0" w:rsidRPr="0042061B" w14:paraId="26C3B817" w14:textId="77777777" w:rsidTr="001F3C4D">
        <w:tc>
          <w:tcPr>
            <w:tcW w:w="7905" w:type="dxa"/>
            <w:vAlign w:val="center"/>
          </w:tcPr>
          <w:p w14:paraId="4F78059F" w14:textId="77777777" w:rsidR="00645859" w:rsidRPr="0042061B" w:rsidRDefault="00645859" w:rsidP="001F3C4D">
            <w:pPr>
              <w:jc w:val="both"/>
              <w:rPr>
                <w:rFonts w:ascii="Times New Roman" w:hAnsi="Times New Roman" w:cs="Times New Roman"/>
                <w:sz w:val="20"/>
                <w:szCs w:val="20"/>
              </w:rPr>
            </w:pPr>
            <w:r w:rsidRPr="0042061B">
              <w:rPr>
                <w:rFonts w:ascii="Times New Roman" w:hAnsi="Times New Roman" w:cs="Times New Roman"/>
                <w:sz w:val="20"/>
                <w:szCs w:val="20"/>
              </w:rPr>
              <w:t>Población que participó en el levantamiento de la línea base que ya no se encontraba activa en el programa en 2017, pero se consideraba que podía ser localizada para el levantamiento de panel (B)</w:t>
            </w:r>
          </w:p>
        </w:tc>
        <w:tc>
          <w:tcPr>
            <w:tcW w:w="2207" w:type="dxa"/>
            <w:vAlign w:val="center"/>
          </w:tcPr>
          <w:p w14:paraId="4A7C89EA" w14:textId="77777777" w:rsidR="00645859" w:rsidRPr="0042061B" w:rsidRDefault="00645859" w:rsidP="00645859">
            <w:pPr>
              <w:jc w:val="center"/>
              <w:rPr>
                <w:rFonts w:ascii="Times New Roman" w:hAnsi="Times New Roman" w:cs="Times New Roman"/>
                <w:sz w:val="20"/>
                <w:szCs w:val="20"/>
              </w:rPr>
            </w:pPr>
            <w:r w:rsidRPr="0042061B">
              <w:rPr>
                <w:rFonts w:ascii="Times New Roman" w:hAnsi="Times New Roman" w:cs="Times New Roman"/>
                <w:sz w:val="20"/>
                <w:szCs w:val="20"/>
              </w:rPr>
              <w:t>No definido</w:t>
            </w:r>
          </w:p>
        </w:tc>
      </w:tr>
      <w:tr w:rsidR="006365E0" w:rsidRPr="0042061B" w14:paraId="0006A926" w14:textId="77777777" w:rsidTr="001F3C4D">
        <w:tc>
          <w:tcPr>
            <w:tcW w:w="7905" w:type="dxa"/>
            <w:vAlign w:val="center"/>
          </w:tcPr>
          <w:p w14:paraId="3D7A1B47" w14:textId="77777777" w:rsidR="00645859" w:rsidRPr="0042061B" w:rsidRDefault="00645859" w:rsidP="001F3C4D">
            <w:pPr>
              <w:jc w:val="both"/>
              <w:rPr>
                <w:rFonts w:ascii="Times New Roman" w:hAnsi="Times New Roman" w:cs="Times New Roman"/>
                <w:sz w:val="20"/>
                <w:szCs w:val="20"/>
              </w:rPr>
            </w:pPr>
            <w:r w:rsidRPr="0042061B">
              <w:rPr>
                <w:rFonts w:ascii="Times New Roman" w:hAnsi="Times New Roman" w:cs="Times New Roman"/>
                <w:sz w:val="20"/>
                <w:szCs w:val="20"/>
              </w:rPr>
              <w:t>Población muestra para el levantamiento de Panel (A+B)</w:t>
            </w:r>
          </w:p>
        </w:tc>
        <w:tc>
          <w:tcPr>
            <w:tcW w:w="2207" w:type="dxa"/>
            <w:vAlign w:val="center"/>
          </w:tcPr>
          <w:p w14:paraId="1075533B" w14:textId="77777777" w:rsidR="00645859" w:rsidRPr="0042061B" w:rsidRDefault="00645859" w:rsidP="00645859">
            <w:pPr>
              <w:jc w:val="center"/>
              <w:rPr>
                <w:rFonts w:ascii="Times New Roman" w:hAnsi="Times New Roman" w:cs="Times New Roman"/>
                <w:sz w:val="20"/>
                <w:szCs w:val="20"/>
              </w:rPr>
            </w:pPr>
            <w:r w:rsidRPr="0042061B">
              <w:rPr>
                <w:rFonts w:ascii="Times New Roman" w:hAnsi="Times New Roman" w:cs="Times New Roman"/>
                <w:sz w:val="20"/>
                <w:szCs w:val="20"/>
              </w:rPr>
              <w:t>No definido</w:t>
            </w:r>
          </w:p>
        </w:tc>
      </w:tr>
      <w:tr w:rsidR="006365E0" w:rsidRPr="0042061B" w14:paraId="1E772316" w14:textId="77777777" w:rsidTr="001F3C4D">
        <w:tc>
          <w:tcPr>
            <w:tcW w:w="7905" w:type="dxa"/>
            <w:vAlign w:val="center"/>
          </w:tcPr>
          <w:p w14:paraId="1A93B873" w14:textId="77777777" w:rsidR="00645859" w:rsidRPr="0042061B" w:rsidRDefault="00645859" w:rsidP="001F3C4D">
            <w:pPr>
              <w:jc w:val="both"/>
              <w:rPr>
                <w:rFonts w:ascii="Times New Roman" w:hAnsi="Times New Roman" w:cs="Times New Roman"/>
                <w:sz w:val="20"/>
                <w:szCs w:val="20"/>
              </w:rPr>
            </w:pPr>
            <w:r w:rsidRPr="0042061B">
              <w:rPr>
                <w:rFonts w:ascii="Times New Roman" w:hAnsi="Times New Roman" w:cs="Times New Roman"/>
                <w:sz w:val="20"/>
                <w:szCs w:val="20"/>
              </w:rPr>
              <w:t>Población que participó en el levantamiento de la línea base activa en el programa en 2017 y que participó en el levantamiento de panel (a)</w:t>
            </w:r>
          </w:p>
        </w:tc>
        <w:tc>
          <w:tcPr>
            <w:tcW w:w="2207" w:type="dxa"/>
            <w:vAlign w:val="center"/>
          </w:tcPr>
          <w:p w14:paraId="3017DC9C" w14:textId="77777777" w:rsidR="00645859" w:rsidRPr="0042061B" w:rsidRDefault="00645859" w:rsidP="00645859">
            <w:pPr>
              <w:jc w:val="center"/>
              <w:rPr>
                <w:rFonts w:ascii="Times New Roman" w:hAnsi="Times New Roman" w:cs="Times New Roman"/>
                <w:sz w:val="20"/>
                <w:szCs w:val="20"/>
              </w:rPr>
            </w:pPr>
            <w:r w:rsidRPr="0042061B">
              <w:rPr>
                <w:rFonts w:ascii="Times New Roman" w:hAnsi="Times New Roman" w:cs="Times New Roman"/>
                <w:sz w:val="20"/>
                <w:szCs w:val="20"/>
              </w:rPr>
              <w:t>No definido</w:t>
            </w:r>
          </w:p>
        </w:tc>
      </w:tr>
      <w:tr w:rsidR="006365E0" w:rsidRPr="0042061B" w14:paraId="541B6469" w14:textId="77777777" w:rsidTr="001F3C4D">
        <w:tc>
          <w:tcPr>
            <w:tcW w:w="7905" w:type="dxa"/>
            <w:vAlign w:val="center"/>
          </w:tcPr>
          <w:p w14:paraId="5B89BF29" w14:textId="77777777" w:rsidR="00645859" w:rsidRPr="0042061B" w:rsidRDefault="00645859" w:rsidP="001F3C4D">
            <w:pPr>
              <w:jc w:val="both"/>
              <w:rPr>
                <w:rFonts w:ascii="Times New Roman" w:hAnsi="Times New Roman" w:cs="Times New Roman"/>
                <w:sz w:val="20"/>
                <w:szCs w:val="20"/>
              </w:rPr>
            </w:pPr>
            <w:r w:rsidRPr="0042061B">
              <w:rPr>
                <w:rFonts w:ascii="Times New Roman" w:hAnsi="Times New Roman" w:cs="Times New Roman"/>
                <w:sz w:val="20"/>
                <w:szCs w:val="20"/>
              </w:rPr>
              <w:t>Población que participó en el levantamiento de la línea base que ya no se encontraba activa en el programa en 2017, pero que efectivamente pudo ser localizada para el levantamiento de panel b)</w:t>
            </w:r>
          </w:p>
        </w:tc>
        <w:tc>
          <w:tcPr>
            <w:tcW w:w="2207" w:type="dxa"/>
            <w:vAlign w:val="center"/>
          </w:tcPr>
          <w:p w14:paraId="4E775C43" w14:textId="77777777" w:rsidR="00645859" w:rsidRPr="0042061B" w:rsidRDefault="00645859" w:rsidP="00645859">
            <w:pPr>
              <w:jc w:val="center"/>
              <w:rPr>
                <w:rFonts w:ascii="Times New Roman" w:hAnsi="Times New Roman" w:cs="Times New Roman"/>
                <w:sz w:val="20"/>
                <w:szCs w:val="20"/>
              </w:rPr>
            </w:pPr>
            <w:r w:rsidRPr="0042061B">
              <w:rPr>
                <w:rFonts w:ascii="Times New Roman" w:hAnsi="Times New Roman" w:cs="Times New Roman"/>
                <w:sz w:val="20"/>
                <w:szCs w:val="20"/>
              </w:rPr>
              <w:t>No definido</w:t>
            </w:r>
          </w:p>
        </w:tc>
      </w:tr>
      <w:tr w:rsidR="006365E0" w:rsidRPr="0042061B" w14:paraId="09C05340" w14:textId="77777777" w:rsidTr="001F3C4D">
        <w:tc>
          <w:tcPr>
            <w:tcW w:w="7905" w:type="dxa"/>
            <w:vAlign w:val="center"/>
          </w:tcPr>
          <w:p w14:paraId="39E7E377" w14:textId="77777777" w:rsidR="00645859" w:rsidRPr="0042061B" w:rsidRDefault="00645859" w:rsidP="001F3C4D">
            <w:pPr>
              <w:jc w:val="both"/>
              <w:rPr>
                <w:rFonts w:ascii="Times New Roman" w:hAnsi="Times New Roman" w:cs="Times New Roman"/>
                <w:sz w:val="20"/>
                <w:szCs w:val="20"/>
              </w:rPr>
            </w:pPr>
            <w:r w:rsidRPr="0042061B">
              <w:rPr>
                <w:rFonts w:ascii="Times New Roman" w:hAnsi="Times New Roman" w:cs="Times New Roman"/>
                <w:sz w:val="20"/>
                <w:szCs w:val="20"/>
              </w:rPr>
              <w:t>Población que efectivamente participó en el levantamiento de Panel (</w:t>
            </w:r>
            <w:proofErr w:type="spellStart"/>
            <w:r w:rsidRPr="0042061B">
              <w:rPr>
                <w:rFonts w:ascii="Times New Roman" w:hAnsi="Times New Roman" w:cs="Times New Roman"/>
                <w:sz w:val="20"/>
                <w:szCs w:val="20"/>
              </w:rPr>
              <w:t>a+b</w:t>
            </w:r>
            <w:proofErr w:type="spellEnd"/>
            <w:r w:rsidRPr="0042061B">
              <w:rPr>
                <w:rFonts w:ascii="Times New Roman" w:hAnsi="Times New Roman" w:cs="Times New Roman"/>
                <w:sz w:val="20"/>
                <w:szCs w:val="20"/>
              </w:rPr>
              <w:t>)</w:t>
            </w:r>
          </w:p>
        </w:tc>
        <w:tc>
          <w:tcPr>
            <w:tcW w:w="2207" w:type="dxa"/>
            <w:vAlign w:val="center"/>
          </w:tcPr>
          <w:p w14:paraId="100E2579" w14:textId="77777777" w:rsidR="00645859" w:rsidRPr="0042061B" w:rsidRDefault="00645859" w:rsidP="00645859">
            <w:pPr>
              <w:jc w:val="center"/>
              <w:rPr>
                <w:rFonts w:ascii="Times New Roman" w:hAnsi="Times New Roman" w:cs="Times New Roman"/>
                <w:sz w:val="20"/>
                <w:szCs w:val="20"/>
              </w:rPr>
            </w:pPr>
            <w:r w:rsidRPr="0042061B">
              <w:rPr>
                <w:rFonts w:ascii="Times New Roman" w:hAnsi="Times New Roman" w:cs="Times New Roman"/>
                <w:sz w:val="20"/>
                <w:szCs w:val="20"/>
              </w:rPr>
              <w:t>No definido</w:t>
            </w:r>
          </w:p>
        </w:tc>
      </w:tr>
    </w:tbl>
    <w:p w14:paraId="32466BE2" w14:textId="77777777" w:rsidR="002C2550" w:rsidRPr="0042061B" w:rsidRDefault="00645859" w:rsidP="002C2550">
      <w:pPr>
        <w:tabs>
          <w:tab w:val="left" w:pos="932"/>
        </w:tabs>
        <w:rPr>
          <w:rFonts w:ascii="Times New Roman" w:hAnsi="Times New Roman" w:cs="Times New Roman"/>
          <w:sz w:val="20"/>
          <w:szCs w:val="20"/>
        </w:rPr>
      </w:pPr>
      <w:r w:rsidRPr="0042061B">
        <w:rPr>
          <w:rFonts w:ascii="Times New Roman" w:hAnsi="Times New Roman" w:cs="Times New Roman"/>
          <w:sz w:val="20"/>
          <w:szCs w:val="20"/>
        </w:rPr>
        <w:tab/>
      </w:r>
    </w:p>
    <w:p w14:paraId="52A58854" w14:textId="77777777" w:rsidR="00884A07" w:rsidRPr="0042061B" w:rsidRDefault="002C2550" w:rsidP="004934AE">
      <w:pPr>
        <w:pStyle w:val="Epgrafe"/>
        <w:jc w:val="center"/>
        <w:rPr>
          <w:rFonts w:ascii="Times New Roman" w:hAnsi="Times New Roman" w:cs="Times New Roman"/>
          <w:color w:val="auto"/>
          <w:sz w:val="20"/>
          <w:szCs w:val="20"/>
        </w:rPr>
      </w:pPr>
      <w:bookmarkStart w:id="40" w:name="_Toc518035593"/>
      <w:r w:rsidRPr="0042061B">
        <w:rPr>
          <w:rFonts w:ascii="Times New Roman" w:hAnsi="Times New Roman" w:cs="Times New Roman"/>
          <w:color w:val="auto"/>
          <w:sz w:val="20"/>
          <w:szCs w:val="20"/>
        </w:rPr>
        <w:lastRenderedPageBreak/>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13</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884A07" w:rsidRPr="004934AE">
        <w:rPr>
          <w:rFonts w:ascii="Times New Roman" w:hAnsi="Times New Roman" w:cs="Times New Roman"/>
          <w:color w:val="auto"/>
          <w:sz w:val="20"/>
          <w:szCs w:val="20"/>
        </w:rPr>
        <w:t>Cronograma de Aplicación y Procesamiento de la Información</w:t>
      </w:r>
      <w:r w:rsidR="00884A07" w:rsidRPr="0042061B">
        <w:rPr>
          <w:rFonts w:ascii="Times New Roman" w:hAnsi="Times New Roman" w:cs="Times New Roman"/>
          <w:b w:val="0"/>
          <w:color w:val="auto"/>
          <w:sz w:val="20"/>
          <w:szCs w:val="20"/>
        </w:rPr>
        <w:t>.</w:t>
      </w:r>
      <w:bookmarkEnd w:id="40"/>
    </w:p>
    <w:tbl>
      <w:tblPr>
        <w:tblStyle w:val="Tablaconcuadrcula"/>
        <w:tblW w:w="0" w:type="auto"/>
        <w:jc w:val="center"/>
        <w:tblLook w:val="04A0" w:firstRow="1" w:lastRow="0" w:firstColumn="1" w:lastColumn="0" w:noHBand="0" w:noVBand="1"/>
      </w:tblPr>
      <w:tblGrid>
        <w:gridCol w:w="1740"/>
        <w:gridCol w:w="1262"/>
        <w:gridCol w:w="1262"/>
        <w:gridCol w:w="340"/>
        <w:gridCol w:w="340"/>
        <w:gridCol w:w="340"/>
        <w:gridCol w:w="340"/>
        <w:gridCol w:w="340"/>
        <w:gridCol w:w="340"/>
        <w:gridCol w:w="340"/>
        <w:gridCol w:w="340"/>
        <w:gridCol w:w="340"/>
        <w:gridCol w:w="340"/>
        <w:gridCol w:w="340"/>
        <w:gridCol w:w="340"/>
        <w:gridCol w:w="340"/>
        <w:gridCol w:w="340"/>
        <w:gridCol w:w="340"/>
        <w:gridCol w:w="340"/>
      </w:tblGrid>
      <w:tr w:rsidR="00884A07" w:rsidRPr="0042061B" w14:paraId="1E6AB75E" w14:textId="77777777" w:rsidTr="00801DDF">
        <w:trPr>
          <w:trHeight w:val="227"/>
          <w:jc w:val="center"/>
        </w:trPr>
        <w:tc>
          <w:tcPr>
            <w:tcW w:w="1740" w:type="dxa"/>
            <w:vMerge w:val="restart"/>
            <w:vAlign w:val="center"/>
          </w:tcPr>
          <w:p w14:paraId="336BE671" w14:textId="77777777" w:rsidR="00884A07" w:rsidRPr="0042061B" w:rsidRDefault="00884A07" w:rsidP="00645859">
            <w:pPr>
              <w:jc w:val="both"/>
              <w:rPr>
                <w:rFonts w:ascii="Times New Roman" w:hAnsi="Times New Roman" w:cs="Times New Roman"/>
                <w:sz w:val="20"/>
                <w:szCs w:val="20"/>
              </w:rPr>
            </w:pPr>
            <w:r w:rsidRPr="0042061B">
              <w:rPr>
                <w:rFonts w:ascii="Times New Roman" w:hAnsi="Times New Roman" w:cs="Times New Roman"/>
                <w:b/>
                <w:sz w:val="20"/>
                <w:szCs w:val="20"/>
              </w:rPr>
              <w:t>Actividad</w:t>
            </w:r>
          </w:p>
        </w:tc>
        <w:tc>
          <w:tcPr>
            <w:tcW w:w="1262" w:type="dxa"/>
            <w:vMerge w:val="restart"/>
            <w:vAlign w:val="center"/>
          </w:tcPr>
          <w:p w14:paraId="4D74546B" w14:textId="77777777" w:rsidR="00884A07" w:rsidRPr="0042061B" w:rsidRDefault="00884A07" w:rsidP="00645859">
            <w:pPr>
              <w:jc w:val="both"/>
              <w:rPr>
                <w:rFonts w:ascii="Times New Roman" w:hAnsi="Times New Roman" w:cs="Times New Roman"/>
                <w:b/>
                <w:sz w:val="20"/>
                <w:szCs w:val="20"/>
              </w:rPr>
            </w:pPr>
            <w:r w:rsidRPr="0042061B">
              <w:rPr>
                <w:rFonts w:ascii="Times New Roman" w:hAnsi="Times New Roman" w:cs="Times New Roman"/>
                <w:b/>
                <w:sz w:val="20"/>
                <w:szCs w:val="20"/>
              </w:rPr>
              <w:t>Lugar de aplicación</w:t>
            </w:r>
          </w:p>
        </w:tc>
        <w:tc>
          <w:tcPr>
            <w:tcW w:w="1262" w:type="dxa"/>
            <w:vMerge w:val="restart"/>
            <w:vAlign w:val="center"/>
          </w:tcPr>
          <w:p w14:paraId="02D75EC6" w14:textId="77777777" w:rsidR="00884A07" w:rsidRPr="0042061B" w:rsidRDefault="00884A07" w:rsidP="00645859">
            <w:pPr>
              <w:jc w:val="both"/>
              <w:rPr>
                <w:rFonts w:ascii="Times New Roman" w:hAnsi="Times New Roman" w:cs="Times New Roman"/>
                <w:b/>
                <w:sz w:val="20"/>
                <w:szCs w:val="20"/>
              </w:rPr>
            </w:pPr>
            <w:r w:rsidRPr="0042061B">
              <w:rPr>
                <w:rFonts w:ascii="Times New Roman" w:hAnsi="Times New Roman" w:cs="Times New Roman"/>
                <w:b/>
                <w:sz w:val="20"/>
                <w:szCs w:val="20"/>
              </w:rPr>
              <w:t>Personal operativo participante</w:t>
            </w:r>
          </w:p>
        </w:tc>
        <w:tc>
          <w:tcPr>
            <w:tcW w:w="5440" w:type="dxa"/>
            <w:gridSpan w:val="16"/>
            <w:vAlign w:val="center"/>
          </w:tcPr>
          <w:p w14:paraId="1B5B7380"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Cronograma</w:t>
            </w:r>
          </w:p>
        </w:tc>
      </w:tr>
      <w:tr w:rsidR="00884A07" w:rsidRPr="0042061B" w14:paraId="62B31272" w14:textId="77777777" w:rsidTr="00801DDF">
        <w:trPr>
          <w:trHeight w:val="227"/>
          <w:jc w:val="center"/>
        </w:trPr>
        <w:tc>
          <w:tcPr>
            <w:tcW w:w="1740" w:type="dxa"/>
            <w:vMerge/>
            <w:vAlign w:val="center"/>
          </w:tcPr>
          <w:p w14:paraId="7F094EA9" w14:textId="77777777" w:rsidR="00884A07" w:rsidRPr="0042061B" w:rsidRDefault="00884A07" w:rsidP="00645859">
            <w:pPr>
              <w:jc w:val="both"/>
              <w:rPr>
                <w:rFonts w:ascii="Times New Roman" w:hAnsi="Times New Roman" w:cs="Times New Roman"/>
                <w:sz w:val="20"/>
                <w:szCs w:val="20"/>
              </w:rPr>
            </w:pPr>
          </w:p>
        </w:tc>
        <w:tc>
          <w:tcPr>
            <w:tcW w:w="1262" w:type="dxa"/>
            <w:vMerge/>
          </w:tcPr>
          <w:p w14:paraId="231BAE78" w14:textId="77777777" w:rsidR="00884A07" w:rsidRPr="0042061B" w:rsidRDefault="00884A07" w:rsidP="00645859">
            <w:pPr>
              <w:jc w:val="both"/>
              <w:rPr>
                <w:rFonts w:ascii="Times New Roman" w:hAnsi="Times New Roman" w:cs="Times New Roman"/>
                <w:sz w:val="20"/>
                <w:szCs w:val="20"/>
              </w:rPr>
            </w:pPr>
          </w:p>
        </w:tc>
        <w:tc>
          <w:tcPr>
            <w:tcW w:w="1262" w:type="dxa"/>
            <w:vMerge/>
            <w:vAlign w:val="center"/>
          </w:tcPr>
          <w:p w14:paraId="7800FBD8" w14:textId="77777777" w:rsidR="00884A07" w:rsidRPr="0042061B" w:rsidRDefault="00884A07" w:rsidP="00645859">
            <w:pPr>
              <w:jc w:val="both"/>
              <w:rPr>
                <w:rFonts w:ascii="Times New Roman" w:hAnsi="Times New Roman" w:cs="Times New Roman"/>
                <w:b/>
                <w:sz w:val="20"/>
                <w:szCs w:val="20"/>
              </w:rPr>
            </w:pPr>
          </w:p>
        </w:tc>
        <w:tc>
          <w:tcPr>
            <w:tcW w:w="1360" w:type="dxa"/>
            <w:gridSpan w:val="4"/>
            <w:vAlign w:val="center"/>
          </w:tcPr>
          <w:p w14:paraId="58CA8DE5"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Mes 1</w:t>
            </w:r>
          </w:p>
        </w:tc>
        <w:tc>
          <w:tcPr>
            <w:tcW w:w="1360" w:type="dxa"/>
            <w:gridSpan w:val="4"/>
            <w:vAlign w:val="center"/>
          </w:tcPr>
          <w:p w14:paraId="6DB270EA"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Mes 2</w:t>
            </w:r>
          </w:p>
        </w:tc>
        <w:tc>
          <w:tcPr>
            <w:tcW w:w="1360" w:type="dxa"/>
            <w:gridSpan w:val="4"/>
          </w:tcPr>
          <w:p w14:paraId="71A2C255"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Mes 3</w:t>
            </w:r>
          </w:p>
        </w:tc>
        <w:tc>
          <w:tcPr>
            <w:tcW w:w="1360" w:type="dxa"/>
            <w:gridSpan w:val="4"/>
          </w:tcPr>
          <w:p w14:paraId="0C062481"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Mes 4</w:t>
            </w:r>
          </w:p>
        </w:tc>
      </w:tr>
      <w:tr w:rsidR="00884A07" w:rsidRPr="0042061B" w14:paraId="773DD21A" w14:textId="77777777" w:rsidTr="00801DDF">
        <w:trPr>
          <w:trHeight w:val="227"/>
          <w:jc w:val="center"/>
        </w:trPr>
        <w:tc>
          <w:tcPr>
            <w:tcW w:w="1740" w:type="dxa"/>
            <w:vMerge/>
            <w:vAlign w:val="center"/>
          </w:tcPr>
          <w:p w14:paraId="0AD7985A" w14:textId="77777777" w:rsidR="00884A07" w:rsidRPr="0042061B" w:rsidRDefault="00884A07" w:rsidP="00645859">
            <w:pPr>
              <w:jc w:val="both"/>
              <w:rPr>
                <w:rFonts w:ascii="Times New Roman" w:hAnsi="Times New Roman" w:cs="Times New Roman"/>
                <w:sz w:val="20"/>
                <w:szCs w:val="20"/>
              </w:rPr>
            </w:pPr>
          </w:p>
        </w:tc>
        <w:tc>
          <w:tcPr>
            <w:tcW w:w="1262" w:type="dxa"/>
            <w:vMerge/>
          </w:tcPr>
          <w:p w14:paraId="0BFC6E9E" w14:textId="77777777" w:rsidR="00884A07" w:rsidRPr="0042061B" w:rsidRDefault="00884A07" w:rsidP="00645859">
            <w:pPr>
              <w:jc w:val="both"/>
              <w:rPr>
                <w:rFonts w:ascii="Times New Roman" w:hAnsi="Times New Roman" w:cs="Times New Roman"/>
                <w:sz w:val="20"/>
                <w:szCs w:val="20"/>
              </w:rPr>
            </w:pPr>
          </w:p>
        </w:tc>
        <w:tc>
          <w:tcPr>
            <w:tcW w:w="1262" w:type="dxa"/>
            <w:vMerge/>
            <w:vAlign w:val="center"/>
          </w:tcPr>
          <w:p w14:paraId="6E2C6688" w14:textId="77777777" w:rsidR="00884A07" w:rsidRPr="0042061B" w:rsidRDefault="00884A07" w:rsidP="00645859">
            <w:pPr>
              <w:jc w:val="both"/>
              <w:rPr>
                <w:rFonts w:ascii="Times New Roman" w:hAnsi="Times New Roman" w:cs="Times New Roman"/>
                <w:b/>
                <w:sz w:val="20"/>
                <w:szCs w:val="20"/>
              </w:rPr>
            </w:pPr>
          </w:p>
        </w:tc>
        <w:tc>
          <w:tcPr>
            <w:tcW w:w="1360" w:type="dxa"/>
            <w:gridSpan w:val="4"/>
            <w:vAlign w:val="center"/>
          </w:tcPr>
          <w:p w14:paraId="38666605"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Semanas</w:t>
            </w:r>
          </w:p>
        </w:tc>
        <w:tc>
          <w:tcPr>
            <w:tcW w:w="1360" w:type="dxa"/>
            <w:gridSpan w:val="4"/>
            <w:vAlign w:val="center"/>
          </w:tcPr>
          <w:p w14:paraId="4B6495F9"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Semanas</w:t>
            </w:r>
          </w:p>
        </w:tc>
        <w:tc>
          <w:tcPr>
            <w:tcW w:w="1360" w:type="dxa"/>
            <w:gridSpan w:val="4"/>
            <w:vAlign w:val="center"/>
          </w:tcPr>
          <w:p w14:paraId="6CDA4839"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Semanas</w:t>
            </w:r>
          </w:p>
        </w:tc>
        <w:tc>
          <w:tcPr>
            <w:tcW w:w="1360" w:type="dxa"/>
            <w:gridSpan w:val="4"/>
            <w:vAlign w:val="center"/>
          </w:tcPr>
          <w:p w14:paraId="0D119996"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Semanas</w:t>
            </w:r>
          </w:p>
        </w:tc>
      </w:tr>
      <w:tr w:rsidR="00884A07" w:rsidRPr="0042061B" w14:paraId="282B3601" w14:textId="77777777" w:rsidTr="00801DDF">
        <w:trPr>
          <w:trHeight w:val="227"/>
          <w:jc w:val="center"/>
        </w:trPr>
        <w:tc>
          <w:tcPr>
            <w:tcW w:w="1740" w:type="dxa"/>
            <w:vMerge/>
            <w:vAlign w:val="center"/>
          </w:tcPr>
          <w:p w14:paraId="19B21BA5" w14:textId="77777777" w:rsidR="00884A07" w:rsidRPr="0042061B" w:rsidRDefault="00884A07" w:rsidP="00645859">
            <w:pPr>
              <w:jc w:val="both"/>
              <w:rPr>
                <w:rFonts w:ascii="Times New Roman" w:hAnsi="Times New Roman" w:cs="Times New Roman"/>
                <w:b/>
                <w:sz w:val="20"/>
                <w:szCs w:val="20"/>
              </w:rPr>
            </w:pPr>
          </w:p>
        </w:tc>
        <w:tc>
          <w:tcPr>
            <w:tcW w:w="1262" w:type="dxa"/>
            <w:vMerge/>
          </w:tcPr>
          <w:p w14:paraId="60DB4781" w14:textId="77777777" w:rsidR="00884A07" w:rsidRPr="0042061B" w:rsidRDefault="00884A07" w:rsidP="00645859">
            <w:pPr>
              <w:jc w:val="both"/>
              <w:rPr>
                <w:rFonts w:ascii="Times New Roman" w:hAnsi="Times New Roman" w:cs="Times New Roman"/>
                <w:b/>
                <w:sz w:val="20"/>
                <w:szCs w:val="20"/>
              </w:rPr>
            </w:pPr>
          </w:p>
        </w:tc>
        <w:tc>
          <w:tcPr>
            <w:tcW w:w="1262" w:type="dxa"/>
            <w:vMerge/>
            <w:vAlign w:val="center"/>
          </w:tcPr>
          <w:p w14:paraId="57531367"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291C33B5"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1</w:t>
            </w:r>
          </w:p>
        </w:tc>
        <w:tc>
          <w:tcPr>
            <w:tcW w:w="340" w:type="dxa"/>
            <w:vAlign w:val="center"/>
          </w:tcPr>
          <w:p w14:paraId="39F85FB3"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2</w:t>
            </w:r>
          </w:p>
        </w:tc>
        <w:tc>
          <w:tcPr>
            <w:tcW w:w="340" w:type="dxa"/>
            <w:vAlign w:val="center"/>
          </w:tcPr>
          <w:p w14:paraId="087C31AB"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3</w:t>
            </w:r>
          </w:p>
        </w:tc>
        <w:tc>
          <w:tcPr>
            <w:tcW w:w="340" w:type="dxa"/>
            <w:vAlign w:val="center"/>
          </w:tcPr>
          <w:p w14:paraId="1F8A2638"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4</w:t>
            </w:r>
          </w:p>
        </w:tc>
        <w:tc>
          <w:tcPr>
            <w:tcW w:w="340" w:type="dxa"/>
            <w:vAlign w:val="center"/>
          </w:tcPr>
          <w:p w14:paraId="11E8F58F"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1</w:t>
            </w:r>
          </w:p>
        </w:tc>
        <w:tc>
          <w:tcPr>
            <w:tcW w:w="340" w:type="dxa"/>
            <w:vAlign w:val="center"/>
          </w:tcPr>
          <w:p w14:paraId="31211FCE"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2</w:t>
            </w:r>
          </w:p>
        </w:tc>
        <w:tc>
          <w:tcPr>
            <w:tcW w:w="340" w:type="dxa"/>
            <w:vAlign w:val="center"/>
          </w:tcPr>
          <w:p w14:paraId="5ECDE5CB"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3</w:t>
            </w:r>
          </w:p>
        </w:tc>
        <w:tc>
          <w:tcPr>
            <w:tcW w:w="340" w:type="dxa"/>
            <w:vAlign w:val="center"/>
          </w:tcPr>
          <w:p w14:paraId="1BF59349"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4</w:t>
            </w:r>
          </w:p>
        </w:tc>
        <w:tc>
          <w:tcPr>
            <w:tcW w:w="340" w:type="dxa"/>
            <w:vAlign w:val="center"/>
          </w:tcPr>
          <w:p w14:paraId="372018A2"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1</w:t>
            </w:r>
          </w:p>
        </w:tc>
        <w:tc>
          <w:tcPr>
            <w:tcW w:w="340" w:type="dxa"/>
            <w:vAlign w:val="center"/>
          </w:tcPr>
          <w:p w14:paraId="655DD2C5"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2</w:t>
            </w:r>
          </w:p>
        </w:tc>
        <w:tc>
          <w:tcPr>
            <w:tcW w:w="340" w:type="dxa"/>
            <w:vAlign w:val="center"/>
          </w:tcPr>
          <w:p w14:paraId="5B6BBA30"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3</w:t>
            </w:r>
          </w:p>
        </w:tc>
        <w:tc>
          <w:tcPr>
            <w:tcW w:w="340" w:type="dxa"/>
            <w:vAlign w:val="center"/>
          </w:tcPr>
          <w:p w14:paraId="4ED2AF7C"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4</w:t>
            </w:r>
          </w:p>
        </w:tc>
        <w:tc>
          <w:tcPr>
            <w:tcW w:w="340" w:type="dxa"/>
            <w:vAlign w:val="center"/>
          </w:tcPr>
          <w:p w14:paraId="03A2FF0B"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1</w:t>
            </w:r>
          </w:p>
        </w:tc>
        <w:tc>
          <w:tcPr>
            <w:tcW w:w="340" w:type="dxa"/>
            <w:vAlign w:val="center"/>
          </w:tcPr>
          <w:p w14:paraId="1F1EF80E"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2</w:t>
            </w:r>
          </w:p>
        </w:tc>
        <w:tc>
          <w:tcPr>
            <w:tcW w:w="340" w:type="dxa"/>
            <w:vAlign w:val="center"/>
          </w:tcPr>
          <w:p w14:paraId="021EE743"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3</w:t>
            </w:r>
          </w:p>
        </w:tc>
        <w:tc>
          <w:tcPr>
            <w:tcW w:w="340" w:type="dxa"/>
            <w:vAlign w:val="center"/>
          </w:tcPr>
          <w:p w14:paraId="769AB553" w14:textId="77777777" w:rsidR="00884A07" w:rsidRPr="0042061B" w:rsidRDefault="00884A07" w:rsidP="00645859">
            <w:pPr>
              <w:jc w:val="center"/>
              <w:rPr>
                <w:rFonts w:ascii="Times New Roman" w:hAnsi="Times New Roman" w:cs="Times New Roman"/>
                <w:b/>
                <w:sz w:val="20"/>
                <w:szCs w:val="20"/>
              </w:rPr>
            </w:pPr>
            <w:r w:rsidRPr="0042061B">
              <w:rPr>
                <w:rFonts w:ascii="Times New Roman" w:hAnsi="Times New Roman" w:cs="Times New Roman"/>
                <w:b/>
                <w:sz w:val="20"/>
                <w:szCs w:val="20"/>
              </w:rPr>
              <w:t>4</w:t>
            </w:r>
          </w:p>
        </w:tc>
      </w:tr>
      <w:tr w:rsidR="00884A07" w:rsidRPr="0042061B" w14:paraId="05BDDA10" w14:textId="77777777" w:rsidTr="00801DDF">
        <w:trPr>
          <w:trHeight w:val="227"/>
          <w:jc w:val="center"/>
        </w:trPr>
        <w:tc>
          <w:tcPr>
            <w:tcW w:w="1740" w:type="dxa"/>
            <w:vAlign w:val="center"/>
          </w:tcPr>
          <w:p w14:paraId="1CC390B8" w14:textId="77777777" w:rsidR="00884A07" w:rsidRPr="0042061B" w:rsidRDefault="00645859" w:rsidP="00645859">
            <w:pPr>
              <w:jc w:val="both"/>
              <w:rPr>
                <w:rFonts w:ascii="Times New Roman" w:hAnsi="Times New Roman" w:cs="Times New Roman"/>
                <w:sz w:val="20"/>
                <w:szCs w:val="20"/>
              </w:rPr>
            </w:pPr>
            <w:r w:rsidRPr="0042061B">
              <w:rPr>
                <w:rFonts w:ascii="Times New Roman" w:hAnsi="Times New Roman" w:cs="Times New Roman"/>
                <w:sz w:val="20"/>
                <w:szCs w:val="20"/>
              </w:rPr>
              <w:t>Seleccionar a e</w:t>
            </w:r>
            <w:r w:rsidR="00884A07" w:rsidRPr="0042061B">
              <w:rPr>
                <w:rFonts w:ascii="Times New Roman" w:hAnsi="Times New Roman" w:cs="Times New Roman"/>
                <w:sz w:val="20"/>
                <w:szCs w:val="20"/>
              </w:rPr>
              <w:t>l personal que aplicará el instrumento</w:t>
            </w:r>
          </w:p>
        </w:tc>
        <w:tc>
          <w:tcPr>
            <w:tcW w:w="1262" w:type="dxa"/>
            <w:vAlign w:val="center"/>
          </w:tcPr>
          <w:p w14:paraId="159399D8"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Instalaciones de la DGEPC</w:t>
            </w:r>
          </w:p>
        </w:tc>
        <w:tc>
          <w:tcPr>
            <w:tcW w:w="1262" w:type="dxa"/>
            <w:vAlign w:val="center"/>
          </w:tcPr>
          <w:p w14:paraId="5A81B362"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3</w:t>
            </w:r>
          </w:p>
        </w:tc>
        <w:tc>
          <w:tcPr>
            <w:tcW w:w="340" w:type="dxa"/>
            <w:shd w:val="clear" w:color="auto" w:fill="A6A6A6" w:themeFill="background1" w:themeFillShade="A6"/>
            <w:vAlign w:val="center"/>
          </w:tcPr>
          <w:p w14:paraId="3CCB8E1E"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6817F4BB"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7A148FFC"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01E49F87"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3AC89D97"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3D526F64"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1E882F63"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698EBD8F"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240AF390"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32EA245"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3F140B6E"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7F07570B"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7A34A43"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2E64E38D"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6F7A71AF"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47684221" w14:textId="77777777" w:rsidR="00884A07" w:rsidRPr="0042061B" w:rsidRDefault="00884A07" w:rsidP="00645859">
            <w:pPr>
              <w:jc w:val="both"/>
              <w:rPr>
                <w:rFonts w:ascii="Times New Roman" w:hAnsi="Times New Roman" w:cs="Times New Roman"/>
                <w:b/>
                <w:sz w:val="20"/>
                <w:szCs w:val="20"/>
              </w:rPr>
            </w:pPr>
          </w:p>
        </w:tc>
      </w:tr>
      <w:tr w:rsidR="00884A07" w:rsidRPr="0042061B" w14:paraId="37161BF1" w14:textId="77777777" w:rsidTr="00801DDF">
        <w:trPr>
          <w:trHeight w:val="227"/>
          <w:jc w:val="center"/>
        </w:trPr>
        <w:tc>
          <w:tcPr>
            <w:tcW w:w="1740" w:type="dxa"/>
            <w:vAlign w:val="center"/>
          </w:tcPr>
          <w:p w14:paraId="5F6344C5" w14:textId="77777777" w:rsidR="00884A07" w:rsidRPr="0042061B" w:rsidRDefault="00884A07" w:rsidP="00645859">
            <w:pPr>
              <w:jc w:val="both"/>
              <w:rPr>
                <w:rFonts w:ascii="Times New Roman" w:hAnsi="Times New Roman" w:cs="Times New Roman"/>
                <w:sz w:val="20"/>
                <w:szCs w:val="20"/>
              </w:rPr>
            </w:pPr>
            <w:r w:rsidRPr="0042061B">
              <w:rPr>
                <w:rFonts w:ascii="Times New Roman" w:hAnsi="Times New Roman" w:cs="Times New Roman"/>
                <w:sz w:val="20"/>
                <w:szCs w:val="20"/>
              </w:rPr>
              <w:t>Diseñar el curso de capacitación</w:t>
            </w:r>
          </w:p>
        </w:tc>
        <w:tc>
          <w:tcPr>
            <w:tcW w:w="1262" w:type="dxa"/>
            <w:vAlign w:val="center"/>
          </w:tcPr>
          <w:p w14:paraId="7E5212CD"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Instalaciones de la DGEPC</w:t>
            </w:r>
          </w:p>
        </w:tc>
        <w:tc>
          <w:tcPr>
            <w:tcW w:w="1262" w:type="dxa"/>
            <w:vAlign w:val="center"/>
          </w:tcPr>
          <w:p w14:paraId="2DA84F7D"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3</w:t>
            </w:r>
          </w:p>
        </w:tc>
        <w:tc>
          <w:tcPr>
            <w:tcW w:w="340" w:type="dxa"/>
            <w:shd w:val="clear" w:color="auto" w:fill="A6A6A6" w:themeFill="background1" w:themeFillShade="A6"/>
            <w:vAlign w:val="center"/>
          </w:tcPr>
          <w:p w14:paraId="2CFE428E"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314C1AC0"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4FAB176F"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71AED570"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B3F1AE7"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1EF7FB71"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2A75EAA1"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08B6EE65"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6CE44C3D"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0D4DBF2B"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7AAB8399"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20E48084"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79230C36"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0985FAA"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009AD3E7"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4EC001E9" w14:textId="77777777" w:rsidR="00884A07" w:rsidRPr="0042061B" w:rsidRDefault="00884A07" w:rsidP="00645859">
            <w:pPr>
              <w:jc w:val="both"/>
              <w:rPr>
                <w:rFonts w:ascii="Times New Roman" w:hAnsi="Times New Roman" w:cs="Times New Roman"/>
                <w:b/>
                <w:sz w:val="20"/>
                <w:szCs w:val="20"/>
              </w:rPr>
            </w:pPr>
          </w:p>
        </w:tc>
      </w:tr>
      <w:tr w:rsidR="00884A07" w:rsidRPr="0042061B" w14:paraId="2F636D53" w14:textId="77777777" w:rsidTr="00801DDF">
        <w:trPr>
          <w:trHeight w:val="227"/>
          <w:jc w:val="center"/>
        </w:trPr>
        <w:tc>
          <w:tcPr>
            <w:tcW w:w="1740" w:type="dxa"/>
            <w:vAlign w:val="center"/>
          </w:tcPr>
          <w:p w14:paraId="663AB8C0" w14:textId="77777777" w:rsidR="00884A07" w:rsidRPr="0042061B" w:rsidRDefault="00884A07" w:rsidP="00645859">
            <w:pPr>
              <w:jc w:val="both"/>
              <w:rPr>
                <w:rFonts w:ascii="Times New Roman" w:hAnsi="Times New Roman" w:cs="Times New Roman"/>
                <w:sz w:val="20"/>
                <w:szCs w:val="20"/>
              </w:rPr>
            </w:pPr>
            <w:r w:rsidRPr="0042061B">
              <w:rPr>
                <w:rFonts w:ascii="Times New Roman" w:hAnsi="Times New Roman" w:cs="Times New Roman"/>
                <w:sz w:val="20"/>
                <w:szCs w:val="20"/>
              </w:rPr>
              <w:t>Capacitar al personal seleccionado</w:t>
            </w:r>
          </w:p>
        </w:tc>
        <w:tc>
          <w:tcPr>
            <w:tcW w:w="1262" w:type="dxa"/>
            <w:vAlign w:val="center"/>
          </w:tcPr>
          <w:p w14:paraId="75CE9389"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Instalaciones de la DGEPC</w:t>
            </w:r>
          </w:p>
        </w:tc>
        <w:tc>
          <w:tcPr>
            <w:tcW w:w="1262" w:type="dxa"/>
            <w:vAlign w:val="center"/>
          </w:tcPr>
          <w:p w14:paraId="10FEDD4B"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2</w:t>
            </w:r>
          </w:p>
        </w:tc>
        <w:tc>
          <w:tcPr>
            <w:tcW w:w="340" w:type="dxa"/>
            <w:vAlign w:val="center"/>
          </w:tcPr>
          <w:p w14:paraId="1C7C36BA"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644C450D"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5D01E880"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2D415C1B"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3F7736F9"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B84CD04"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10B9F523"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48FDFBA8"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2AC41DC"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356768FE"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B33AA78"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681FA165"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207F9DCC"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AD5697C"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483C93BC"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6FC7D65" w14:textId="77777777" w:rsidR="00884A07" w:rsidRPr="0042061B" w:rsidRDefault="00884A07" w:rsidP="00645859">
            <w:pPr>
              <w:jc w:val="both"/>
              <w:rPr>
                <w:rFonts w:ascii="Times New Roman" w:hAnsi="Times New Roman" w:cs="Times New Roman"/>
                <w:b/>
                <w:sz w:val="20"/>
                <w:szCs w:val="20"/>
              </w:rPr>
            </w:pPr>
          </w:p>
        </w:tc>
      </w:tr>
      <w:tr w:rsidR="00884A07" w:rsidRPr="0042061B" w14:paraId="6D5BC7BF" w14:textId="77777777" w:rsidTr="00801DDF">
        <w:trPr>
          <w:trHeight w:val="2144"/>
          <w:jc w:val="center"/>
        </w:trPr>
        <w:tc>
          <w:tcPr>
            <w:tcW w:w="1740" w:type="dxa"/>
            <w:vAlign w:val="center"/>
          </w:tcPr>
          <w:p w14:paraId="1465D6A2" w14:textId="77777777" w:rsidR="00884A07" w:rsidRPr="0042061B" w:rsidRDefault="00884A07" w:rsidP="00645859">
            <w:pPr>
              <w:jc w:val="both"/>
              <w:rPr>
                <w:rFonts w:ascii="Times New Roman" w:hAnsi="Times New Roman" w:cs="Times New Roman"/>
                <w:sz w:val="20"/>
                <w:szCs w:val="20"/>
              </w:rPr>
            </w:pPr>
            <w:r w:rsidRPr="0042061B">
              <w:rPr>
                <w:rFonts w:ascii="Times New Roman" w:hAnsi="Times New Roman" w:cs="Times New Roman"/>
                <w:sz w:val="20"/>
                <w:szCs w:val="20"/>
              </w:rPr>
              <w:t>Realizar las llamadas telefónicas para aplicar el instrumento a las personas beneficiarias de 2017</w:t>
            </w:r>
          </w:p>
        </w:tc>
        <w:tc>
          <w:tcPr>
            <w:tcW w:w="1262" w:type="dxa"/>
            <w:vAlign w:val="center"/>
          </w:tcPr>
          <w:p w14:paraId="21E7B149"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Instalaciones de la DGEPC</w:t>
            </w:r>
          </w:p>
        </w:tc>
        <w:tc>
          <w:tcPr>
            <w:tcW w:w="1262" w:type="dxa"/>
            <w:vAlign w:val="center"/>
          </w:tcPr>
          <w:p w14:paraId="50890C58"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14</w:t>
            </w:r>
          </w:p>
        </w:tc>
        <w:tc>
          <w:tcPr>
            <w:tcW w:w="340" w:type="dxa"/>
            <w:vAlign w:val="center"/>
          </w:tcPr>
          <w:p w14:paraId="34AB691B"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2EEC022F"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2F1C8297"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73CAB990"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433DB9EE"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3212B99A"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13671021"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73E28AE4"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4F742EA"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2CCEEF0A"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19B518EB"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389B162"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6466D76A"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862DD0A"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63C6B92C"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9BAC671" w14:textId="77777777" w:rsidR="00884A07" w:rsidRPr="0042061B" w:rsidRDefault="00884A07" w:rsidP="00645859">
            <w:pPr>
              <w:jc w:val="both"/>
              <w:rPr>
                <w:rFonts w:ascii="Times New Roman" w:hAnsi="Times New Roman" w:cs="Times New Roman"/>
                <w:b/>
                <w:sz w:val="20"/>
                <w:szCs w:val="20"/>
              </w:rPr>
            </w:pPr>
          </w:p>
        </w:tc>
      </w:tr>
      <w:tr w:rsidR="00884A07" w:rsidRPr="0042061B" w14:paraId="38ED526C" w14:textId="77777777" w:rsidTr="00801DDF">
        <w:trPr>
          <w:trHeight w:val="227"/>
          <w:jc w:val="center"/>
        </w:trPr>
        <w:tc>
          <w:tcPr>
            <w:tcW w:w="1740" w:type="dxa"/>
            <w:vAlign w:val="center"/>
          </w:tcPr>
          <w:p w14:paraId="750ADD66" w14:textId="77777777" w:rsidR="00884A07" w:rsidRPr="0042061B" w:rsidRDefault="00884A07" w:rsidP="00645859">
            <w:pPr>
              <w:jc w:val="both"/>
              <w:rPr>
                <w:rFonts w:ascii="Times New Roman" w:hAnsi="Times New Roman" w:cs="Times New Roman"/>
                <w:sz w:val="20"/>
                <w:szCs w:val="20"/>
              </w:rPr>
            </w:pPr>
            <w:r w:rsidRPr="0042061B">
              <w:rPr>
                <w:rFonts w:ascii="Times New Roman" w:hAnsi="Times New Roman" w:cs="Times New Roman"/>
                <w:sz w:val="20"/>
                <w:szCs w:val="20"/>
              </w:rPr>
              <w:t>Procesamiento de la información.</w:t>
            </w:r>
          </w:p>
        </w:tc>
        <w:tc>
          <w:tcPr>
            <w:tcW w:w="1262" w:type="dxa"/>
            <w:vAlign w:val="center"/>
          </w:tcPr>
          <w:p w14:paraId="3CDC8B5D"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Instalaciones de la DGEPC</w:t>
            </w:r>
          </w:p>
        </w:tc>
        <w:tc>
          <w:tcPr>
            <w:tcW w:w="1262" w:type="dxa"/>
            <w:vAlign w:val="center"/>
          </w:tcPr>
          <w:p w14:paraId="73DB4B9E"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4</w:t>
            </w:r>
          </w:p>
        </w:tc>
        <w:tc>
          <w:tcPr>
            <w:tcW w:w="340" w:type="dxa"/>
            <w:vAlign w:val="center"/>
          </w:tcPr>
          <w:p w14:paraId="3EF0EEA0"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3BFF3E47"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4A04EE94"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3A4173DD"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7C06C5CA"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2ADED4CA"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41960D58"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348AB925"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48ED818E"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5A8FF881"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603D577C"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2C521C18"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650C9BB5"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2FBE6A89"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3709E64F"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11D524B1" w14:textId="77777777" w:rsidR="00884A07" w:rsidRPr="0042061B" w:rsidRDefault="00884A07" w:rsidP="00645859">
            <w:pPr>
              <w:jc w:val="both"/>
              <w:rPr>
                <w:rFonts w:ascii="Times New Roman" w:hAnsi="Times New Roman" w:cs="Times New Roman"/>
                <w:b/>
                <w:sz w:val="20"/>
                <w:szCs w:val="20"/>
              </w:rPr>
            </w:pPr>
          </w:p>
        </w:tc>
      </w:tr>
      <w:tr w:rsidR="00884A07" w:rsidRPr="0042061B" w14:paraId="7AF215FC" w14:textId="77777777" w:rsidTr="00801DDF">
        <w:trPr>
          <w:trHeight w:val="227"/>
          <w:jc w:val="center"/>
        </w:trPr>
        <w:tc>
          <w:tcPr>
            <w:tcW w:w="1740" w:type="dxa"/>
            <w:vAlign w:val="center"/>
          </w:tcPr>
          <w:p w14:paraId="037FD4F3" w14:textId="77777777" w:rsidR="00884A07" w:rsidRPr="0042061B" w:rsidRDefault="00884A07" w:rsidP="00645859">
            <w:pPr>
              <w:jc w:val="both"/>
              <w:rPr>
                <w:rFonts w:ascii="Times New Roman" w:hAnsi="Times New Roman" w:cs="Times New Roman"/>
                <w:sz w:val="20"/>
                <w:szCs w:val="20"/>
              </w:rPr>
            </w:pPr>
            <w:r w:rsidRPr="0042061B">
              <w:rPr>
                <w:rFonts w:ascii="Times New Roman" w:hAnsi="Times New Roman" w:cs="Times New Roman"/>
                <w:sz w:val="20"/>
                <w:szCs w:val="20"/>
              </w:rPr>
              <w:t>Análisis de la información.</w:t>
            </w:r>
          </w:p>
        </w:tc>
        <w:tc>
          <w:tcPr>
            <w:tcW w:w="1262" w:type="dxa"/>
            <w:vAlign w:val="center"/>
          </w:tcPr>
          <w:p w14:paraId="5A192E57"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Instalaciones de la DGEPC</w:t>
            </w:r>
          </w:p>
        </w:tc>
        <w:tc>
          <w:tcPr>
            <w:tcW w:w="1262" w:type="dxa"/>
            <w:vAlign w:val="center"/>
          </w:tcPr>
          <w:p w14:paraId="1313A510"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4</w:t>
            </w:r>
          </w:p>
        </w:tc>
        <w:tc>
          <w:tcPr>
            <w:tcW w:w="340" w:type="dxa"/>
            <w:vAlign w:val="center"/>
          </w:tcPr>
          <w:p w14:paraId="73B0080A"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43314E6F"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59ADA41"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30B3D8F7"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7E973E0A"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0B33FC53"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6463A4D6"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5DB797C8"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6746BF07"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201B548C"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53875301"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09882688"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473AE8BA"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39FEFFB0"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06A3CDCB"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551AA9D4" w14:textId="77777777" w:rsidR="00884A07" w:rsidRPr="0042061B" w:rsidRDefault="00884A07" w:rsidP="00645859">
            <w:pPr>
              <w:jc w:val="both"/>
              <w:rPr>
                <w:rFonts w:ascii="Times New Roman" w:hAnsi="Times New Roman" w:cs="Times New Roman"/>
                <w:b/>
                <w:sz w:val="20"/>
                <w:szCs w:val="20"/>
              </w:rPr>
            </w:pPr>
          </w:p>
        </w:tc>
      </w:tr>
      <w:tr w:rsidR="00884A07" w:rsidRPr="0042061B" w14:paraId="083165AA" w14:textId="77777777" w:rsidTr="00801DDF">
        <w:trPr>
          <w:trHeight w:val="227"/>
          <w:jc w:val="center"/>
        </w:trPr>
        <w:tc>
          <w:tcPr>
            <w:tcW w:w="1740" w:type="dxa"/>
            <w:vAlign w:val="center"/>
          </w:tcPr>
          <w:p w14:paraId="34425AEF" w14:textId="77777777" w:rsidR="00884A07" w:rsidRPr="0042061B" w:rsidRDefault="00884A07" w:rsidP="00645859">
            <w:pPr>
              <w:jc w:val="both"/>
              <w:rPr>
                <w:rFonts w:ascii="Times New Roman" w:hAnsi="Times New Roman" w:cs="Times New Roman"/>
                <w:sz w:val="20"/>
                <w:szCs w:val="20"/>
              </w:rPr>
            </w:pPr>
            <w:r w:rsidRPr="0042061B">
              <w:rPr>
                <w:rFonts w:ascii="Times New Roman" w:hAnsi="Times New Roman" w:cs="Times New Roman"/>
                <w:sz w:val="20"/>
                <w:szCs w:val="20"/>
              </w:rPr>
              <w:t>Elaboración del Reporte de Resultados</w:t>
            </w:r>
          </w:p>
        </w:tc>
        <w:tc>
          <w:tcPr>
            <w:tcW w:w="1262" w:type="dxa"/>
            <w:vAlign w:val="center"/>
          </w:tcPr>
          <w:p w14:paraId="70A75C5C"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Instalaciones de la DGEPC</w:t>
            </w:r>
          </w:p>
        </w:tc>
        <w:tc>
          <w:tcPr>
            <w:tcW w:w="1262" w:type="dxa"/>
            <w:vAlign w:val="center"/>
          </w:tcPr>
          <w:p w14:paraId="5F8F37F2" w14:textId="77777777" w:rsidR="00884A07" w:rsidRPr="0042061B" w:rsidRDefault="00884A07" w:rsidP="00645859">
            <w:pPr>
              <w:jc w:val="center"/>
              <w:rPr>
                <w:rFonts w:ascii="Times New Roman" w:hAnsi="Times New Roman" w:cs="Times New Roman"/>
                <w:sz w:val="20"/>
                <w:szCs w:val="20"/>
              </w:rPr>
            </w:pPr>
            <w:r w:rsidRPr="0042061B">
              <w:rPr>
                <w:rFonts w:ascii="Times New Roman" w:hAnsi="Times New Roman" w:cs="Times New Roman"/>
                <w:sz w:val="20"/>
                <w:szCs w:val="20"/>
              </w:rPr>
              <w:t>2</w:t>
            </w:r>
          </w:p>
        </w:tc>
        <w:tc>
          <w:tcPr>
            <w:tcW w:w="340" w:type="dxa"/>
            <w:shd w:val="clear" w:color="auto" w:fill="auto"/>
            <w:vAlign w:val="center"/>
          </w:tcPr>
          <w:p w14:paraId="146228F1"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uto"/>
            <w:vAlign w:val="center"/>
          </w:tcPr>
          <w:p w14:paraId="14C959DB"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uto"/>
            <w:vAlign w:val="center"/>
          </w:tcPr>
          <w:p w14:paraId="0B88D1CC"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uto"/>
            <w:vAlign w:val="center"/>
          </w:tcPr>
          <w:p w14:paraId="1AE52B2B"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uto"/>
            <w:vAlign w:val="center"/>
          </w:tcPr>
          <w:p w14:paraId="64B5E2F7"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uto"/>
            <w:vAlign w:val="center"/>
          </w:tcPr>
          <w:p w14:paraId="30D10F79"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uto"/>
            <w:vAlign w:val="center"/>
          </w:tcPr>
          <w:p w14:paraId="5F4B6474"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6A59ABA0"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0D1A1223"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3C36899A"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1349BE54"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0F1746C7"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0B0304DB" w14:textId="77777777" w:rsidR="00884A07" w:rsidRPr="0042061B" w:rsidRDefault="00884A07" w:rsidP="00645859">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0DDE00C1"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18CFB2A0" w14:textId="77777777" w:rsidR="00884A07" w:rsidRPr="0042061B" w:rsidRDefault="00884A07" w:rsidP="00645859">
            <w:pPr>
              <w:jc w:val="both"/>
              <w:rPr>
                <w:rFonts w:ascii="Times New Roman" w:hAnsi="Times New Roman" w:cs="Times New Roman"/>
                <w:b/>
                <w:sz w:val="20"/>
                <w:szCs w:val="20"/>
              </w:rPr>
            </w:pPr>
          </w:p>
        </w:tc>
        <w:tc>
          <w:tcPr>
            <w:tcW w:w="340" w:type="dxa"/>
            <w:vAlign w:val="center"/>
          </w:tcPr>
          <w:p w14:paraId="730454AD" w14:textId="77777777" w:rsidR="00884A07" w:rsidRPr="0042061B" w:rsidRDefault="00884A07" w:rsidP="00645859">
            <w:pPr>
              <w:jc w:val="both"/>
              <w:rPr>
                <w:rFonts w:ascii="Times New Roman" w:hAnsi="Times New Roman" w:cs="Times New Roman"/>
                <w:b/>
                <w:sz w:val="20"/>
                <w:szCs w:val="20"/>
              </w:rPr>
            </w:pPr>
          </w:p>
        </w:tc>
      </w:tr>
    </w:tbl>
    <w:p w14:paraId="6A15E520" w14:textId="77777777" w:rsidR="00884A07" w:rsidRPr="0042061B" w:rsidRDefault="00884A07" w:rsidP="00884A07">
      <w:pPr>
        <w:jc w:val="both"/>
        <w:rPr>
          <w:rFonts w:ascii="Times New Roman" w:hAnsi="Times New Roman" w:cs="Times New Roman"/>
          <w:sz w:val="20"/>
          <w:szCs w:val="20"/>
        </w:rPr>
      </w:pPr>
    </w:p>
    <w:p w14:paraId="6503E992" w14:textId="77777777" w:rsidR="00645859" w:rsidRPr="0042061B" w:rsidRDefault="00645859" w:rsidP="00645859">
      <w:pPr>
        <w:jc w:val="both"/>
        <w:rPr>
          <w:rFonts w:ascii="Times New Roman" w:hAnsi="Times New Roman" w:cs="Times New Roman"/>
          <w:sz w:val="20"/>
          <w:szCs w:val="20"/>
        </w:rPr>
      </w:pPr>
      <w:r w:rsidRPr="0042061B">
        <w:rPr>
          <w:rFonts w:ascii="Times New Roman" w:hAnsi="Times New Roman" w:cs="Times New Roman"/>
          <w:sz w:val="20"/>
          <w:szCs w:val="20"/>
        </w:rPr>
        <w:t>Los retos enfrentados en el levantamiento de la información para la construcción de la línea base 2018, fueron la localización de los beneficiarios del Programa. El instrumento que se diseñó fue aplicado vía telefónica por lo cual algunos números de contacto proporcionados por las personas beneficiarias habían sido cambiados o de imposible contactar.</w:t>
      </w:r>
    </w:p>
    <w:p w14:paraId="622463EC" w14:textId="77777777" w:rsidR="00645859" w:rsidRPr="0042061B" w:rsidRDefault="00645859" w:rsidP="00645859">
      <w:pPr>
        <w:jc w:val="both"/>
        <w:rPr>
          <w:rFonts w:ascii="Times New Roman" w:hAnsi="Times New Roman" w:cs="Times New Roman"/>
          <w:sz w:val="20"/>
          <w:szCs w:val="20"/>
        </w:rPr>
      </w:pPr>
      <w:r w:rsidRPr="0042061B">
        <w:rPr>
          <w:rFonts w:ascii="Times New Roman" w:hAnsi="Times New Roman" w:cs="Times New Roman"/>
          <w:sz w:val="20"/>
          <w:szCs w:val="20"/>
        </w:rPr>
        <w:t>El instrumento de levantamiento de información utilizado en 2016 consideró información sobre las condiciones, servicios básicos y bienes de la vivienda, la composición del hogar y sus integrantes, el consumo de drogas, discapacidad, enfermedades crónico degenerativas, seguridad alimentaria, situación afectiva, así como actividades deportivas y culturales. Si bien existen dependencias encargadas de proporcionar esta información, la información que se encuentra disponible resulta ser no del todo suficiente para entender la complejidad de la población objetivo del Programa.</w:t>
      </w:r>
    </w:p>
    <w:p w14:paraId="291A456E" w14:textId="44D82672" w:rsidR="00645859" w:rsidRDefault="00645859" w:rsidP="00645859">
      <w:pPr>
        <w:jc w:val="both"/>
        <w:rPr>
          <w:rFonts w:ascii="Times New Roman" w:hAnsi="Times New Roman" w:cs="Times New Roman"/>
          <w:sz w:val="20"/>
          <w:szCs w:val="20"/>
        </w:rPr>
      </w:pPr>
      <w:r w:rsidRPr="0042061B">
        <w:rPr>
          <w:rFonts w:ascii="Times New Roman" w:hAnsi="Times New Roman" w:cs="Times New Roman"/>
          <w:sz w:val="20"/>
          <w:szCs w:val="20"/>
        </w:rPr>
        <w:t xml:space="preserve">No obstante que se diseñó y aplicó un instrumento para generar una línea base del Programa en 2016, no fue posible aplicarla en </w:t>
      </w:r>
      <w:r w:rsidR="00D26F1A">
        <w:rPr>
          <w:rFonts w:ascii="Times New Roman" w:hAnsi="Times New Roman" w:cs="Times New Roman"/>
          <w:sz w:val="20"/>
          <w:szCs w:val="20"/>
        </w:rPr>
        <w:t xml:space="preserve">algunos </w:t>
      </w:r>
      <w:r w:rsidRPr="0042061B">
        <w:rPr>
          <w:rFonts w:ascii="Times New Roman" w:hAnsi="Times New Roman" w:cs="Times New Roman"/>
          <w:sz w:val="20"/>
          <w:szCs w:val="20"/>
        </w:rPr>
        <w:t>puntos de la Ciudad de México en donde se tienen localizados predios de comunidades indígenas y pueblos originarios, por cuestiones presupuestales y falta de personal.</w:t>
      </w:r>
      <w:r w:rsidR="003134C5">
        <w:rPr>
          <w:rFonts w:ascii="Times New Roman" w:hAnsi="Times New Roman" w:cs="Times New Roman"/>
          <w:sz w:val="20"/>
          <w:szCs w:val="20"/>
        </w:rPr>
        <w:t xml:space="preserve"> </w:t>
      </w:r>
    </w:p>
    <w:p w14:paraId="3CA7F76F" w14:textId="77777777" w:rsidR="00255484" w:rsidRDefault="00255484" w:rsidP="00645859">
      <w:pPr>
        <w:jc w:val="both"/>
        <w:rPr>
          <w:rFonts w:ascii="Times New Roman" w:hAnsi="Times New Roman" w:cs="Times New Roman"/>
          <w:sz w:val="20"/>
          <w:szCs w:val="20"/>
        </w:rPr>
      </w:pPr>
    </w:p>
    <w:p w14:paraId="12CC3658" w14:textId="77777777" w:rsidR="00255484" w:rsidRPr="0042061B" w:rsidRDefault="00255484" w:rsidP="00645859">
      <w:pPr>
        <w:jc w:val="both"/>
        <w:rPr>
          <w:rFonts w:ascii="Times New Roman" w:hAnsi="Times New Roman" w:cs="Times New Roman"/>
          <w:sz w:val="20"/>
          <w:szCs w:val="20"/>
        </w:rPr>
      </w:pPr>
    </w:p>
    <w:p w14:paraId="6FE647A1" w14:textId="77777777" w:rsidR="007F4521" w:rsidRPr="0042061B" w:rsidRDefault="007F4521" w:rsidP="00B30A65">
      <w:pPr>
        <w:pStyle w:val="Ttulo1"/>
        <w:spacing w:before="0" w:line="240" w:lineRule="auto"/>
        <w:jc w:val="center"/>
        <w:rPr>
          <w:rFonts w:cs="Times New Roman"/>
          <w:szCs w:val="20"/>
        </w:rPr>
      </w:pPr>
      <w:bookmarkStart w:id="41" w:name="_Toc518035484"/>
      <w:r w:rsidRPr="0042061B">
        <w:rPr>
          <w:rFonts w:cs="Times New Roman"/>
          <w:szCs w:val="20"/>
        </w:rPr>
        <w:lastRenderedPageBreak/>
        <w:t>III. EVALUACIÓN</w:t>
      </w:r>
      <w:r w:rsidR="00CF2CCE" w:rsidRPr="0042061B">
        <w:rPr>
          <w:rFonts w:cs="Times New Roman"/>
          <w:szCs w:val="20"/>
        </w:rPr>
        <w:t xml:space="preserve"> DEL DISEÑO DEL PROGRAMA SOCIAL</w:t>
      </w:r>
      <w:bookmarkEnd w:id="41"/>
    </w:p>
    <w:p w14:paraId="7056CDF1" w14:textId="77777777" w:rsidR="00DD38FA" w:rsidRPr="0042061B" w:rsidRDefault="00DD38FA" w:rsidP="00D26F1A">
      <w:pPr>
        <w:spacing w:after="0" w:line="240" w:lineRule="auto"/>
        <w:rPr>
          <w:rFonts w:ascii="Times New Roman" w:hAnsi="Times New Roman" w:cs="Times New Roman"/>
          <w:sz w:val="20"/>
          <w:szCs w:val="20"/>
        </w:rPr>
      </w:pPr>
    </w:p>
    <w:p w14:paraId="4D278A77" w14:textId="77777777" w:rsidR="00DD38FA" w:rsidRPr="0042061B" w:rsidRDefault="003E3A84" w:rsidP="00DD38FA">
      <w:pPr>
        <w:pStyle w:val="Ttulo2"/>
        <w:spacing w:before="0" w:line="240" w:lineRule="auto"/>
        <w:rPr>
          <w:rFonts w:cs="Times New Roman"/>
          <w:szCs w:val="20"/>
        </w:rPr>
      </w:pPr>
      <w:bookmarkStart w:id="42" w:name="_Toc518035485"/>
      <w:r w:rsidRPr="0042061B">
        <w:rPr>
          <w:rFonts w:cs="Times New Roman"/>
          <w:szCs w:val="20"/>
        </w:rPr>
        <w:t>III.1. Consistencia Normativa y Alineación con la Polític</w:t>
      </w:r>
      <w:r w:rsidR="00206FC6" w:rsidRPr="0042061B">
        <w:rPr>
          <w:rFonts w:cs="Times New Roman"/>
          <w:szCs w:val="20"/>
        </w:rPr>
        <w:t>a Social de la Ciudad de México</w:t>
      </w:r>
      <w:bookmarkEnd w:id="42"/>
      <w:r w:rsidRPr="0042061B">
        <w:rPr>
          <w:rFonts w:cs="Times New Roman"/>
          <w:szCs w:val="20"/>
        </w:rPr>
        <w:t xml:space="preserve"> </w:t>
      </w:r>
    </w:p>
    <w:p w14:paraId="00F7D113" w14:textId="77777777" w:rsidR="00DD38FA" w:rsidRPr="0042061B" w:rsidRDefault="00DD38FA" w:rsidP="00D26F1A">
      <w:pPr>
        <w:spacing w:after="0"/>
        <w:rPr>
          <w:rFonts w:ascii="Times New Roman" w:hAnsi="Times New Roman" w:cs="Times New Roman"/>
          <w:sz w:val="20"/>
          <w:szCs w:val="20"/>
        </w:rPr>
      </w:pPr>
    </w:p>
    <w:p w14:paraId="3E1C7136" w14:textId="734F46DA" w:rsidR="00884A07" w:rsidRPr="0042061B" w:rsidRDefault="00884A07" w:rsidP="00EB4E6E">
      <w:pPr>
        <w:autoSpaceDE w:val="0"/>
        <w:autoSpaceDN w:val="0"/>
        <w:adjustRightInd w:val="0"/>
        <w:spacing w:after="0"/>
        <w:jc w:val="both"/>
        <w:rPr>
          <w:rFonts w:ascii="Times New Roman" w:hAnsi="Times New Roman" w:cs="Times New Roman"/>
          <w:sz w:val="20"/>
          <w:szCs w:val="20"/>
        </w:rPr>
      </w:pPr>
      <w:r w:rsidRPr="0042061B">
        <w:rPr>
          <w:rFonts w:ascii="Times New Roman" w:hAnsi="Times New Roman" w:cs="Times New Roman"/>
          <w:sz w:val="20"/>
          <w:szCs w:val="20"/>
        </w:rPr>
        <w:t>En esta sección de la evaluación interna se precisan los instrumentos más importantes de carácter jurídico y de política con los que se encuentra alineado el programa. En el marco jurídico resaltan la Ley de Desarrollo Social del Distrito Federal, Ley de Interculturalidad, Ley de Turismo del Distrito Federal, Reglamento de la Ley de Turismo del Distrito Federal y la Ley de Fomento Cultural del Distrito Federal. Por su parte, el Programa se alinea con el Programa General de Desarrollo del Distrito Federal (PGDDF), el Programa Sectorial de Desarrollo Social con Equidad e Inclusión 2013–2018.</w:t>
      </w:r>
    </w:p>
    <w:p w14:paraId="642FFE02" w14:textId="77777777" w:rsidR="00DD38FA" w:rsidRPr="0042061B" w:rsidRDefault="00DD38FA" w:rsidP="00DD38FA">
      <w:pPr>
        <w:autoSpaceDE w:val="0"/>
        <w:autoSpaceDN w:val="0"/>
        <w:adjustRightInd w:val="0"/>
        <w:spacing w:after="0" w:line="240" w:lineRule="auto"/>
        <w:jc w:val="both"/>
        <w:rPr>
          <w:rFonts w:ascii="Times New Roman" w:hAnsi="Times New Roman" w:cs="Times New Roman"/>
          <w:sz w:val="20"/>
          <w:szCs w:val="20"/>
        </w:rPr>
      </w:pPr>
    </w:p>
    <w:p w14:paraId="20306C6B" w14:textId="6B2E9625" w:rsidR="003E3A84" w:rsidRPr="0042061B" w:rsidRDefault="003E3A84" w:rsidP="00DD38FA">
      <w:pPr>
        <w:pStyle w:val="Ttulo3"/>
        <w:spacing w:before="0" w:line="240" w:lineRule="auto"/>
        <w:rPr>
          <w:rFonts w:cs="Times New Roman"/>
          <w:szCs w:val="20"/>
        </w:rPr>
      </w:pPr>
      <w:bookmarkStart w:id="43" w:name="_Toc518035486"/>
      <w:r w:rsidRPr="0042061B">
        <w:rPr>
          <w:rFonts w:cs="Times New Roman"/>
          <w:szCs w:val="20"/>
        </w:rPr>
        <w:t>III.1.1. Análisis del Apego del Diseño del Programa Social a la Normatividad Aplicable</w:t>
      </w:r>
      <w:r w:rsidR="007364CB">
        <w:rPr>
          <w:rFonts w:cs="Times New Roman"/>
          <w:szCs w:val="20"/>
        </w:rPr>
        <w:t>.</w:t>
      </w:r>
      <w:bookmarkEnd w:id="43"/>
      <w:r w:rsidRPr="0042061B">
        <w:rPr>
          <w:rFonts w:cs="Times New Roman"/>
          <w:szCs w:val="20"/>
        </w:rPr>
        <w:t xml:space="preserve"> </w:t>
      </w:r>
    </w:p>
    <w:p w14:paraId="7CBC089A" w14:textId="77777777" w:rsidR="007F4521" w:rsidRPr="0042061B" w:rsidRDefault="007F4521" w:rsidP="00DD38FA">
      <w:pPr>
        <w:pStyle w:val="Default"/>
        <w:jc w:val="both"/>
        <w:rPr>
          <w:color w:val="auto"/>
          <w:sz w:val="20"/>
          <w:szCs w:val="20"/>
        </w:rPr>
      </w:pPr>
    </w:p>
    <w:p w14:paraId="54A303F0" w14:textId="77777777" w:rsidR="0050137B" w:rsidRPr="009329A4" w:rsidRDefault="0050137B" w:rsidP="0050137B">
      <w:pPr>
        <w:jc w:val="both"/>
        <w:rPr>
          <w:rFonts w:ascii="Times New Roman" w:hAnsi="Times New Roman" w:cs="Times New Roman"/>
          <w:b/>
          <w:sz w:val="20"/>
          <w:szCs w:val="20"/>
        </w:rPr>
      </w:pPr>
      <w:r w:rsidRPr="009329A4">
        <w:rPr>
          <w:rFonts w:ascii="Times New Roman" w:hAnsi="Times New Roman" w:cs="Times New Roman"/>
          <w:sz w:val="20"/>
          <w:szCs w:val="20"/>
        </w:rPr>
        <w:t>A continuación, se presentan los principales elementos del análisis realizado al Programa respecto a su alineación con los principales instrumentos jurídicos.</w:t>
      </w:r>
    </w:p>
    <w:p w14:paraId="0CDB021B" w14:textId="77777777" w:rsidR="003E3A84" w:rsidRPr="0042061B" w:rsidRDefault="002C2550" w:rsidP="004934AE">
      <w:pPr>
        <w:pStyle w:val="Epgrafe"/>
        <w:jc w:val="center"/>
        <w:rPr>
          <w:rFonts w:ascii="Times New Roman" w:hAnsi="Times New Roman" w:cs="Times New Roman"/>
          <w:b w:val="0"/>
          <w:color w:val="auto"/>
          <w:sz w:val="20"/>
          <w:szCs w:val="20"/>
        </w:rPr>
      </w:pPr>
      <w:bookmarkStart w:id="44" w:name="_Toc518035594"/>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14</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50137B">
        <w:rPr>
          <w:rFonts w:ascii="Times New Roman" w:hAnsi="Times New Roman" w:cs="Times New Roman"/>
          <w:color w:val="auto"/>
          <w:sz w:val="20"/>
          <w:szCs w:val="20"/>
        </w:rPr>
        <w:t>A</w:t>
      </w:r>
      <w:r w:rsidR="0050137B" w:rsidRPr="004934AE">
        <w:rPr>
          <w:rFonts w:ascii="Times New Roman" w:hAnsi="Times New Roman" w:cs="Times New Roman"/>
          <w:color w:val="auto"/>
          <w:sz w:val="20"/>
          <w:szCs w:val="20"/>
        </w:rPr>
        <w:t>pego del diseño del programa social a la normatividad aplicable</w:t>
      </w:r>
      <w:bookmarkEnd w:id="44"/>
    </w:p>
    <w:p w14:paraId="48EC7936" w14:textId="77777777" w:rsidR="007F4521" w:rsidRPr="0042061B" w:rsidRDefault="007F4521" w:rsidP="007F4521">
      <w:pPr>
        <w:pStyle w:val="Default"/>
        <w:jc w:val="both"/>
        <w:rPr>
          <w:color w:val="auto"/>
          <w:sz w:val="20"/>
          <w:szCs w:val="20"/>
        </w:rPr>
      </w:pPr>
    </w:p>
    <w:tbl>
      <w:tblPr>
        <w:tblStyle w:val="Tablaconcuadrcula"/>
        <w:tblW w:w="0" w:type="auto"/>
        <w:tblLook w:val="04A0" w:firstRow="1" w:lastRow="0" w:firstColumn="1" w:lastColumn="0" w:noHBand="0" w:noVBand="1"/>
      </w:tblPr>
      <w:tblGrid>
        <w:gridCol w:w="1537"/>
        <w:gridCol w:w="4343"/>
        <w:gridCol w:w="4308"/>
      </w:tblGrid>
      <w:tr w:rsidR="007F4521" w:rsidRPr="0042061B" w14:paraId="6D2EDAED" w14:textId="77777777" w:rsidTr="009F082A">
        <w:tc>
          <w:tcPr>
            <w:tcW w:w="0" w:type="auto"/>
            <w:vAlign w:val="center"/>
          </w:tcPr>
          <w:p w14:paraId="32F2D752" w14:textId="77777777" w:rsidR="007F4521" w:rsidRPr="0042061B" w:rsidRDefault="003E3A84" w:rsidP="00470863">
            <w:pPr>
              <w:pStyle w:val="Default"/>
              <w:jc w:val="center"/>
              <w:rPr>
                <w:b/>
                <w:color w:val="auto"/>
                <w:sz w:val="20"/>
                <w:szCs w:val="20"/>
              </w:rPr>
            </w:pPr>
            <w:r w:rsidRPr="0042061B">
              <w:rPr>
                <w:b/>
                <w:color w:val="auto"/>
                <w:sz w:val="20"/>
                <w:szCs w:val="20"/>
              </w:rPr>
              <w:t>Ley o Reglamento</w:t>
            </w:r>
          </w:p>
        </w:tc>
        <w:tc>
          <w:tcPr>
            <w:tcW w:w="0" w:type="auto"/>
            <w:vAlign w:val="center"/>
          </w:tcPr>
          <w:p w14:paraId="293B424D" w14:textId="77777777" w:rsidR="007F4521" w:rsidRPr="0042061B" w:rsidRDefault="003E3A84" w:rsidP="00470863">
            <w:pPr>
              <w:pStyle w:val="Default"/>
              <w:jc w:val="center"/>
              <w:rPr>
                <w:b/>
                <w:color w:val="auto"/>
                <w:sz w:val="20"/>
                <w:szCs w:val="20"/>
              </w:rPr>
            </w:pPr>
            <w:r w:rsidRPr="0042061B">
              <w:rPr>
                <w:b/>
                <w:color w:val="auto"/>
                <w:sz w:val="20"/>
                <w:szCs w:val="20"/>
              </w:rPr>
              <w:t>Artículo</w:t>
            </w:r>
          </w:p>
        </w:tc>
        <w:tc>
          <w:tcPr>
            <w:tcW w:w="0" w:type="auto"/>
            <w:vAlign w:val="center"/>
          </w:tcPr>
          <w:p w14:paraId="616B51D2" w14:textId="77777777" w:rsidR="007F4521" w:rsidRPr="0042061B" w:rsidRDefault="003E3A84" w:rsidP="00470863">
            <w:pPr>
              <w:pStyle w:val="Default"/>
              <w:jc w:val="center"/>
              <w:rPr>
                <w:b/>
                <w:color w:val="auto"/>
                <w:sz w:val="20"/>
                <w:szCs w:val="20"/>
              </w:rPr>
            </w:pPr>
            <w:r w:rsidRPr="0042061B">
              <w:rPr>
                <w:b/>
                <w:color w:val="auto"/>
                <w:sz w:val="20"/>
                <w:szCs w:val="20"/>
              </w:rPr>
              <w:t>Apego del Diseño del Programa Social</w:t>
            </w:r>
          </w:p>
        </w:tc>
      </w:tr>
      <w:tr w:rsidR="007F4521" w:rsidRPr="0042061B" w14:paraId="2863276E" w14:textId="77777777" w:rsidTr="009F082A">
        <w:tc>
          <w:tcPr>
            <w:tcW w:w="0" w:type="auto"/>
            <w:vMerge w:val="restart"/>
            <w:vAlign w:val="center"/>
          </w:tcPr>
          <w:p w14:paraId="399196AE" w14:textId="77777777" w:rsidR="007F4521" w:rsidRPr="0042061B" w:rsidRDefault="007F4521" w:rsidP="00470863">
            <w:pPr>
              <w:pStyle w:val="Default"/>
              <w:jc w:val="both"/>
              <w:rPr>
                <w:color w:val="auto"/>
                <w:sz w:val="20"/>
                <w:szCs w:val="20"/>
              </w:rPr>
            </w:pPr>
            <w:r w:rsidRPr="0042061B">
              <w:rPr>
                <w:color w:val="auto"/>
                <w:sz w:val="20"/>
                <w:szCs w:val="20"/>
              </w:rPr>
              <w:t>Ley de Desarrollo Social para el Distrito Federal</w:t>
            </w:r>
          </w:p>
        </w:tc>
        <w:tc>
          <w:tcPr>
            <w:tcW w:w="0" w:type="auto"/>
            <w:vAlign w:val="center"/>
          </w:tcPr>
          <w:p w14:paraId="214E704C" w14:textId="77777777" w:rsidR="007F4521" w:rsidRPr="0042061B" w:rsidRDefault="009F082A" w:rsidP="009F082A">
            <w:pPr>
              <w:pStyle w:val="Default"/>
              <w:jc w:val="both"/>
              <w:rPr>
                <w:color w:val="auto"/>
                <w:sz w:val="20"/>
                <w:szCs w:val="20"/>
              </w:rPr>
            </w:pPr>
            <w:r w:rsidRPr="009F082A">
              <w:rPr>
                <w:color w:val="auto"/>
                <w:sz w:val="20"/>
                <w:szCs w:val="20"/>
              </w:rPr>
              <w:t>Artículo. 1 Las disposiciones de la presente Ley son de orden público e interés social y tiene por objeto: VIII. Implementar acciones que busquen la plena equidad social para todos los grupos excluidos en condiciones de subordinación o</w:t>
            </w:r>
            <w:r>
              <w:rPr>
                <w:color w:val="auto"/>
                <w:sz w:val="20"/>
                <w:szCs w:val="20"/>
              </w:rPr>
              <w:t xml:space="preserve"> </w:t>
            </w:r>
            <w:r w:rsidRPr="009F082A">
              <w:rPr>
                <w:color w:val="auto"/>
                <w:sz w:val="20"/>
                <w:szCs w:val="20"/>
              </w:rPr>
              <w:t>discriminación por razones de su condición socioeconómica, edad, sexo, pertenencia étnica, características físicas, preferencia sexual, origen nacional, práctica religiosa o cualquier otra; XI. Profundizar el reconocimiento de la presencia indígena y la diversidad cultural de la ciudad y en el desarrollo de relaciones de convivencia interculturales;</w:t>
            </w:r>
          </w:p>
        </w:tc>
        <w:tc>
          <w:tcPr>
            <w:tcW w:w="0" w:type="auto"/>
            <w:vAlign w:val="center"/>
          </w:tcPr>
          <w:p w14:paraId="5936DA57" w14:textId="62351EE2" w:rsidR="007F4521" w:rsidRPr="0042061B" w:rsidRDefault="007F4521" w:rsidP="00470863">
            <w:pPr>
              <w:pStyle w:val="Default"/>
              <w:jc w:val="both"/>
              <w:rPr>
                <w:color w:val="auto"/>
                <w:sz w:val="20"/>
                <w:szCs w:val="20"/>
              </w:rPr>
            </w:pPr>
            <w:r w:rsidRPr="0042061B">
              <w:rPr>
                <w:color w:val="auto"/>
                <w:sz w:val="20"/>
                <w:szCs w:val="20"/>
              </w:rPr>
              <w:t>El Programa de Turismo Alternativo y Patrimonial de la Ciudad de México,</w:t>
            </w:r>
            <w:r w:rsidR="00696204">
              <w:rPr>
                <w:color w:val="auto"/>
                <w:sz w:val="20"/>
                <w:szCs w:val="20"/>
              </w:rPr>
              <w:t xml:space="preserve"> en 2015, 2016 y 2017</w:t>
            </w:r>
            <w:r w:rsidRPr="0042061B">
              <w:rPr>
                <w:color w:val="auto"/>
                <w:sz w:val="20"/>
                <w:szCs w:val="20"/>
              </w:rPr>
              <w:t xml:space="preserve"> forma parte de la política del Gobierno de la Ciudad de México que busca disminuir la brecha de desigualdad existente en los pueblos originarios a través del impulso a proyectos turísticos, en este sentido el Programa tiene como objetivo promover, difundir y fomentar la actividad turística en pueblos originarios, ejidos y comunidades de la zona rural en la Ciudad de México. En la Ley de Desarrollo Social para el Distrito Federal, se enfatiza la importancia de reconocer la presencia indígena y el desarrollo de relaciones de convivencia interculturales</w:t>
            </w:r>
            <w:r w:rsidR="003134C5">
              <w:rPr>
                <w:color w:val="auto"/>
                <w:sz w:val="20"/>
                <w:szCs w:val="20"/>
              </w:rPr>
              <w:t xml:space="preserve">. </w:t>
            </w:r>
          </w:p>
        </w:tc>
      </w:tr>
      <w:tr w:rsidR="007F4521" w:rsidRPr="0042061B" w14:paraId="44E67733" w14:textId="77777777" w:rsidTr="009F082A">
        <w:tc>
          <w:tcPr>
            <w:tcW w:w="0" w:type="auto"/>
            <w:vMerge/>
          </w:tcPr>
          <w:p w14:paraId="7EEC690B" w14:textId="77777777" w:rsidR="007F4521" w:rsidRPr="0042061B" w:rsidRDefault="007F4521" w:rsidP="00FD1136">
            <w:pPr>
              <w:pStyle w:val="Default"/>
              <w:jc w:val="both"/>
              <w:rPr>
                <w:color w:val="auto"/>
                <w:sz w:val="20"/>
                <w:szCs w:val="20"/>
              </w:rPr>
            </w:pPr>
          </w:p>
        </w:tc>
        <w:tc>
          <w:tcPr>
            <w:tcW w:w="0" w:type="auto"/>
            <w:vAlign w:val="center"/>
          </w:tcPr>
          <w:p w14:paraId="4E86D324" w14:textId="77777777" w:rsidR="007F4521" w:rsidRPr="0042061B" w:rsidRDefault="009F082A" w:rsidP="009F082A">
            <w:pPr>
              <w:pStyle w:val="Default"/>
              <w:jc w:val="both"/>
              <w:rPr>
                <w:color w:val="auto"/>
                <w:sz w:val="20"/>
                <w:szCs w:val="20"/>
              </w:rPr>
            </w:pPr>
            <w:r w:rsidRPr="009F082A">
              <w:rPr>
                <w:color w:val="auto"/>
                <w:sz w:val="20"/>
                <w:szCs w:val="20"/>
              </w:rPr>
              <w:t>Artículo 32.- Los programas sociales específicos de la Administración Pública del Distrito Federal deberán enmarcarse en los principios de esta Ley y ser congruentes con el contenido del Programa General de Desarrollo Social.</w:t>
            </w:r>
          </w:p>
        </w:tc>
        <w:tc>
          <w:tcPr>
            <w:tcW w:w="0" w:type="auto"/>
            <w:vAlign w:val="center"/>
          </w:tcPr>
          <w:p w14:paraId="255EE791" w14:textId="179DCEC3" w:rsidR="007F4521" w:rsidRPr="0042061B" w:rsidRDefault="007F4521" w:rsidP="00470863">
            <w:pPr>
              <w:pStyle w:val="Default"/>
              <w:jc w:val="both"/>
              <w:rPr>
                <w:color w:val="auto"/>
                <w:sz w:val="20"/>
                <w:szCs w:val="20"/>
              </w:rPr>
            </w:pPr>
            <w:r w:rsidRPr="0042061B">
              <w:rPr>
                <w:color w:val="auto"/>
                <w:sz w:val="20"/>
                <w:szCs w:val="20"/>
              </w:rPr>
              <w:t xml:space="preserve">El programa </w:t>
            </w:r>
            <w:r w:rsidR="00696204">
              <w:rPr>
                <w:color w:val="auto"/>
                <w:sz w:val="20"/>
                <w:szCs w:val="20"/>
              </w:rPr>
              <w:t xml:space="preserve">en 2015, 2016 y 2017 </w:t>
            </w:r>
            <w:r w:rsidRPr="0042061B">
              <w:rPr>
                <w:color w:val="auto"/>
                <w:sz w:val="20"/>
                <w:szCs w:val="20"/>
              </w:rPr>
              <w:t>se apega a estos principios en su búsqueda por promover y fomentar las actividades turísticas</w:t>
            </w:r>
            <w:r w:rsidR="00470863" w:rsidRPr="0042061B">
              <w:rPr>
                <w:color w:val="auto"/>
                <w:sz w:val="20"/>
                <w:szCs w:val="20"/>
              </w:rPr>
              <w:t>,</w:t>
            </w:r>
            <w:r w:rsidRPr="0042061B">
              <w:rPr>
                <w:color w:val="auto"/>
                <w:sz w:val="20"/>
                <w:szCs w:val="20"/>
              </w:rPr>
              <w:t xml:space="preserve"> basados en los principios de equidad social, diversidad, territorialidad. justicia distributiva, transparencia, eficacia, exigibilidad y participación</w:t>
            </w:r>
          </w:p>
        </w:tc>
      </w:tr>
      <w:tr w:rsidR="007F4521" w:rsidRPr="0042061B" w14:paraId="50932382" w14:textId="77777777" w:rsidTr="009F082A">
        <w:tc>
          <w:tcPr>
            <w:tcW w:w="0" w:type="auto"/>
            <w:vMerge w:val="restart"/>
            <w:vAlign w:val="center"/>
          </w:tcPr>
          <w:p w14:paraId="5877AAFB" w14:textId="77777777" w:rsidR="007F4521" w:rsidRPr="0042061B" w:rsidRDefault="007F4521" w:rsidP="00470863">
            <w:pPr>
              <w:pStyle w:val="Default"/>
              <w:jc w:val="both"/>
              <w:rPr>
                <w:color w:val="auto"/>
                <w:sz w:val="20"/>
                <w:szCs w:val="20"/>
              </w:rPr>
            </w:pPr>
            <w:r w:rsidRPr="0042061B">
              <w:rPr>
                <w:color w:val="auto"/>
                <w:sz w:val="20"/>
                <w:szCs w:val="20"/>
              </w:rPr>
              <w:t>Ley de Presupuesto y Gasto Eficiente</w:t>
            </w:r>
          </w:p>
        </w:tc>
        <w:tc>
          <w:tcPr>
            <w:tcW w:w="0" w:type="auto"/>
            <w:vAlign w:val="center"/>
          </w:tcPr>
          <w:p w14:paraId="01E735A8" w14:textId="77777777" w:rsidR="007F4521" w:rsidRPr="0042061B" w:rsidRDefault="009F082A" w:rsidP="009F082A">
            <w:pPr>
              <w:pStyle w:val="Default"/>
              <w:jc w:val="both"/>
              <w:rPr>
                <w:color w:val="auto"/>
                <w:sz w:val="20"/>
                <w:szCs w:val="20"/>
              </w:rPr>
            </w:pPr>
            <w:r w:rsidRPr="009F082A">
              <w:rPr>
                <w:color w:val="auto"/>
                <w:sz w:val="20"/>
                <w:szCs w:val="20"/>
              </w:rPr>
              <w:t>Art. 97 - Los subsidios, donativos, apoyos y ayudas deberán sujetarse a criterios de solidaridad social, equidad de género, transparencia, accesibilidad, objetividad,</w:t>
            </w:r>
          </w:p>
        </w:tc>
        <w:tc>
          <w:tcPr>
            <w:tcW w:w="0" w:type="auto"/>
            <w:vAlign w:val="center"/>
          </w:tcPr>
          <w:p w14:paraId="1E0212AC" w14:textId="7C2EBF62" w:rsidR="007F4521" w:rsidRPr="0042061B" w:rsidRDefault="007F4521" w:rsidP="00470863">
            <w:pPr>
              <w:pStyle w:val="Default"/>
              <w:jc w:val="both"/>
              <w:rPr>
                <w:color w:val="auto"/>
                <w:sz w:val="20"/>
                <w:szCs w:val="20"/>
              </w:rPr>
            </w:pPr>
            <w:r w:rsidRPr="0042061B">
              <w:rPr>
                <w:color w:val="auto"/>
                <w:sz w:val="20"/>
                <w:szCs w:val="20"/>
              </w:rPr>
              <w:t>Este programa</w:t>
            </w:r>
            <w:r w:rsidR="00696204">
              <w:rPr>
                <w:color w:val="auto"/>
                <w:sz w:val="20"/>
                <w:szCs w:val="20"/>
              </w:rPr>
              <w:t xml:space="preserve"> en 2015, 2016 y 2017</w:t>
            </w:r>
            <w:r w:rsidRPr="0042061B">
              <w:rPr>
                <w:color w:val="auto"/>
                <w:sz w:val="20"/>
                <w:szCs w:val="20"/>
              </w:rPr>
              <w:t xml:space="preserve"> cumple con el artículo 97 de la Ley de Presupuesto y Gasto Eficiente, en el punto específico de brindar apoyos y ayudas sujetas a criterios de solidaridad social, equidad de género y transparencia</w:t>
            </w:r>
          </w:p>
        </w:tc>
      </w:tr>
      <w:tr w:rsidR="007F4521" w:rsidRPr="0042061B" w14:paraId="73B8E121" w14:textId="77777777" w:rsidTr="00696204">
        <w:tc>
          <w:tcPr>
            <w:tcW w:w="0" w:type="auto"/>
            <w:vMerge/>
          </w:tcPr>
          <w:p w14:paraId="37C60699" w14:textId="77777777" w:rsidR="007F4521" w:rsidRPr="0042061B" w:rsidRDefault="007F4521" w:rsidP="00FD1136">
            <w:pPr>
              <w:pStyle w:val="Default"/>
              <w:jc w:val="both"/>
              <w:rPr>
                <w:color w:val="auto"/>
                <w:sz w:val="20"/>
                <w:szCs w:val="20"/>
              </w:rPr>
            </w:pPr>
          </w:p>
        </w:tc>
        <w:tc>
          <w:tcPr>
            <w:tcW w:w="0" w:type="auto"/>
            <w:vAlign w:val="center"/>
          </w:tcPr>
          <w:p w14:paraId="42F7E34A" w14:textId="77777777" w:rsidR="007F4521" w:rsidRPr="0042061B" w:rsidRDefault="009F082A" w:rsidP="009F082A">
            <w:pPr>
              <w:pStyle w:val="Default"/>
              <w:jc w:val="both"/>
              <w:rPr>
                <w:color w:val="auto"/>
                <w:sz w:val="20"/>
                <w:szCs w:val="20"/>
              </w:rPr>
            </w:pPr>
            <w:r w:rsidRPr="009F082A">
              <w:rPr>
                <w:color w:val="auto"/>
                <w:sz w:val="20"/>
                <w:szCs w:val="20"/>
              </w:rPr>
              <w:t xml:space="preserve">Art. 102 (…) las Dependencias, Órganos Desconcentrados, Delegaciones y Entidades deberán someter a la aprobación del Consejo de Evaluación la creación y operación de programas de desarrollo social que otorguen subsidios, apoyos y ayudas a la población del Distrito Federal. De igual forma, deberán someter a su aprobación cualquier modificación en el alcance o modalidades de sus programas, cambios en la </w:t>
            </w:r>
            <w:r w:rsidRPr="009F082A">
              <w:rPr>
                <w:color w:val="auto"/>
                <w:sz w:val="20"/>
                <w:szCs w:val="20"/>
              </w:rPr>
              <w:lastRenderedPageBreak/>
              <w:t>población objetivo, o cualquier otra acción que implique variaciones en los criterios de selección de beneficiarios, montos o porcentajes de subsidios, apoyos y ayudas. (…) Las Dependencias, Órganos Desconcentrados, Delegaciones y Entidades deberán elaborar las reglas de operación de sus programas de conformidad con los lineamientos que emita el Consejo de Evaluación, mismos que deberán</w:t>
            </w:r>
            <w:r>
              <w:t xml:space="preserve"> </w:t>
            </w:r>
            <w:r w:rsidRPr="009F082A">
              <w:rPr>
                <w:color w:val="auto"/>
                <w:sz w:val="20"/>
                <w:szCs w:val="20"/>
              </w:rPr>
              <w:t>apegarse a lo dispuesto en la Ley de Desarrollo Social para el Distrito Federal y publicarse en el órgano de difusión local</w:t>
            </w:r>
          </w:p>
        </w:tc>
        <w:tc>
          <w:tcPr>
            <w:tcW w:w="0" w:type="auto"/>
          </w:tcPr>
          <w:p w14:paraId="3AD76134" w14:textId="2958F83C" w:rsidR="007F4521" w:rsidRPr="0042061B" w:rsidRDefault="007F4521" w:rsidP="00696204">
            <w:pPr>
              <w:pStyle w:val="Default"/>
              <w:rPr>
                <w:color w:val="auto"/>
                <w:sz w:val="20"/>
                <w:szCs w:val="20"/>
              </w:rPr>
            </w:pPr>
            <w:r w:rsidRPr="0042061B">
              <w:rPr>
                <w:color w:val="auto"/>
                <w:sz w:val="20"/>
                <w:szCs w:val="20"/>
              </w:rPr>
              <w:lastRenderedPageBreak/>
              <w:t xml:space="preserve">El programa social </w:t>
            </w:r>
            <w:r w:rsidR="00696204">
              <w:rPr>
                <w:color w:val="auto"/>
                <w:sz w:val="20"/>
                <w:szCs w:val="20"/>
              </w:rPr>
              <w:t xml:space="preserve">en 2015, 2016 y 2017 </w:t>
            </w:r>
            <w:r w:rsidRPr="0042061B">
              <w:rPr>
                <w:color w:val="auto"/>
                <w:sz w:val="20"/>
                <w:szCs w:val="20"/>
              </w:rPr>
              <w:t>se apega a los procedimientos establecidos en este artículo, fue publicado en la Gaceta Oficial de la Ciudad de México No. 1279 Tomo I, el día 31 de enero de 2012. Asimismo, las Reglas de Operación del Programa se elaboraron conforme a lo establecido en los Lineamentos para la Elaboración de Reglas de Operación 2015,</w:t>
            </w:r>
            <w:r w:rsidR="00696204">
              <w:rPr>
                <w:color w:val="auto"/>
                <w:sz w:val="20"/>
                <w:szCs w:val="20"/>
              </w:rPr>
              <w:t xml:space="preserve"> 2016 y 2017</w:t>
            </w:r>
            <w:r w:rsidRPr="0042061B">
              <w:rPr>
                <w:color w:val="auto"/>
                <w:sz w:val="20"/>
                <w:szCs w:val="20"/>
              </w:rPr>
              <w:t xml:space="preserve"> emitidos por el Consejo de Evaluación del Desarrollo Social de la </w:t>
            </w:r>
            <w:r w:rsidRPr="0042061B">
              <w:rPr>
                <w:color w:val="auto"/>
                <w:sz w:val="20"/>
                <w:szCs w:val="20"/>
              </w:rPr>
              <w:lastRenderedPageBreak/>
              <w:t>Ciudad de México.</w:t>
            </w:r>
          </w:p>
        </w:tc>
      </w:tr>
      <w:tr w:rsidR="007F4521" w:rsidRPr="0042061B" w14:paraId="2F0BB103" w14:textId="77777777" w:rsidTr="00DB2F7D">
        <w:tc>
          <w:tcPr>
            <w:tcW w:w="0" w:type="auto"/>
            <w:vAlign w:val="center"/>
          </w:tcPr>
          <w:p w14:paraId="16A195A5" w14:textId="77777777" w:rsidR="007F4521" w:rsidRPr="0042061B" w:rsidRDefault="007F4521" w:rsidP="00470863">
            <w:pPr>
              <w:pStyle w:val="Default"/>
              <w:jc w:val="both"/>
              <w:rPr>
                <w:color w:val="auto"/>
                <w:sz w:val="20"/>
                <w:szCs w:val="20"/>
              </w:rPr>
            </w:pPr>
            <w:r w:rsidRPr="0042061B">
              <w:rPr>
                <w:color w:val="auto"/>
                <w:sz w:val="20"/>
                <w:szCs w:val="20"/>
              </w:rPr>
              <w:lastRenderedPageBreak/>
              <w:t>Ley de Turismo del Distrito Federal</w:t>
            </w:r>
          </w:p>
        </w:tc>
        <w:tc>
          <w:tcPr>
            <w:tcW w:w="0" w:type="auto"/>
            <w:vAlign w:val="center"/>
          </w:tcPr>
          <w:p w14:paraId="4FF688B9" w14:textId="77777777" w:rsidR="008D003A" w:rsidRDefault="009F082A" w:rsidP="009F082A">
            <w:pPr>
              <w:jc w:val="both"/>
              <w:rPr>
                <w:rFonts w:ascii="Times New Roman" w:hAnsi="Times New Roman" w:cs="Times New Roman"/>
                <w:sz w:val="20"/>
                <w:szCs w:val="20"/>
              </w:rPr>
            </w:pPr>
            <w:r w:rsidRPr="009F082A">
              <w:rPr>
                <w:rFonts w:ascii="Times New Roman" w:hAnsi="Times New Roman" w:cs="Times New Roman"/>
                <w:sz w:val="20"/>
                <w:szCs w:val="20"/>
              </w:rPr>
              <w:t xml:space="preserve">Artículo 3, fracción XXIV, Que establece la definición del turismo alternativo y sus diferentes categorías: turismo natural o ecoturismo, turismo rural y comunitario, turismo de aventura y rutas patrimoniales. Capítulo IV. Del Fomento al Turismo. </w:t>
            </w:r>
          </w:p>
          <w:p w14:paraId="3FE7FA5F" w14:textId="77777777" w:rsidR="007F4521" w:rsidRDefault="009F082A" w:rsidP="009F082A">
            <w:pPr>
              <w:jc w:val="both"/>
              <w:rPr>
                <w:rFonts w:ascii="Times New Roman" w:hAnsi="Times New Roman" w:cs="Times New Roman"/>
                <w:sz w:val="20"/>
                <w:szCs w:val="20"/>
              </w:rPr>
            </w:pPr>
            <w:r w:rsidRPr="009F082A">
              <w:rPr>
                <w:rFonts w:ascii="Times New Roman" w:hAnsi="Times New Roman" w:cs="Times New Roman"/>
                <w:sz w:val="20"/>
                <w:szCs w:val="20"/>
              </w:rPr>
              <w:t>Artículo 56. (todo el artículo) La Secretaria de Desarrollo Rural y Equidad para las Comunidades es la dependencia encargada de establecer, formular y ejecutar la política y programas de Turismo Alternativo en la zona rural y pueblos originarios, así como su promoción y fomento y las demás que esta Ley, sus reglamentos y demás ordenamientos jurídicos aplicables le confieran.</w:t>
            </w:r>
          </w:p>
          <w:p w14:paraId="417CEE32" w14:textId="77777777" w:rsidR="009D021B" w:rsidRPr="0042061B" w:rsidRDefault="009D021B" w:rsidP="009F082A">
            <w:pPr>
              <w:jc w:val="both"/>
              <w:rPr>
                <w:rFonts w:ascii="Times New Roman" w:eastAsia="Times New Roman" w:hAnsi="Times New Roman" w:cs="Times New Roman"/>
                <w:sz w:val="20"/>
                <w:szCs w:val="20"/>
                <w:lang w:eastAsia="es-MX"/>
              </w:rPr>
            </w:pPr>
            <w:r w:rsidRPr="009D021B">
              <w:rPr>
                <w:rFonts w:ascii="Times New Roman" w:eastAsia="Times New Roman" w:hAnsi="Times New Roman" w:cs="Times New Roman"/>
                <w:sz w:val="20"/>
                <w:szCs w:val="20"/>
                <w:lang w:eastAsia="es-MX"/>
              </w:rPr>
              <w:t xml:space="preserve">concienciación dirigida a las comunidades rurales y pueblos originarios involucrados, los prestadores de servicios turísticos y los visitantes a las áreas en donde se realicen actividades de turismo alternativo, de manera que se evite la afectación al patrimonio turístico; V. Declarar las rutas patrimoniales; y VI. Promover la instrumentación de un sistema de señalización, ubicación de paradores, monumentos, casetas, mapas y demás adecuaciones Artículo 48.- La Secretaría de Desarrollo Rural y Equidad para las Comunidades, en coordinación con las Delegaciones que desarrollen el Turismo Alternativo, llevará a cabo un registro de prestadores de servicios; realizará foros, seminarios y talleres para el funcionamiento de las empresas </w:t>
            </w:r>
            <w:proofErr w:type="spellStart"/>
            <w:r w:rsidRPr="009D021B">
              <w:rPr>
                <w:rFonts w:ascii="Times New Roman" w:eastAsia="Times New Roman" w:hAnsi="Times New Roman" w:cs="Times New Roman"/>
                <w:sz w:val="20"/>
                <w:szCs w:val="20"/>
                <w:lang w:eastAsia="es-MX"/>
              </w:rPr>
              <w:t>ecoturísticas</w:t>
            </w:r>
            <w:proofErr w:type="spellEnd"/>
            <w:r w:rsidRPr="009D021B">
              <w:rPr>
                <w:rFonts w:ascii="Times New Roman" w:eastAsia="Times New Roman" w:hAnsi="Times New Roman" w:cs="Times New Roman"/>
                <w:sz w:val="20"/>
                <w:szCs w:val="20"/>
                <w:lang w:eastAsia="es-MX"/>
              </w:rPr>
              <w:t xml:space="preserve"> pertenecientes a grupos agrarios y proporcionará asesoría permanente en el diseño y comercialización de su producto turístico. Artículo 49. Para la prestación de servicios turísticos en las categorías a las que se refiere al turismo natural o ecoturismo, el turismo de aventura y el turismo rural o comunitario se requiere de</w:t>
            </w:r>
            <w:r>
              <w:rPr>
                <w:rFonts w:ascii="Times New Roman" w:eastAsia="Times New Roman" w:hAnsi="Times New Roman" w:cs="Times New Roman"/>
                <w:sz w:val="20"/>
                <w:szCs w:val="20"/>
                <w:lang w:eastAsia="es-MX"/>
              </w:rPr>
              <w:t xml:space="preserve"> </w:t>
            </w:r>
            <w:r w:rsidRPr="009D021B">
              <w:rPr>
                <w:rFonts w:ascii="Times New Roman" w:eastAsia="Times New Roman" w:hAnsi="Times New Roman" w:cs="Times New Roman"/>
                <w:sz w:val="20"/>
                <w:szCs w:val="20"/>
                <w:lang w:eastAsia="es-MX"/>
              </w:rPr>
              <w:t xml:space="preserve">la autorización de la Secretaría de Desarrollo Rural y Equidad para las Comunidades. Artículo 50.- La persona interesada en prestar un servicio de turismo alternativo relacionado con las actividades o análogas a las que se refiere el artículo anterior, requerirá de permiso expedido por la Secretaría de Desarrollo Rural y Equidad </w:t>
            </w:r>
            <w:r w:rsidRPr="009D021B">
              <w:rPr>
                <w:rFonts w:ascii="Times New Roman" w:eastAsia="Times New Roman" w:hAnsi="Times New Roman" w:cs="Times New Roman"/>
                <w:sz w:val="20"/>
                <w:szCs w:val="20"/>
                <w:lang w:eastAsia="es-MX"/>
              </w:rPr>
              <w:lastRenderedPageBreak/>
              <w:t>para las Comunidades, además de aquellos aplicables establecidos en otros ordenamientos jurídicos aplicables.</w:t>
            </w:r>
          </w:p>
        </w:tc>
        <w:tc>
          <w:tcPr>
            <w:tcW w:w="0" w:type="auto"/>
          </w:tcPr>
          <w:p w14:paraId="70CACC47" w14:textId="205150C6" w:rsidR="007F4521" w:rsidRPr="0042061B" w:rsidRDefault="007F4521" w:rsidP="00DB2F7D">
            <w:pPr>
              <w:pStyle w:val="Default"/>
              <w:jc w:val="both"/>
              <w:rPr>
                <w:color w:val="auto"/>
                <w:sz w:val="20"/>
                <w:szCs w:val="20"/>
              </w:rPr>
            </w:pPr>
            <w:r w:rsidRPr="0042061B">
              <w:rPr>
                <w:color w:val="auto"/>
                <w:sz w:val="20"/>
                <w:szCs w:val="20"/>
              </w:rPr>
              <w:lastRenderedPageBreak/>
              <w:t>Los proyectos de turismo alternativo que apoya el Programa</w:t>
            </w:r>
            <w:r w:rsidR="00696204">
              <w:rPr>
                <w:color w:val="auto"/>
                <w:sz w:val="20"/>
                <w:szCs w:val="20"/>
              </w:rPr>
              <w:t xml:space="preserve"> en 2015, 2016 y 2017</w:t>
            </w:r>
            <w:r w:rsidRPr="0042061B">
              <w:rPr>
                <w:color w:val="auto"/>
                <w:sz w:val="20"/>
                <w:szCs w:val="20"/>
              </w:rPr>
              <w:t xml:space="preserve"> se apegan a las categorías establecidas en este artículo, de igual forma contribuyen al respeto, conservación y difusión del patrimonio natural y cultural de los pueblos originarios y núcleos agrarios de la Ciudad de México. La Ley confiere a la SEDEREC la facultad y responsabilidad de establecer, formular y ejecutar la política y programas de Turismo Alternativo en la zona rural y pueblos originarios de la Ciudad de México. El Programa se sustenta en esta Ley.</w:t>
            </w:r>
          </w:p>
        </w:tc>
      </w:tr>
      <w:tr w:rsidR="007F4521" w:rsidRPr="0042061B" w14:paraId="00357508" w14:textId="77777777" w:rsidTr="00DB2F7D">
        <w:tc>
          <w:tcPr>
            <w:tcW w:w="0" w:type="auto"/>
            <w:vAlign w:val="center"/>
          </w:tcPr>
          <w:p w14:paraId="6E92853F" w14:textId="77777777" w:rsidR="007F4521" w:rsidRPr="0042061B" w:rsidRDefault="007F4521" w:rsidP="00470863">
            <w:pPr>
              <w:pStyle w:val="Default"/>
              <w:jc w:val="both"/>
              <w:rPr>
                <w:color w:val="auto"/>
                <w:sz w:val="20"/>
                <w:szCs w:val="20"/>
              </w:rPr>
            </w:pPr>
            <w:r w:rsidRPr="0042061B">
              <w:rPr>
                <w:color w:val="auto"/>
                <w:sz w:val="20"/>
                <w:szCs w:val="20"/>
              </w:rPr>
              <w:lastRenderedPageBreak/>
              <w:t>Reglamento de la Ley de Turismo del Distrito Federal</w:t>
            </w:r>
          </w:p>
        </w:tc>
        <w:tc>
          <w:tcPr>
            <w:tcW w:w="0" w:type="auto"/>
          </w:tcPr>
          <w:p w14:paraId="060EB4D5" w14:textId="77777777" w:rsidR="007F4521" w:rsidRPr="0042061B" w:rsidRDefault="009D021B" w:rsidP="009D021B">
            <w:pPr>
              <w:pStyle w:val="Default"/>
              <w:jc w:val="both"/>
              <w:rPr>
                <w:color w:val="auto"/>
                <w:sz w:val="20"/>
                <w:szCs w:val="20"/>
              </w:rPr>
            </w:pPr>
            <w:r w:rsidRPr="009D021B">
              <w:rPr>
                <w:color w:val="auto"/>
                <w:sz w:val="20"/>
                <w:szCs w:val="20"/>
              </w:rPr>
              <w:t>Capítulo IX Del Turismo Alternativo Artículo 47.- Corresponde a la Secretaría de Desarrollo Rural y Equidad para las Comunidades: I. Establecer, formular y ejecutar la política y programas de turismo alternativo en la zona rural y pueblos originarios; II. Promover y fomentar el turismo alternativo; III. Expedir los permisos y autorizaciones para la prestación de servicios de turismo de aventura, turismo natural o ecoturismo, y turismo rural y comunitario; IV. Elaborar programas de</w:t>
            </w:r>
          </w:p>
        </w:tc>
        <w:tc>
          <w:tcPr>
            <w:tcW w:w="0" w:type="auto"/>
          </w:tcPr>
          <w:p w14:paraId="7D3BF510" w14:textId="77777777" w:rsidR="007F4521" w:rsidRPr="0042061B" w:rsidRDefault="007F4521" w:rsidP="00DB2F7D">
            <w:pPr>
              <w:pStyle w:val="Default"/>
              <w:jc w:val="both"/>
              <w:rPr>
                <w:color w:val="auto"/>
                <w:sz w:val="20"/>
                <w:szCs w:val="20"/>
              </w:rPr>
            </w:pPr>
            <w:r w:rsidRPr="0042061B">
              <w:rPr>
                <w:color w:val="auto"/>
                <w:sz w:val="20"/>
                <w:szCs w:val="20"/>
              </w:rPr>
              <w:t>El Reglamento de la Ley de Turismo del Distrito Federal, así como la Ley, confieren la responsabilidad de establecer, formular y ejecutar a la SEDEREC las medidas pertinentes para fortalecer, promover, y difundir el turismo alternativo en las comunidades rurales y pueblos originarios.</w:t>
            </w:r>
          </w:p>
        </w:tc>
      </w:tr>
      <w:tr w:rsidR="007F4521" w:rsidRPr="0042061B" w14:paraId="6B1DDE8A" w14:textId="77777777" w:rsidTr="009D021B">
        <w:tc>
          <w:tcPr>
            <w:tcW w:w="0" w:type="auto"/>
            <w:vAlign w:val="center"/>
          </w:tcPr>
          <w:p w14:paraId="1DD75E18" w14:textId="77777777" w:rsidR="007F4521" w:rsidRPr="0042061B" w:rsidRDefault="007F4521" w:rsidP="00657290">
            <w:pPr>
              <w:pStyle w:val="Default"/>
              <w:jc w:val="both"/>
              <w:rPr>
                <w:color w:val="auto"/>
                <w:sz w:val="20"/>
                <w:szCs w:val="20"/>
              </w:rPr>
            </w:pPr>
            <w:r w:rsidRPr="0042061B">
              <w:rPr>
                <w:color w:val="auto"/>
                <w:sz w:val="20"/>
                <w:szCs w:val="20"/>
              </w:rPr>
              <w:t>Ley de Fomento Cultural del Distrito Federal</w:t>
            </w:r>
          </w:p>
        </w:tc>
        <w:tc>
          <w:tcPr>
            <w:tcW w:w="0" w:type="auto"/>
          </w:tcPr>
          <w:p w14:paraId="6A417C4F" w14:textId="77777777" w:rsidR="007F4521" w:rsidRPr="0042061B" w:rsidRDefault="009D021B" w:rsidP="009D021B">
            <w:pPr>
              <w:pStyle w:val="Default"/>
              <w:jc w:val="both"/>
              <w:rPr>
                <w:color w:val="auto"/>
                <w:sz w:val="20"/>
                <w:szCs w:val="20"/>
              </w:rPr>
            </w:pPr>
            <w:r>
              <w:rPr>
                <w:color w:val="auto"/>
                <w:sz w:val="20"/>
                <w:szCs w:val="20"/>
              </w:rPr>
              <w:t xml:space="preserve">Artículo 6. </w:t>
            </w:r>
            <w:r w:rsidRPr="009D021B">
              <w:rPr>
                <w:color w:val="auto"/>
                <w:sz w:val="20"/>
                <w:szCs w:val="20"/>
              </w:rPr>
              <w:t>La presente ley reconoce a la cultura popular y busca la participación y articulación de los grupos étnicos, las comunidades indígenas, campesinas, rurales</w:t>
            </w:r>
          </w:p>
        </w:tc>
        <w:tc>
          <w:tcPr>
            <w:tcW w:w="0" w:type="auto"/>
            <w:vAlign w:val="center"/>
          </w:tcPr>
          <w:p w14:paraId="6D4AD6C3" w14:textId="4446CBAD" w:rsidR="007F4521" w:rsidRPr="0042061B" w:rsidRDefault="007F4521" w:rsidP="00657290">
            <w:pPr>
              <w:pStyle w:val="Default"/>
              <w:jc w:val="both"/>
              <w:rPr>
                <w:color w:val="auto"/>
                <w:sz w:val="20"/>
                <w:szCs w:val="20"/>
              </w:rPr>
            </w:pPr>
            <w:r w:rsidRPr="0042061B">
              <w:rPr>
                <w:color w:val="auto"/>
                <w:sz w:val="20"/>
                <w:szCs w:val="20"/>
              </w:rPr>
              <w:t>El programa, reconoce</w:t>
            </w:r>
            <w:r w:rsidR="00696204">
              <w:rPr>
                <w:color w:val="auto"/>
                <w:sz w:val="20"/>
                <w:szCs w:val="20"/>
              </w:rPr>
              <w:t xml:space="preserve"> en 2015, 2016 y 2017</w:t>
            </w:r>
            <w:r w:rsidRPr="0042061B">
              <w:rPr>
                <w:color w:val="auto"/>
                <w:sz w:val="20"/>
                <w:szCs w:val="20"/>
              </w:rPr>
              <w:t xml:space="preserve"> como parte medular del turismo el aprovechamiento del diverso patrimonio cultural tanto tangible como intangible que conservan los pueblos rurales de la ciudad para la generación de productos de turismo alternativo que permitan el desarrollo económico de la región. Esto con apego a la Ley de Fomento Cultural del Distrito Federal, que reconoce la cultura popular y busca la participación de los distintos grupos étnicos, comunidades indígenas en la vida cultural, artística y económica de la ciudad.</w:t>
            </w:r>
          </w:p>
        </w:tc>
      </w:tr>
    </w:tbl>
    <w:p w14:paraId="73EF3CF4" w14:textId="77777777" w:rsidR="007F4521" w:rsidRPr="0042061B" w:rsidRDefault="007F4521" w:rsidP="007F4521">
      <w:pPr>
        <w:pStyle w:val="Default"/>
        <w:jc w:val="both"/>
        <w:rPr>
          <w:color w:val="auto"/>
          <w:sz w:val="20"/>
          <w:szCs w:val="20"/>
        </w:rPr>
      </w:pPr>
    </w:p>
    <w:p w14:paraId="3C026157" w14:textId="77777777" w:rsidR="002C2550" w:rsidRPr="0042061B" w:rsidRDefault="002C2550" w:rsidP="002C2550">
      <w:pPr>
        <w:autoSpaceDE w:val="0"/>
        <w:autoSpaceDN w:val="0"/>
        <w:adjustRightInd w:val="0"/>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Se analiza, mediante un cuadro, la contribución del programa social a garantizar los doce principios de la Política Social establecidos en el artículo 4 de la Ley de Desarrollo Social para el Distrito Federal.</w:t>
      </w:r>
    </w:p>
    <w:p w14:paraId="425D1475" w14:textId="77777777" w:rsidR="002C2550" w:rsidRPr="0042061B" w:rsidRDefault="002C2550" w:rsidP="002C2550">
      <w:pPr>
        <w:autoSpaceDE w:val="0"/>
        <w:autoSpaceDN w:val="0"/>
        <w:adjustRightInd w:val="0"/>
        <w:spacing w:after="0" w:line="240" w:lineRule="auto"/>
        <w:jc w:val="both"/>
        <w:rPr>
          <w:rFonts w:ascii="Times New Roman" w:hAnsi="Times New Roman" w:cs="Times New Roman"/>
          <w:sz w:val="20"/>
          <w:szCs w:val="20"/>
        </w:rPr>
      </w:pPr>
    </w:p>
    <w:p w14:paraId="07E69BC8" w14:textId="77777777" w:rsidR="00470A7C" w:rsidRPr="004934AE" w:rsidRDefault="00BA47A2" w:rsidP="004934AE">
      <w:pPr>
        <w:pStyle w:val="Epgrafe"/>
        <w:jc w:val="center"/>
        <w:rPr>
          <w:rFonts w:ascii="Times New Roman" w:hAnsi="Times New Roman" w:cs="Times New Roman"/>
          <w:b w:val="0"/>
          <w:color w:val="auto"/>
          <w:sz w:val="20"/>
          <w:szCs w:val="20"/>
        </w:rPr>
      </w:pPr>
      <w:bookmarkStart w:id="45" w:name="_Toc518035595"/>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15</w:t>
      </w:r>
      <w:r w:rsidRPr="0042061B">
        <w:rPr>
          <w:rFonts w:ascii="Times New Roman" w:hAnsi="Times New Roman" w:cs="Times New Roman"/>
          <w:color w:val="auto"/>
          <w:sz w:val="20"/>
          <w:szCs w:val="20"/>
        </w:rPr>
        <w:fldChar w:fldCharType="end"/>
      </w:r>
      <w:r w:rsidRPr="004934AE">
        <w:rPr>
          <w:rFonts w:ascii="Times New Roman" w:hAnsi="Times New Roman" w:cs="Times New Roman"/>
          <w:b w:val="0"/>
          <w:color w:val="auto"/>
          <w:sz w:val="20"/>
          <w:szCs w:val="20"/>
        </w:rPr>
        <w:t xml:space="preserve">. </w:t>
      </w:r>
      <w:r w:rsidR="00075748" w:rsidRPr="004934AE">
        <w:rPr>
          <w:rFonts w:ascii="Times New Roman" w:hAnsi="Times New Roman" w:cs="Times New Roman"/>
          <w:b w:val="0"/>
          <w:color w:val="auto"/>
          <w:sz w:val="20"/>
          <w:szCs w:val="20"/>
        </w:rPr>
        <w:t>Análisis de la c</w:t>
      </w:r>
      <w:r w:rsidR="00470A7C" w:rsidRPr="004934AE">
        <w:rPr>
          <w:rFonts w:ascii="Times New Roman" w:hAnsi="Times New Roman" w:cs="Times New Roman"/>
          <w:b w:val="0"/>
          <w:color w:val="auto"/>
          <w:sz w:val="20"/>
          <w:szCs w:val="20"/>
        </w:rPr>
        <w:t>ontribución del programa social a garantizar los doce principios de la Política Social</w:t>
      </w:r>
      <w:bookmarkEnd w:id="45"/>
    </w:p>
    <w:tbl>
      <w:tblPr>
        <w:tblStyle w:val="Tablaconcuadrcula"/>
        <w:tblW w:w="0" w:type="auto"/>
        <w:tblLook w:val="04A0" w:firstRow="1" w:lastRow="0" w:firstColumn="1" w:lastColumn="0" w:noHBand="0" w:noVBand="1"/>
      </w:tblPr>
      <w:tblGrid>
        <w:gridCol w:w="1929"/>
        <w:gridCol w:w="3774"/>
        <w:gridCol w:w="4485"/>
      </w:tblGrid>
      <w:tr w:rsidR="00075748" w:rsidRPr="0042061B" w14:paraId="70F8E583" w14:textId="77777777" w:rsidTr="00A963A6">
        <w:tc>
          <w:tcPr>
            <w:tcW w:w="1929" w:type="dxa"/>
          </w:tcPr>
          <w:p w14:paraId="34F301E0" w14:textId="77777777" w:rsidR="00075748" w:rsidRPr="0042061B" w:rsidRDefault="00075748" w:rsidP="00523DC2">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Principio de la LDS</w:t>
            </w:r>
          </w:p>
        </w:tc>
        <w:tc>
          <w:tcPr>
            <w:tcW w:w="3774" w:type="dxa"/>
            <w:vAlign w:val="center"/>
          </w:tcPr>
          <w:p w14:paraId="699BCD62" w14:textId="77777777" w:rsidR="00075748" w:rsidRPr="0042061B" w:rsidRDefault="00075748" w:rsidP="00DD38FA">
            <w:pPr>
              <w:autoSpaceDE w:val="0"/>
              <w:autoSpaceDN w:val="0"/>
              <w:adjustRightInd w:val="0"/>
              <w:jc w:val="center"/>
              <w:rPr>
                <w:rFonts w:ascii="Times New Roman" w:eastAsia="Arial" w:hAnsi="Times New Roman" w:cs="Times New Roman"/>
                <w:b/>
                <w:sz w:val="20"/>
                <w:szCs w:val="20"/>
              </w:rPr>
            </w:pPr>
            <w:r w:rsidRPr="0042061B">
              <w:rPr>
                <w:rFonts w:ascii="Times New Roman" w:hAnsi="Times New Roman" w:cs="Times New Roman"/>
                <w:b/>
                <w:sz w:val="20"/>
                <w:szCs w:val="20"/>
              </w:rPr>
              <w:t>Normativa</w:t>
            </w:r>
          </w:p>
        </w:tc>
        <w:tc>
          <w:tcPr>
            <w:tcW w:w="4485" w:type="dxa"/>
          </w:tcPr>
          <w:p w14:paraId="19230EBB" w14:textId="77777777" w:rsidR="00075748" w:rsidRPr="0042061B" w:rsidRDefault="00075748" w:rsidP="00523DC2">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Apego del Diseño del Programa</w:t>
            </w:r>
          </w:p>
        </w:tc>
      </w:tr>
      <w:tr w:rsidR="00075748" w:rsidRPr="0042061B" w14:paraId="02277A2B" w14:textId="77777777" w:rsidTr="00075748">
        <w:tc>
          <w:tcPr>
            <w:tcW w:w="1929" w:type="dxa"/>
            <w:vAlign w:val="center"/>
          </w:tcPr>
          <w:p w14:paraId="1789BAAB" w14:textId="77777777" w:rsidR="00075748" w:rsidRPr="0042061B" w:rsidRDefault="00075748" w:rsidP="00523DC2">
            <w:pPr>
              <w:pStyle w:val="Default"/>
              <w:jc w:val="center"/>
              <w:rPr>
                <w:color w:val="auto"/>
                <w:sz w:val="20"/>
                <w:szCs w:val="20"/>
              </w:rPr>
            </w:pPr>
            <w:r w:rsidRPr="0042061B">
              <w:rPr>
                <w:color w:val="auto"/>
                <w:sz w:val="20"/>
                <w:szCs w:val="20"/>
              </w:rPr>
              <w:t>Igualdad</w:t>
            </w:r>
          </w:p>
        </w:tc>
        <w:tc>
          <w:tcPr>
            <w:tcW w:w="3774" w:type="dxa"/>
          </w:tcPr>
          <w:p w14:paraId="19CAF123" w14:textId="77777777" w:rsidR="00075748" w:rsidRPr="0042061B" w:rsidRDefault="00075748" w:rsidP="00523DC2">
            <w:pPr>
              <w:ind w:left="102" w:right="72"/>
              <w:jc w:val="both"/>
              <w:rPr>
                <w:rFonts w:ascii="Times New Roman" w:eastAsia="Arial" w:hAnsi="Times New Roman" w:cs="Times New Roman"/>
                <w:sz w:val="20"/>
                <w:szCs w:val="20"/>
              </w:rPr>
            </w:pPr>
            <w:r w:rsidRPr="0042061B">
              <w:rPr>
                <w:rFonts w:ascii="Times New Roman" w:eastAsia="Arial" w:hAnsi="Times New Roman" w:cs="Times New Roman"/>
                <w:sz w:val="20"/>
                <w:szCs w:val="20"/>
              </w:rPr>
              <w:t>Con</w:t>
            </w:r>
            <w:r w:rsidRPr="0042061B">
              <w:rPr>
                <w:rFonts w:ascii="Times New Roman" w:eastAsia="Arial" w:hAnsi="Times New Roman" w:cs="Times New Roman"/>
                <w:spacing w:val="1"/>
                <w:sz w:val="20"/>
                <w:szCs w:val="20"/>
              </w:rPr>
              <w:t>s</w:t>
            </w:r>
            <w:r w:rsidRPr="0042061B">
              <w:rPr>
                <w:rFonts w:ascii="Times New Roman" w:eastAsia="Arial" w:hAnsi="Times New Roman" w:cs="Times New Roman"/>
                <w:sz w:val="20"/>
                <w:szCs w:val="20"/>
              </w:rPr>
              <w:t>t</w:t>
            </w:r>
            <w:r w:rsidRPr="0042061B">
              <w:rPr>
                <w:rFonts w:ascii="Times New Roman" w:eastAsia="Arial" w:hAnsi="Times New Roman" w:cs="Times New Roman"/>
                <w:spacing w:val="-1"/>
                <w:sz w:val="20"/>
                <w:szCs w:val="20"/>
              </w:rPr>
              <w:t>i</w:t>
            </w:r>
            <w:r w:rsidRPr="0042061B">
              <w:rPr>
                <w:rFonts w:ascii="Times New Roman" w:eastAsia="Arial" w:hAnsi="Times New Roman" w:cs="Times New Roman"/>
                <w:spacing w:val="2"/>
                <w:sz w:val="20"/>
                <w:szCs w:val="20"/>
              </w:rPr>
              <w:t>tu</w:t>
            </w:r>
            <w:r w:rsidRPr="0042061B">
              <w:rPr>
                <w:rFonts w:ascii="Times New Roman" w:eastAsia="Arial" w:hAnsi="Times New Roman" w:cs="Times New Roman"/>
                <w:spacing w:val="-3"/>
                <w:sz w:val="20"/>
                <w:szCs w:val="20"/>
              </w:rPr>
              <w:t>y</w:t>
            </w:r>
            <w:r w:rsidRPr="0042061B">
              <w:rPr>
                <w:rFonts w:ascii="Times New Roman" w:eastAsia="Arial" w:hAnsi="Times New Roman" w:cs="Times New Roman"/>
                <w:sz w:val="20"/>
                <w:szCs w:val="20"/>
              </w:rPr>
              <w:t xml:space="preserve">e </w:t>
            </w:r>
            <w:r w:rsidRPr="0042061B">
              <w:rPr>
                <w:rFonts w:ascii="Times New Roman" w:eastAsia="Arial" w:hAnsi="Times New Roman" w:cs="Times New Roman"/>
                <w:spacing w:val="2"/>
                <w:sz w:val="20"/>
                <w:szCs w:val="20"/>
              </w:rPr>
              <w:t>e</w:t>
            </w:r>
            <w:r w:rsidRPr="0042061B">
              <w:rPr>
                <w:rFonts w:ascii="Times New Roman" w:eastAsia="Arial" w:hAnsi="Times New Roman" w:cs="Times New Roman"/>
                <w:sz w:val="20"/>
                <w:szCs w:val="20"/>
              </w:rPr>
              <w:t>l ob</w:t>
            </w:r>
            <w:r w:rsidRPr="0042061B">
              <w:rPr>
                <w:rFonts w:ascii="Times New Roman" w:eastAsia="Arial" w:hAnsi="Times New Roman" w:cs="Times New Roman"/>
                <w:spacing w:val="1"/>
                <w:sz w:val="20"/>
                <w:szCs w:val="20"/>
              </w:rPr>
              <w:t>j</w:t>
            </w:r>
            <w:r w:rsidRPr="0042061B">
              <w:rPr>
                <w:rFonts w:ascii="Times New Roman" w:eastAsia="Arial" w:hAnsi="Times New Roman" w:cs="Times New Roman"/>
                <w:sz w:val="20"/>
                <w:szCs w:val="20"/>
              </w:rPr>
              <w:t>e</w:t>
            </w:r>
            <w:r w:rsidRPr="0042061B">
              <w:rPr>
                <w:rFonts w:ascii="Times New Roman" w:eastAsia="Arial" w:hAnsi="Times New Roman" w:cs="Times New Roman"/>
                <w:spacing w:val="2"/>
                <w:sz w:val="20"/>
                <w:szCs w:val="20"/>
              </w:rPr>
              <w:t>t</w:t>
            </w:r>
            <w:r w:rsidRPr="0042061B">
              <w:rPr>
                <w:rFonts w:ascii="Times New Roman" w:eastAsia="Arial" w:hAnsi="Times New Roman" w:cs="Times New Roman"/>
                <w:spacing w:val="-1"/>
                <w:sz w:val="20"/>
                <w:szCs w:val="20"/>
              </w:rPr>
              <w:t>i</w:t>
            </w:r>
            <w:r w:rsidRPr="0042061B">
              <w:rPr>
                <w:rFonts w:ascii="Times New Roman" w:eastAsia="Arial" w:hAnsi="Times New Roman" w:cs="Times New Roman"/>
                <w:spacing w:val="1"/>
                <w:sz w:val="20"/>
                <w:szCs w:val="20"/>
              </w:rPr>
              <w:t>v</w:t>
            </w:r>
            <w:r w:rsidRPr="0042061B">
              <w:rPr>
                <w:rFonts w:ascii="Times New Roman" w:eastAsia="Arial" w:hAnsi="Times New Roman" w:cs="Times New Roman"/>
                <w:sz w:val="20"/>
                <w:szCs w:val="20"/>
              </w:rPr>
              <w:t>o p</w:t>
            </w:r>
            <w:r w:rsidRPr="0042061B">
              <w:rPr>
                <w:rFonts w:ascii="Times New Roman" w:eastAsia="Arial" w:hAnsi="Times New Roman" w:cs="Times New Roman"/>
                <w:spacing w:val="1"/>
                <w:sz w:val="20"/>
                <w:szCs w:val="20"/>
              </w:rPr>
              <w:t>ri</w:t>
            </w:r>
            <w:r w:rsidRPr="0042061B">
              <w:rPr>
                <w:rFonts w:ascii="Times New Roman" w:eastAsia="Arial" w:hAnsi="Times New Roman" w:cs="Times New Roman"/>
                <w:sz w:val="20"/>
                <w:szCs w:val="20"/>
              </w:rPr>
              <w:t>n</w:t>
            </w:r>
            <w:r w:rsidRPr="0042061B">
              <w:rPr>
                <w:rFonts w:ascii="Times New Roman" w:eastAsia="Arial" w:hAnsi="Times New Roman" w:cs="Times New Roman"/>
                <w:spacing w:val="1"/>
                <w:sz w:val="20"/>
                <w:szCs w:val="20"/>
              </w:rPr>
              <w:t>c</w:t>
            </w:r>
            <w:r w:rsidRPr="0042061B">
              <w:rPr>
                <w:rFonts w:ascii="Times New Roman" w:eastAsia="Arial" w:hAnsi="Times New Roman" w:cs="Times New Roman"/>
                <w:spacing w:val="-1"/>
                <w:sz w:val="20"/>
                <w:szCs w:val="20"/>
              </w:rPr>
              <w:t>i</w:t>
            </w:r>
            <w:r w:rsidRPr="0042061B">
              <w:rPr>
                <w:rFonts w:ascii="Times New Roman" w:eastAsia="Arial" w:hAnsi="Times New Roman" w:cs="Times New Roman"/>
                <w:sz w:val="20"/>
                <w:szCs w:val="20"/>
              </w:rPr>
              <w:t>p</w:t>
            </w:r>
            <w:r w:rsidRPr="0042061B">
              <w:rPr>
                <w:rFonts w:ascii="Times New Roman" w:eastAsia="Arial" w:hAnsi="Times New Roman" w:cs="Times New Roman"/>
                <w:spacing w:val="2"/>
                <w:sz w:val="20"/>
                <w:szCs w:val="20"/>
              </w:rPr>
              <w:t>a</w:t>
            </w:r>
            <w:r w:rsidRPr="0042061B">
              <w:rPr>
                <w:rFonts w:ascii="Times New Roman" w:eastAsia="Arial" w:hAnsi="Times New Roman" w:cs="Times New Roman"/>
                <w:sz w:val="20"/>
                <w:szCs w:val="20"/>
              </w:rPr>
              <w:t>l del</w:t>
            </w:r>
            <w:r w:rsidRPr="0042061B">
              <w:rPr>
                <w:rFonts w:ascii="Times New Roman" w:eastAsia="Arial" w:hAnsi="Times New Roman" w:cs="Times New Roman"/>
                <w:spacing w:val="7"/>
                <w:sz w:val="20"/>
                <w:szCs w:val="20"/>
              </w:rPr>
              <w:t xml:space="preserve"> </w:t>
            </w:r>
            <w:r w:rsidRPr="0042061B">
              <w:rPr>
                <w:rFonts w:ascii="Times New Roman" w:eastAsia="Arial" w:hAnsi="Times New Roman" w:cs="Times New Roman"/>
                <w:sz w:val="20"/>
                <w:szCs w:val="20"/>
              </w:rPr>
              <w:t>de</w:t>
            </w:r>
            <w:r w:rsidRPr="0042061B">
              <w:rPr>
                <w:rFonts w:ascii="Times New Roman" w:eastAsia="Arial" w:hAnsi="Times New Roman" w:cs="Times New Roman"/>
                <w:spacing w:val="1"/>
                <w:sz w:val="20"/>
                <w:szCs w:val="20"/>
              </w:rPr>
              <w:t>s</w:t>
            </w:r>
            <w:r w:rsidRPr="0042061B">
              <w:rPr>
                <w:rFonts w:ascii="Times New Roman" w:eastAsia="Arial" w:hAnsi="Times New Roman" w:cs="Times New Roman"/>
                <w:sz w:val="20"/>
                <w:szCs w:val="20"/>
              </w:rPr>
              <w:t>a</w:t>
            </w:r>
            <w:r w:rsidRPr="0042061B">
              <w:rPr>
                <w:rFonts w:ascii="Times New Roman" w:eastAsia="Arial" w:hAnsi="Times New Roman" w:cs="Times New Roman"/>
                <w:spacing w:val="1"/>
                <w:sz w:val="20"/>
                <w:szCs w:val="20"/>
              </w:rPr>
              <w:t>rr</w:t>
            </w:r>
            <w:r w:rsidRPr="0042061B">
              <w:rPr>
                <w:rFonts w:ascii="Times New Roman" w:eastAsia="Arial" w:hAnsi="Times New Roman" w:cs="Times New Roman"/>
                <w:spacing w:val="2"/>
                <w:sz w:val="20"/>
                <w:szCs w:val="20"/>
              </w:rPr>
              <w:t>o</w:t>
            </w:r>
            <w:r w:rsidRPr="0042061B">
              <w:rPr>
                <w:rFonts w:ascii="Times New Roman" w:eastAsia="Arial" w:hAnsi="Times New Roman" w:cs="Times New Roman"/>
                <w:spacing w:val="-1"/>
                <w:sz w:val="20"/>
                <w:szCs w:val="20"/>
              </w:rPr>
              <w:t>l</w:t>
            </w:r>
            <w:r w:rsidRPr="0042061B">
              <w:rPr>
                <w:rFonts w:ascii="Times New Roman" w:eastAsia="Arial" w:hAnsi="Times New Roman" w:cs="Times New Roman"/>
                <w:spacing w:val="1"/>
                <w:sz w:val="20"/>
                <w:szCs w:val="20"/>
              </w:rPr>
              <w:t>l</w:t>
            </w:r>
            <w:r w:rsidRPr="0042061B">
              <w:rPr>
                <w:rFonts w:ascii="Times New Roman" w:eastAsia="Arial" w:hAnsi="Times New Roman" w:cs="Times New Roman"/>
                <w:sz w:val="20"/>
                <w:szCs w:val="20"/>
              </w:rPr>
              <w:t xml:space="preserve">o </w:t>
            </w:r>
            <w:r w:rsidRPr="0042061B">
              <w:rPr>
                <w:rFonts w:ascii="Times New Roman" w:eastAsia="Arial" w:hAnsi="Times New Roman" w:cs="Times New Roman"/>
                <w:spacing w:val="1"/>
                <w:sz w:val="20"/>
                <w:szCs w:val="20"/>
              </w:rPr>
              <w:t>s</w:t>
            </w:r>
            <w:r w:rsidRPr="0042061B">
              <w:rPr>
                <w:rFonts w:ascii="Times New Roman" w:eastAsia="Arial" w:hAnsi="Times New Roman" w:cs="Times New Roman"/>
                <w:sz w:val="20"/>
                <w:szCs w:val="20"/>
              </w:rPr>
              <w:t>o</w:t>
            </w:r>
            <w:r w:rsidRPr="0042061B">
              <w:rPr>
                <w:rFonts w:ascii="Times New Roman" w:eastAsia="Arial" w:hAnsi="Times New Roman" w:cs="Times New Roman"/>
                <w:spacing w:val="1"/>
                <w:sz w:val="20"/>
                <w:szCs w:val="20"/>
              </w:rPr>
              <w:t>ci</w:t>
            </w:r>
            <w:r w:rsidRPr="0042061B">
              <w:rPr>
                <w:rFonts w:ascii="Times New Roman" w:eastAsia="Arial" w:hAnsi="Times New Roman" w:cs="Times New Roman"/>
                <w:sz w:val="20"/>
                <w:szCs w:val="20"/>
              </w:rPr>
              <w:t xml:space="preserve">al y </w:t>
            </w:r>
            <w:r w:rsidRPr="0042061B">
              <w:rPr>
                <w:rFonts w:ascii="Times New Roman" w:eastAsia="Arial" w:hAnsi="Times New Roman" w:cs="Times New Roman"/>
                <w:spacing w:val="1"/>
                <w:sz w:val="20"/>
                <w:szCs w:val="20"/>
              </w:rPr>
              <w:t>s</w:t>
            </w:r>
            <w:r w:rsidRPr="0042061B">
              <w:rPr>
                <w:rFonts w:ascii="Times New Roman" w:eastAsia="Arial" w:hAnsi="Times New Roman" w:cs="Times New Roman"/>
                <w:sz w:val="20"/>
                <w:szCs w:val="20"/>
              </w:rPr>
              <w:t>e e</w:t>
            </w:r>
            <w:r w:rsidRPr="0042061B">
              <w:rPr>
                <w:rFonts w:ascii="Times New Roman" w:eastAsia="Arial" w:hAnsi="Times New Roman" w:cs="Times New Roman"/>
                <w:spacing w:val="1"/>
                <w:sz w:val="20"/>
                <w:szCs w:val="20"/>
              </w:rPr>
              <w:t>x</w:t>
            </w:r>
            <w:r w:rsidRPr="0042061B">
              <w:rPr>
                <w:rFonts w:ascii="Times New Roman" w:eastAsia="Arial" w:hAnsi="Times New Roman" w:cs="Times New Roman"/>
                <w:sz w:val="20"/>
                <w:szCs w:val="20"/>
              </w:rPr>
              <w:t>p</w:t>
            </w:r>
            <w:r w:rsidRPr="0042061B">
              <w:rPr>
                <w:rFonts w:ascii="Times New Roman" w:eastAsia="Arial" w:hAnsi="Times New Roman" w:cs="Times New Roman"/>
                <w:spacing w:val="1"/>
                <w:sz w:val="20"/>
                <w:szCs w:val="20"/>
              </w:rPr>
              <w:t>r</w:t>
            </w:r>
            <w:r w:rsidRPr="0042061B">
              <w:rPr>
                <w:rFonts w:ascii="Times New Roman" w:eastAsia="Arial" w:hAnsi="Times New Roman" w:cs="Times New Roman"/>
                <w:sz w:val="20"/>
                <w:szCs w:val="20"/>
              </w:rPr>
              <w:t>e</w:t>
            </w:r>
            <w:r w:rsidRPr="0042061B">
              <w:rPr>
                <w:rFonts w:ascii="Times New Roman" w:eastAsia="Arial" w:hAnsi="Times New Roman" w:cs="Times New Roman"/>
                <w:spacing w:val="1"/>
                <w:sz w:val="20"/>
                <w:szCs w:val="20"/>
              </w:rPr>
              <w:t>s</w:t>
            </w:r>
            <w:r w:rsidRPr="0042061B">
              <w:rPr>
                <w:rFonts w:ascii="Times New Roman" w:eastAsia="Arial" w:hAnsi="Times New Roman" w:cs="Times New Roman"/>
                <w:sz w:val="20"/>
                <w:szCs w:val="20"/>
              </w:rPr>
              <w:t xml:space="preserve">a </w:t>
            </w:r>
            <w:r w:rsidRPr="0042061B">
              <w:rPr>
                <w:rFonts w:ascii="Times New Roman" w:eastAsia="Arial" w:hAnsi="Times New Roman" w:cs="Times New Roman"/>
                <w:spacing w:val="2"/>
                <w:sz w:val="20"/>
                <w:szCs w:val="20"/>
              </w:rPr>
              <w:t>e</w:t>
            </w:r>
            <w:r w:rsidRPr="0042061B">
              <w:rPr>
                <w:rFonts w:ascii="Times New Roman" w:eastAsia="Arial" w:hAnsi="Times New Roman" w:cs="Times New Roman"/>
                <w:sz w:val="20"/>
                <w:szCs w:val="20"/>
              </w:rPr>
              <w:t>n</w:t>
            </w:r>
            <w:r w:rsidRPr="0042061B">
              <w:rPr>
                <w:rFonts w:ascii="Times New Roman" w:eastAsia="Arial" w:hAnsi="Times New Roman" w:cs="Times New Roman"/>
                <w:spacing w:val="12"/>
                <w:sz w:val="20"/>
                <w:szCs w:val="20"/>
              </w:rPr>
              <w:t xml:space="preserve"> </w:t>
            </w:r>
            <w:r w:rsidRPr="0042061B">
              <w:rPr>
                <w:rFonts w:ascii="Times New Roman" w:eastAsia="Arial" w:hAnsi="Times New Roman" w:cs="Times New Roman"/>
                <w:spacing w:val="-1"/>
                <w:sz w:val="20"/>
                <w:szCs w:val="20"/>
              </w:rPr>
              <w:t>l</w:t>
            </w:r>
            <w:r w:rsidRPr="0042061B">
              <w:rPr>
                <w:rFonts w:ascii="Times New Roman" w:eastAsia="Arial" w:hAnsi="Times New Roman" w:cs="Times New Roman"/>
                <w:sz w:val="20"/>
                <w:szCs w:val="20"/>
              </w:rPr>
              <w:t xml:space="preserve">a </w:t>
            </w:r>
            <w:r w:rsidRPr="0042061B">
              <w:rPr>
                <w:rFonts w:ascii="Times New Roman" w:eastAsia="Arial" w:hAnsi="Times New Roman" w:cs="Times New Roman"/>
                <w:spacing w:val="5"/>
                <w:sz w:val="20"/>
                <w:szCs w:val="20"/>
              </w:rPr>
              <w:t>m</w:t>
            </w:r>
            <w:r w:rsidRPr="0042061B">
              <w:rPr>
                <w:rFonts w:ascii="Times New Roman" w:eastAsia="Arial" w:hAnsi="Times New Roman" w:cs="Times New Roman"/>
                <w:sz w:val="20"/>
                <w:szCs w:val="20"/>
              </w:rPr>
              <w:t>e</w:t>
            </w:r>
            <w:r w:rsidRPr="0042061B">
              <w:rPr>
                <w:rFonts w:ascii="Times New Roman" w:eastAsia="Arial" w:hAnsi="Times New Roman" w:cs="Times New Roman"/>
                <w:spacing w:val="1"/>
                <w:sz w:val="20"/>
                <w:szCs w:val="20"/>
              </w:rPr>
              <w:t>j</w:t>
            </w:r>
            <w:r w:rsidRPr="0042061B">
              <w:rPr>
                <w:rFonts w:ascii="Times New Roman" w:eastAsia="Arial" w:hAnsi="Times New Roman" w:cs="Times New Roman"/>
                <w:sz w:val="20"/>
                <w:szCs w:val="20"/>
              </w:rPr>
              <w:t>o</w:t>
            </w:r>
            <w:r w:rsidRPr="0042061B">
              <w:rPr>
                <w:rFonts w:ascii="Times New Roman" w:eastAsia="Arial" w:hAnsi="Times New Roman" w:cs="Times New Roman"/>
                <w:spacing w:val="1"/>
                <w:sz w:val="20"/>
                <w:szCs w:val="20"/>
              </w:rPr>
              <w:t>r</w:t>
            </w:r>
            <w:r w:rsidRPr="0042061B">
              <w:rPr>
                <w:rFonts w:ascii="Times New Roman" w:eastAsia="Arial" w:hAnsi="Times New Roman" w:cs="Times New Roman"/>
                <w:sz w:val="20"/>
                <w:szCs w:val="20"/>
              </w:rPr>
              <w:t xml:space="preserve">a </w:t>
            </w:r>
            <w:r w:rsidRPr="0042061B">
              <w:rPr>
                <w:rFonts w:ascii="Times New Roman" w:eastAsia="Arial" w:hAnsi="Times New Roman" w:cs="Times New Roman"/>
                <w:spacing w:val="1"/>
                <w:sz w:val="20"/>
                <w:szCs w:val="20"/>
              </w:rPr>
              <w:t>c</w:t>
            </w:r>
            <w:r w:rsidRPr="0042061B">
              <w:rPr>
                <w:rFonts w:ascii="Times New Roman" w:eastAsia="Arial" w:hAnsi="Times New Roman" w:cs="Times New Roman"/>
                <w:sz w:val="20"/>
                <w:szCs w:val="20"/>
              </w:rPr>
              <w:t>ont</w:t>
            </w:r>
            <w:r w:rsidRPr="0042061B">
              <w:rPr>
                <w:rFonts w:ascii="Times New Roman" w:eastAsia="Arial" w:hAnsi="Times New Roman" w:cs="Times New Roman"/>
                <w:spacing w:val="-1"/>
                <w:sz w:val="20"/>
                <w:szCs w:val="20"/>
              </w:rPr>
              <w:t>i</w:t>
            </w:r>
            <w:r w:rsidRPr="0042061B">
              <w:rPr>
                <w:rFonts w:ascii="Times New Roman" w:eastAsia="Arial" w:hAnsi="Times New Roman" w:cs="Times New Roman"/>
                <w:spacing w:val="2"/>
                <w:sz w:val="20"/>
                <w:szCs w:val="20"/>
              </w:rPr>
              <w:t>n</w:t>
            </w:r>
            <w:r w:rsidRPr="0042061B">
              <w:rPr>
                <w:rFonts w:ascii="Times New Roman" w:eastAsia="Arial" w:hAnsi="Times New Roman" w:cs="Times New Roman"/>
                <w:sz w:val="20"/>
                <w:szCs w:val="20"/>
              </w:rPr>
              <w:t xml:space="preserve">ua </w:t>
            </w:r>
            <w:r w:rsidRPr="0042061B">
              <w:rPr>
                <w:rFonts w:ascii="Times New Roman" w:hAnsi="Times New Roman" w:cs="Times New Roman"/>
                <w:sz w:val="20"/>
                <w:szCs w:val="20"/>
              </w:rPr>
              <w:t>de la distribución de la riqueza, el ingreso y la propiedad, en el acceso al conjunto de los bienes públicos y al abatimiento de las grandes diferencias entre personas, familias, grupos sociales y ámbitos territoriales.</w:t>
            </w:r>
          </w:p>
        </w:tc>
        <w:tc>
          <w:tcPr>
            <w:tcW w:w="4485" w:type="dxa"/>
            <w:vAlign w:val="center"/>
          </w:tcPr>
          <w:p w14:paraId="19919C57" w14:textId="77777777" w:rsidR="00075748" w:rsidRPr="0042061B" w:rsidRDefault="00075748" w:rsidP="00523DC2">
            <w:pPr>
              <w:pStyle w:val="Default"/>
              <w:jc w:val="both"/>
              <w:rPr>
                <w:color w:val="auto"/>
                <w:sz w:val="20"/>
                <w:szCs w:val="20"/>
              </w:rPr>
            </w:pPr>
            <w:r w:rsidRPr="0042061B">
              <w:rPr>
                <w:color w:val="auto"/>
                <w:sz w:val="20"/>
                <w:szCs w:val="20"/>
              </w:rPr>
              <w:t>El programa busca generar empleos permanentes y sostenibles en el sector rural derivados de la actividad turística con un enfoque redistributivo, de generación de riqueza y desarrollo comunitario, así como impulsar el turismo en el marco de las rutas turísticas y patrimoniales, contribuyendo al desarrollo económico regional mediante la generación y distribución de riqueza en pueblos originarios, ejidos y comunidades de la zona sur de la Ciudad de México. De este modo, el programa social coadyuva al mejoramiento de la calidad de vida de su población objetivo fomentado prácticas relacionadas con el turismo alternativo y patrimonial, que favorezcan la preservación de su identidad y la conservación, restauración y aprovechamiento racional de sus recursos naturales.</w:t>
            </w:r>
          </w:p>
        </w:tc>
      </w:tr>
      <w:tr w:rsidR="00075748" w:rsidRPr="0042061B" w14:paraId="4D9AD445" w14:textId="77777777" w:rsidTr="00075748">
        <w:tc>
          <w:tcPr>
            <w:tcW w:w="1929" w:type="dxa"/>
            <w:vAlign w:val="center"/>
          </w:tcPr>
          <w:p w14:paraId="3F867ED1" w14:textId="77777777" w:rsidR="00075748" w:rsidRPr="0042061B" w:rsidRDefault="00075748" w:rsidP="00523DC2">
            <w:pPr>
              <w:jc w:val="center"/>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Equidad de género</w:t>
            </w:r>
          </w:p>
        </w:tc>
        <w:tc>
          <w:tcPr>
            <w:tcW w:w="3774" w:type="dxa"/>
          </w:tcPr>
          <w:p w14:paraId="25BBDE70" w14:textId="77777777" w:rsidR="00075748" w:rsidRPr="0042061B" w:rsidRDefault="00075748" w:rsidP="00523DC2">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La plena igualdad de derechos y oportunidades entre mujeres y hombres, la eliminación de toda forma de desigualdad, exclusión o subordinación basada en los roles de género y una nueva relación de convivencia social entre mujeres y hombres </w:t>
            </w:r>
            <w:r w:rsidRPr="0042061B">
              <w:rPr>
                <w:rFonts w:ascii="Times New Roman" w:hAnsi="Times New Roman" w:cs="Times New Roman"/>
                <w:sz w:val="20"/>
                <w:szCs w:val="20"/>
              </w:rPr>
              <w:lastRenderedPageBreak/>
              <w:t>desprovista de relaciones de dominación, estigmatización, y sexismo.</w:t>
            </w:r>
          </w:p>
        </w:tc>
        <w:tc>
          <w:tcPr>
            <w:tcW w:w="4485" w:type="dxa"/>
            <w:vAlign w:val="center"/>
          </w:tcPr>
          <w:p w14:paraId="3351363F" w14:textId="77777777" w:rsidR="00075748" w:rsidRPr="0042061B" w:rsidRDefault="00075748" w:rsidP="00523DC2">
            <w:pPr>
              <w:pStyle w:val="Default"/>
              <w:jc w:val="both"/>
              <w:rPr>
                <w:color w:val="auto"/>
                <w:sz w:val="20"/>
                <w:szCs w:val="20"/>
              </w:rPr>
            </w:pPr>
            <w:r w:rsidRPr="0042061B">
              <w:rPr>
                <w:color w:val="auto"/>
                <w:sz w:val="20"/>
                <w:szCs w:val="20"/>
              </w:rPr>
              <w:lastRenderedPageBreak/>
              <w:t xml:space="preserve">Se fomenta la equidad de género en el diseño y operación del programa y en las relaciones sociales. Desde el ámbito de acción del programa se promueve la inclusión y desarrollo social con ayudas que beneficien a la población de pueblos originarios, ejidos y comunidades de la zona rural de la Ciudad </w:t>
            </w:r>
            <w:r w:rsidRPr="0042061B">
              <w:rPr>
                <w:color w:val="auto"/>
                <w:sz w:val="20"/>
                <w:szCs w:val="20"/>
              </w:rPr>
              <w:lastRenderedPageBreak/>
              <w:t>de México y busca beneficiar a hombres y mujeres en condiciones de equidad., contribuyendo al cumplimiento al objetivo del gobierno del Ciudad de México de generar empleos permanentes y sostenibles en el sector rural, mediante el desarrollo de capacidades de las y los productores rurales con el enfoque de equidad de género.</w:t>
            </w:r>
          </w:p>
        </w:tc>
      </w:tr>
      <w:tr w:rsidR="00075748" w:rsidRPr="0042061B" w14:paraId="222978D1" w14:textId="77777777" w:rsidTr="00075748">
        <w:tc>
          <w:tcPr>
            <w:tcW w:w="1929" w:type="dxa"/>
            <w:vAlign w:val="center"/>
          </w:tcPr>
          <w:p w14:paraId="47CE3C8C" w14:textId="77777777" w:rsidR="00075748" w:rsidRPr="0042061B" w:rsidRDefault="00075748" w:rsidP="00523DC2">
            <w:pPr>
              <w:pStyle w:val="Default"/>
              <w:jc w:val="center"/>
              <w:rPr>
                <w:color w:val="auto"/>
                <w:sz w:val="20"/>
                <w:szCs w:val="20"/>
              </w:rPr>
            </w:pPr>
            <w:r w:rsidRPr="0042061B">
              <w:rPr>
                <w:color w:val="auto"/>
                <w:sz w:val="20"/>
                <w:szCs w:val="20"/>
              </w:rPr>
              <w:lastRenderedPageBreak/>
              <w:t>Equidad social</w:t>
            </w:r>
          </w:p>
        </w:tc>
        <w:tc>
          <w:tcPr>
            <w:tcW w:w="3774" w:type="dxa"/>
          </w:tcPr>
          <w:p w14:paraId="4DF5ACC3" w14:textId="77777777" w:rsidR="00075748" w:rsidRPr="0042061B" w:rsidRDefault="00075748" w:rsidP="00523DC2">
            <w:pPr>
              <w:jc w:val="both"/>
              <w:rPr>
                <w:rFonts w:ascii="Times New Roman" w:hAnsi="Times New Roman" w:cs="Times New Roman"/>
                <w:sz w:val="20"/>
                <w:szCs w:val="20"/>
              </w:rPr>
            </w:pPr>
            <w:r w:rsidRPr="0042061B">
              <w:rPr>
                <w:rFonts w:ascii="Times New Roman" w:hAnsi="Times New Roman" w:cs="Times New Roman"/>
                <w:sz w:val="20"/>
                <w:szCs w:val="20"/>
              </w:rPr>
              <w:t>Superación de toda forma de desigualdad, exclusión o subordinación social basada enroles de género, edad, características físicas, pertenencia étnica, preferencia sexual, origen nacional, práctica religiosa o cualquier otra.</w:t>
            </w:r>
          </w:p>
        </w:tc>
        <w:tc>
          <w:tcPr>
            <w:tcW w:w="4485" w:type="dxa"/>
            <w:vAlign w:val="center"/>
          </w:tcPr>
          <w:p w14:paraId="64F18FE0" w14:textId="77777777" w:rsidR="00075748" w:rsidRPr="0042061B" w:rsidRDefault="00075748" w:rsidP="00523DC2">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 xml:space="preserve">Se promueve y, en su espacio de actuación, se contribuye a superar </w:t>
            </w:r>
            <w:r w:rsidR="004934AE" w:rsidRPr="0042061B">
              <w:rPr>
                <w:rFonts w:ascii="Times New Roman" w:hAnsi="Times New Roman" w:cs="Times New Roman"/>
                <w:sz w:val="20"/>
                <w:szCs w:val="20"/>
              </w:rPr>
              <w:t>las formas</w:t>
            </w:r>
            <w:r w:rsidRPr="0042061B">
              <w:rPr>
                <w:rFonts w:ascii="Times New Roman" w:hAnsi="Times New Roman" w:cs="Times New Roman"/>
                <w:sz w:val="20"/>
                <w:szCs w:val="20"/>
              </w:rPr>
              <w:t xml:space="preserve"> de desigualdad, exclusión o subordinación social basada en roles de género, edad, características físicas, pertenencia étnica, preferencia sexual, práctica religiosa o cualquier otra. Además de promover la inclusión y desarrollo social con ayudas que beneficien a la población de pueblos originarios, ejidos y comunidades de la zona rural de la Ciudad de México propicia la participación de niños, jóvenes, adultos mayores y grupos en situación de vulnerabilidad y en condición de desempleo de la Ciudad de México, para que encuentren en la práctica del Turismo Alternativo y Patrimonial una opción para su desarrollo personal, recreacional y/o laboral</w:t>
            </w:r>
          </w:p>
        </w:tc>
      </w:tr>
      <w:tr w:rsidR="00075748" w:rsidRPr="0042061B" w14:paraId="646D02AB" w14:textId="77777777" w:rsidTr="00075748">
        <w:tc>
          <w:tcPr>
            <w:tcW w:w="1929" w:type="dxa"/>
            <w:vAlign w:val="center"/>
          </w:tcPr>
          <w:p w14:paraId="2C0CA7BE" w14:textId="77777777" w:rsidR="00075748" w:rsidRPr="0042061B" w:rsidRDefault="00075748" w:rsidP="00523DC2">
            <w:pPr>
              <w:pStyle w:val="Default"/>
              <w:jc w:val="center"/>
              <w:rPr>
                <w:color w:val="auto"/>
                <w:sz w:val="20"/>
                <w:szCs w:val="20"/>
              </w:rPr>
            </w:pPr>
            <w:r w:rsidRPr="0042061B">
              <w:rPr>
                <w:color w:val="auto"/>
                <w:sz w:val="20"/>
                <w:szCs w:val="20"/>
              </w:rPr>
              <w:t>Justicia distributiva</w:t>
            </w:r>
          </w:p>
        </w:tc>
        <w:tc>
          <w:tcPr>
            <w:tcW w:w="3774" w:type="dxa"/>
          </w:tcPr>
          <w:p w14:paraId="7C8BF83D" w14:textId="77777777" w:rsidR="00075748" w:rsidRPr="0042061B" w:rsidRDefault="00075748" w:rsidP="00523DC2">
            <w:pPr>
              <w:jc w:val="both"/>
              <w:rPr>
                <w:rFonts w:ascii="Times New Roman" w:hAnsi="Times New Roman" w:cs="Times New Roman"/>
                <w:sz w:val="20"/>
                <w:szCs w:val="20"/>
              </w:rPr>
            </w:pPr>
            <w:r w:rsidRPr="0042061B">
              <w:rPr>
                <w:rFonts w:ascii="Times New Roman" w:hAnsi="Times New Roman" w:cs="Times New Roman"/>
                <w:sz w:val="20"/>
                <w:szCs w:val="20"/>
              </w:rPr>
              <w:t>Obligación de la autoridad a aplicar de manera equitativa los programas sociales, priorizando las necesidades de los grupos en condiciones de pobreza, exclusión y desigualdad social.</w:t>
            </w:r>
          </w:p>
        </w:tc>
        <w:tc>
          <w:tcPr>
            <w:tcW w:w="4485" w:type="dxa"/>
            <w:vAlign w:val="center"/>
          </w:tcPr>
          <w:p w14:paraId="20BF42A9" w14:textId="77777777" w:rsidR="00075748" w:rsidRPr="0042061B" w:rsidRDefault="00075748" w:rsidP="00523DC2">
            <w:pPr>
              <w:pStyle w:val="Default"/>
              <w:jc w:val="both"/>
              <w:rPr>
                <w:color w:val="auto"/>
                <w:sz w:val="20"/>
                <w:szCs w:val="20"/>
              </w:rPr>
            </w:pPr>
            <w:r w:rsidRPr="0042061B">
              <w:rPr>
                <w:color w:val="auto"/>
                <w:sz w:val="20"/>
                <w:szCs w:val="20"/>
              </w:rPr>
              <w:t>El Programa atiende prioritariamente a los habitantes de pueblos originarios, quienes suelen ser, de acuerdo con los diversos indicadores de bienestar y desarrollo social, parte de las poblaciones con mayores rezagos sociales. La selección de personas beneficiarias del Programa en su modalidad de acceso por Convocatoria o Demanda se realiza con base al procedimiento de revisión de las solicitudes, de la evaluación socioeconómica y técnica, así como de los resultados de las visitas de campo (cuando proceda), sustentada en la información y documentación que con base en las Reglas de Operación y Convocatoria, le proporcione la o el solicitante al personal de la SEDEREC, priorizando las necesidades de los grupos en condiciones de pobreza, exclusión y desigualdad social.</w:t>
            </w:r>
          </w:p>
        </w:tc>
      </w:tr>
      <w:tr w:rsidR="00075748" w:rsidRPr="0042061B" w14:paraId="0B1FEE9E" w14:textId="77777777" w:rsidTr="00075748">
        <w:tc>
          <w:tcPr>
            <w:tcW w:w="1929" w:type="dxa"/>
            <w:vAlign w:val="center"/>
          </w:tcPr>
          <w:p w14:paraId="450C3994" w14:textId="77777777" w:rsidR="00075748" w:rsidRPr="0042061B" w:rsidRDefault="00075748" w:rsidP="00523DC2">
            <w:pPr>
              <w:pStyle w:val="Default"/>
              <w:jc w:val="center"/>
              <w:rPr>
                <w:color w:val="auto"/>
                <w:sz w:val="20"/>
                <w:szCs w:val="20"/>
              </w:rPr>
            </w:pPr>
            <w:r w:rsidRPr="0042061B">
              <w:rPr>
                <w:color w:val="auto"/>
                <w:sz w:val="20"/>
                <w:szCs w:val="20"/>
              </w:rPr>
              <w:t>Diversidad</w:t>
            </w:r>
          </w:p>
        </w:tc>
        <w:tc>
          <w:tcPr>
            <w:tcW w:w="3774" w:type="dxa"/>
          </w:tcPr>
          <w:p w14:paraId="0109CC58" w14:textId="77777777" w:rsidR="00075748" w:rsidRPr="0042061B" w:rsidRDefault="00075748" w:rsidP="00AC078E">
            <w:pPr>
              <w:autoSpaceDE w:val="0"/>
              <w:autoSpaceDN w:val="0"/>
              <w:adjustRightInd w:val="0"/>
              <w:rPr>
                <w:rFonts w:ascii="Times New Roman" w:hAnsi="Times New Roman" w:cs="Times New Roman"/>
                <w:sz w:val="20"/>
                <w:szCs w:val="20"/>
              </w:rPr>
            </w:pPr>
            <w:r w:rsidRPr="0042061B">
              <w:rPr>
                <w:rFonts w:ascii="Times New Roman" w:hAnsi="Times New Roman" w:cs="Times New Roman"/>
                <w:sz w:val="20"/>
                <w:szCs w:val="20"/>
              </w:rPr>
              <w:t>Reconocimiento de la condición pluricultural del Distrito Federal y de la extraordinaria diversidad social de la ciudad que presupone el reto de construir la igualdad social en el marco de la diferencia de sexos, cultural, de edades, de capacidades, de ámbitos territoriales, de formas de organización y participación ciudadana, de preferencias y de necesidades.</w:t>
            </w:r>
          </w:p>
        </w:tc>
        <w:tc>
          <w:tcPr>
            <w:tcW w:w="4485" w:type="dxa"/>
            <w:vAlign w:val="center"/>
          </w:tcPr>
          <w:p w14:paraId="6FF0FCD2" w14:textId="77777777" w:rsidR="00075748" w:rsidRPr="0042061B" w:rsidRDefault="00075748" w:rsidP="00523DC2">
            <w:pPr>
              <w:jc w:val="both"/>
              <w:rPr>
                <w:rFonts w:ascii="Times New Roman" w:hAnsi="Times New Roman" w:cs="Times New Roman"/>
                <w:sz w:val="20"/>
                <w:szCs w:val="20"/>
              </w:rPr>
            </w:pPr>
            <w:r w:rsidRPr="0042061B">
              <w:rPr>
                <w:rFonts w:ascii="Times New Roman" w:hAnsi="Times New Roman" w:cs="Times New Roman"/>
                <w:sz w:val="20"/>
                <w:szCs w:val="20"/>
              </w:rPr>
              <w:t>Las actividades del programa propician la valoración del patrimonio natural y cultural de los pueblos originarios, fomentan la conservación de los ecosistemas y su vida silvestre, contribuyendo a proteger la biodiversidad; asimismo fomentan el respeto a la diversidad de las expresiones culturales, artísticas, rituales y de la cosmovisión que conforma la identidad de los pueblos originarios de la zona rural. Con esto se propicia el reconocimiento del carácter pluricultural de la Ciudad de México.</w:t>
            </w:r>
          </w:p>
        </w:tc>
      </w:tr>
      <w:tr w:rsidR="00523DC2" w:rsidRPr="0042061B" w14:paraId="25C59340" w14:textId="77777777" w:rsidTr="00075748">
        <w:tc>
          <w:tcPr>
            <w:tcW w:w="1929" w:type="dxa"/>
            <w:vAlign w:val="center"/>
          </w:tcPr>
          <w:p w14:paraId="6311D8D2" w14:textId="77777777" w:rsidR="00523DC2" w:rsidRPr="0042061B" w:rsidRDefault="00523DC2" w:rsidP="00523DC2">
            <w:pPr>
              <w:pStyle w:val="Default"/>
              <w:jc w:val="center"/>
              <w:rPr>
                <w:color w:val="auto"/>
                <w:sz w:val="20"/>
                <w:szCs w:val="20"/>
              </w:rPr>
            </w:pPr>
            <w:r w:rsidRPr="0042061B">
              <w:rPr>
                <w:color w:val="auto"/>
                <w:sz w:val="20"/>
                <w:szCs w:val="20"/>
              </w:rPr>
              <w:t>Exigibilidad</w:t>
            </w:r>
          </w:p>
        </w:tc>
        <w:tc>
          <w:tcPr>
            <w:tcW w:w="3774" w:type="dxa"/>
          </w:tcPr>
          <w:p w14:paraId="3EB7DDAF" w14:textId="77777777" w:rsidR="00523DC2" w:rsidRPr="0042061B" w:rsidRDefault="00523DC2" w:rsidP="00523DC2">
            <w:pPr>
              <w:jc w:val="both"/>
              <w:rPr>
                <w:rFonts w:ascii="Times New Roman" w:hAnsi="Times New Roman" w:cs="Times New Roman"/>
                <w:sz w:val="20"/>
                <w:szCs w:val="20"/>
              </w:rPr>
            </w:pPr>
            <w:r w:rsidRPr="0042061B">
              <w:rPr>
                <w:rFonts w:ascii="Times New Roman" w:hAnsi="Times New Roman" w:cs="Times New Roman"/>
                <w:sz w:val="20"/>
                <w:szCs w:val="20"/>
              </w:rPr>
              <w:t>Derecho de los habitantes a que, a través de un conjunto de normas y procedimientos, los derechos sociales sean progresivamente exigibles en el marco de las diferentes políticas y programas y de la disposición presupuestal con que se cuente.</w:t>
            </w:r>
          </w:p>
        </w:tc>
        <w:tc>
          <w:tcPr>
            <w:tcW w:w="4485" w:type="dxa"/>
            <w:vAlign w:val="center"/>
          </w:tcPr>
          <w:p w14:paraId="2EC063E8" w14:textId="77777777" w:rsidR="00523DC2" w:rsidRPr="0042061B" w:rsidRDefault="00523DC2" w:rsidP="00523DC2">
            <w:pPr>
              <w:pStyle w:val="Default"/>
              <w:tabs>
                <w:tab w:val="left" w:pos="1472"/>
              </w:tabs>
              <w:jc w:val="both"/>
              <w:rPr>
                <w:color w:val="auto"/>
                <w:sz w:val="20"/>
                <w:szCs w:val="20"/>
              </w:rPr>
            </w:pPr>
            <w:r w:rsidRPr="0042061B">
              <w:rPr>
                <w:color w:val="auto"/>
                <w:sz w:val="20"/>
                <w:szCs w:val="20"/>
              </w:rPr>
              <w:t>En las actividades del programa se respetan los derechos de los habitantes para que, a través de un conjunto de normas y procedimientos, los derechos sociales sean progresivamente exigibles en el marco de las diferentes políticas y programas y de la disposición presupuestal con que se cuente.</w:t>
            </w:r>
          </w:p>
        </w:tc>
      </w:tr>
      <w:tr w:rsidR="00523DC2" w:rsidRPr="0042061B" w14:paraId="6B4D7DDB" w14:textId="77777777" w:rsidTr="00075748">
        <w:tc>
          <w:tcPr>
            <w:tcW w:w="1929" w:type="dxa"/>
            <w:vAlign w:val="center"/>
          </w:tcPr>
          <w:p w14:paraId="27AEBB2B" w14:textId="77777777" w:rsidR="00523DC2" w:rsidRPr="0042061B" w:rsidRDefault="00523DC2" w:rsidP="00523DC2">
            <w:pPr>
              <w:pStyle w:val="Default"/>
              <w:jc w:val="center"/>
              <w:rPr>
                <w:color w:val="auto"/>
                <w:sz w:val="20"/>
                <w:szCs w:val="20"/>
              </w:rPr>
            </w:pPr>
            <w:r w:rsidRPr="0042061B">
              <w:rPr>
                <w:color w:val="auto"/>
                <w:sz w:val="20"/>
                <w:szCs w:val="20"/>
              </w:rPr>
              <w:lastRenderedPageBreak/>
              <w:t>Participación</w:t>
            </w:r>
          </w:p>
        </w:tc>
        <w:tc>
          <w:tcPr>
            <w:tcW w:w="3774" w:type="dxa"/>
          </w:tcPr>
          <w:p w14:paraId="754F2DF2" w14:textId="77777777" w:rsidR="00523DC2" w:rsidRPr="0042061B" w:rsidRDefault="00523DC2" w:rsidP="00523DC2">
            <w:pPr>
              <w:jc w:val="both"/>
              <w:rPr>
                <w:rFonts w:ascii="Times New Roman" w:hAnsi="Times New Roman" w:cs="Times New Roman"/>
                <w:sz w:val="20"/>
                <w:szCs w:val="20"/>
              </w:rPr>
            </w:pPr>
            <w:r w:rsidRPr="0042061B">
              <w:rPr>
                <w:rFonts w:ascii="Times New Roman" w:hAnsi="Times New Roman" w:cs="Times New Roman"/>
                <w:sz w:val="20"/>
                <w:szCs w:val="20"/>
              </w:rPr>
              <w:t>Derecho de las personas, comunidades y organizaciones para participar en el diseño, seguimiento, aplicación y evaluación de los programas sociales, en el ámbito de los órganos y procedimientos establecidos para ello.</w:t>
            </w:r>
          </w:p>
        </w:tc>
        <w:tc>
          <w:tcPr>
            <w:tcW w:w="4485" w:type="dxa"/>
            <w:vAlign w:val="center"/>
          </w:tcPr>
          <w:p w14:paraId="79A28822" w14:textId="77777777" w:rsidR="00523DC2" w:rsidRPr="0042061B" w:rsidRDefault="00523DC2" w:rsidP="00523DC2">
            <w:pPr>
              <w:pStyle w:val="Default"/>
              <w:jc w:val="both"/>
              <w:rPr>
                <w:color w:val="auto"/>
                <w:sz w:val="20"/>
                <w:szCs w:val="20"/>
              </w:rPr>
            </w:pPr>
            <w:r w:rsidRPr="0042061B">
              <w:rPr>
                <w:color w:val="auto"/>
                <w:sz w:val="20"/>
                <w:szCs w:val="20"/>
              </w:rPr>
              <w:t>La DGEPC propicia la participación del Consejo Consultivo de Equidad para los Pueblos Indígenas y Comunidades Étnicas en la Ciudad de México en el diseño, seguimiento, aplicación y evaluación del programa social. Los habitantes de los pueblos ejidos y comunidades tienen un papel determinante en la implementación de proyectos de turismo alternativo en los territorios de la zona rural, puesto que el territorio les pertenece y ellos son quienes proponen los proyectos a desarrollar.</w:t>
            </w:r>
          </w:p>
        </w:tc>
      </w:tr>
      <w:tr w:rsidR="00523DC2" w:rsidRPr="0042061B" w14:paraId="1507D597" w14:textId="77777777" w:rsidTr="00075748">
        <w:tc>
          <w:tcPr>
            <w:tcW w:w="1929" w:type="dxa"/>
            <w:vAlign w:val="center"/>
          </w:tcPr>
          <w:p w14:paraId="16E21DFE" w14:textId="77777777" w:rsidR="00523DC2" w:rsidRPr="0042061B" w:rsidRDefault="00523DC2" w:rsidP="00523DC2">
            <w:pPr>
              <w:pStyle w:val="Default"/>
              <w:jc w:val="center"/>
              <w:rPr>
                <w:color w:val="auto"/>
                <w:sz w:val="20"/>
                <w:szCs w:val="20"/>
              </w:rPr>
            </w:pPr>
            <w:r w:rsidRPr="0042061B">
              <w:rPr>
                <w:color w:val="auto"/>
                <w:sz w:val="20"/>
                <w:szCs w:val="20"/>
              </w:rPr>
              <w:t>Transparencia</w:t>
            </w:r>
          </w:p>
        </w:tc>
        <w:tc>
          <w:tcPr>
            <w:tcW w:w="3774" w:type="dxa"/>
          </w:tcPr>
          <w:p w14:paraId="7BA54E3F" w14:textId="77777777" w:rsidR="00523DC2" w:rsidRPr="0042061B" w:rsidRDefault="00523DC2" w:rsidP="00523DC2">
            <w:pPr>
              <w:jc w:val="both"/>
              <w:rPr>
                <w:rFonts w:ascii="Times New Roman" w:hAnsi="Times New Roman" w:cs="Times New Roman"/>
                <w:sz w:val="20"/>
                <w:szCs w:val="20"/>
              </w:rPr>
            </w:pPr>
            <w:r w:rsidRPr="0042061B">
              <w:rPr>
                <w:rFonts w:ascii="Times New Roman" w:hAnsi="Times New Roman" w:cs="Times New Roman"/>
                <w:sz w:val="20"/>
                <w:szCs w:val="20"/>
              </w:rPr>
              <w:t>La información surgida en todas las etapas del ciclo de las políticas de desarrollo social será pública con las salvedades que establece la normatividad en materia de acceso a la información y con pleno respeto a la privacidad de los datos personales y a la prohibición del uso político-partidista, confesional o comercial de la información.</w:t>
            </w:r>
          </w:p>
        </w:tc>
        <w:tc>
          <w:tcPr>
            <w:tcW w:w="4485" w:type="dxa"/>
            <w:vAlign w:val="center"/>
          </w:tcPr>
          <w:p w14:paraId="0FB7B0D7" w14:textId="77777777" w:rsidR="00523DC2" w:rsidRPr="0042061B" w:rsidRDefault="00523DC2" w:rsidP="00523DC2">
            <w:pPr>
              <w:pStyle w:val="Default"/>
              <w:jc w:val="both"/>
              <w:rPr>
                <w:color w:val="auto"/>
                <w:sz w:val="20"/>
                <w:szCs w:val="20"/>
              </w:rPr>
            </w:pPr>
            <w:r w:rsidRPr="0042061B">
              <w:rPr>
                <w:color w:val="auto"/>
                <w:sz w:val="20"/>
                <w:szCs w:val="20"/>
              </w:rPr>
              <w:t>Todo el proceso de recepción y aprobación de proyectos se realiza con pleno respeto a la privacidad de los datos personales y a la prohibición del uso político-partidista, confesional o comercial de la información, apegado a la Ley de Transparencia y Acceso a la Información Pública del Distrito Federal.</w:t>
            </w:r>
          </w:p>
        </w:tc>
      </w:tr>
      <w:tr w:rsidR="00523DC2" w:rsidRPr="0042061B" w14:paraId="17F438D3" w14:textId="77777777" w:rsidTr="00075748">
        <w:tc>
          <w:tcPr>
            <w:tcW w:w="1929" w:type="dxa"/>
            <w:vAlign w:val="center"/>
          </w:tcPr>
          <w:p w14:paraId="6899BF25" w14:textId="77777777" w:rsidR="00523DC2" w:rsidRPr="0042061B" w:rsidRDefault="00523DC2" w:rsidP="00523DC2">
            <w:pPr>
              <w:pStyle w:val="Default"/>
              <w:jc w:val="center"/>
              <w:rPr>
                <w:color w:val="auto"/>
                <w:sz w:val="20"/>
                <w:szCs w:val="20"/>
              </w:rPr>
            </w:pPr>
            <w:r w:rsidRPr="0042061B">
              <w:rPr>
                <w:color w:val="auto"/>
                <w:sz w:val="20"/>
                <w:szCs w:val="20"/>
              </w:rPr>
              <w:t>Efectividad</w:t>
            </w:r>
          </w:p>
        </w:tc>
        <w:tc>
          <w:tcPr>
            <w:tcW w:w="3774" w:type="dxa"/>
          </w:tcPr>
          <w:p w14:paraId="6D46DE9B" w14:textId="77777777" w:rsidR="00523DC2" w:rsidRPr="0042061B" w:rsidRDefault="00523DC2" w:rsidP="00523DC2">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Obligación de la autoridad de ejecutar los programas sociales de manera austera, con el menor costo administrativo, la mayor celeridad, los mejores resultados e impacto, y con una actitud republicana de vocación deservicio, respeto y reconocimiento de los derechos que profundice el proceso deconstrucción de ciudadanía de todos los habitantes.</w:t>
            </w:r>
          </w:p>
        </w:tc>
        <w:tc>
          <w:tcPr>
            <w:tcW w:w="4485" w:type="dxa"/>
            <w:vAlign w:val="center"/>
          </w:tcPr>
          <w:p w14:paraId="52D6DD4A" w14:textId="77777777" w:rsidR="00523DC2" w:rsidRPr="0042061B" w:rsidRDefault="00523DC2" w:rsidP="00523DC2">
            <w:pPr>
              <w:pStyle w:val="Default"/>
              <w:jc w:val="both"/>
              <w:rPr>
                <w:color w:val="auto"/>
                <w:sz w:val="20"/>
                <w:szCs w:val="20"/>
              </w:rPr>
            </w:pPr>
            <w:r w:rsidRPr="0042061B">
              <w:rPr>
                <w:color w:val="auto"/>
                <w:sz w:val="20"/>
                <w:szCs w:val="20"/>
              </w:rPr>
              <w:t>Las actividades del programa se realizan con el menor costo administrativo, la mayor celeridad, con el objetivo de tener los mejores resultados. Para ello se puso en marcha un proceso planificado de la acción gubernamental que contribuye a alcanzar el mayor impacto posible de este programa social.</w:t>
            </w:r>
          </w:p>
        </w:tc>
      </w:tr>
      <w:tr w:rsidR="00523DC2" w:rsidRPr="0042061B" w14:paraId="0E06C54F" w14:textId="77777777" w:rsidTr="00075748">
        <w:tc>
          <w:tcPr>
            <w:tcW w:w="1929" w:type="dxa"/>
            <w:vAlign w:val="center"/>
          </w:tcPr>
          <w:p w14:paraId="0F34C16F" w14:textId="77777777" w:rsidR="00523DC2" w:rsidRPr="0042061B" w:rsidRDefault="00523DC2" w:rsidP="00523DC2">
            <w:pPr>
              <w:pStyle w:val="Default"/>
              <w:jc w:val="center"/>
              <w:rPr>
                <w:color w:val="auto"/>
                <w:sz w:val="20"/>
                <w:szCs w:val="20"/>
              </w:rPr>
            </w:pPr>
            <w:r w:rsidRPr="0042061B">
              <w:rPr>
                <w:color w:val="auto"/>
                <w:sz w:val="20"/>
                <w:szCs w:val="20"/>
              </w:rPr>
              <w:t>Universalidad</w:t>
            </w:r>
          </w:p>
        </w:tc>
        <w:tc>
          <w:tcPr>
            <w:tcW w:w="3774" w:type="dxa"/>
          </w:tcPr>
          <w:p w14:paraId="75ED7D70" w14:textId="77777777" w:rsidR="00523DC2" w:rsidRPr="0042061B" w:rsidRDefault="00523DC2" w:rsidP="00523DC2">
            <w:pPr>
              <w:jc w:val="both"/>
              <w:rPr>
                <w:rFonts w:ascii="Times New Roman" w:hAnsi="Times New Roman" w:cs="Times New Roman"/>
                <w:sz w:val="20"/>
                <w:szCs w:val="20"/>
              </w:rPr>
            </w:pPr>
            <w:r w:rsidRPr="0042061B">
              <w:rPr>
                <w:rFonts w:ascii="Times New Roman" w:hAnsi="Times New Roman" w:cs="Times New Roman"/>
                <w:sz w:val="20"/>
                <w:szCs w:val="20"/>
              </w:rPr>
              <w:t>La política de desarrollo social está destinada para todos los habitantes de la ciudad y tiene por propósito el acceso de todos y todas al ejercicio de los derechos sociales, al uso y disfrute de los bienes urbanos ya una creciente calidad de vida para el conjunto de los habitantes.</w:t>
            </w:r>
          </w:p>
        </w:tc>
        <w:tc>
          <w:tcPr>
            <w:tcW w:w="4485" w:type="dxa"/>
            <w:vAlign w:val="center"/>
          </w:tcPr>
          <w:p w14:paraId="32F221C8" w14:textId="77777777" w:rsidR="00523DC2" w:rsidRPr="0042061B" w:rsidRDefault="00523DC2" w:rsidP="00523DC2">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El Programa de Turismo Alternativo y Patrimonial de la Ciudad de México está dirigido a habitantes de los pueblos originarios, ejidos y comunidades ubicados en la zona rural de las delegaciones Álvaro Obregón, Cuajimalpa de Morelos, La Magdalena Contreras, Milpa Alta, Tlalpan, Tláhuac y Xochimilco, en lo individual u organizados en grupos de trabajo, que realicen actividades asociadas al turismo de aventura, rural , ecoturismo o patrimonial y busca beneficiar a hombres y mujeres en condiciones de igualdad para el ejercicio de sus derechos sociales, económicos y culturales. Las restricciones presupuestales impiden que este Programa otorgue un apoyo a toda su población objetivo, sin embargo, en su espacio de acción y a partir de las restricciones con las que cuenta, el Programa parte de un enfoque de derechos, por lo que define sus objetivos y orienta sus esfuerzos a contribuir a garantizar los derechos del libre acceso al programa de cualquier habitante de los pueblos ejidos o comunidades de la zona rural de la Ciudad de México.</w:t>
            </w:r>
          </w:p>
        </w:tc>
      </w:tr>
      <w:tr w:rsidR="00523DC2" w:rsidRPr="0042061B" w14:paraId="634D6432" w14:textId="77777777" w:rsidTr="00075748">
        <w:tc>
          <w:tcPr>
            <w:tcW w:w="1929" w:type="dxa"/>
            <w:vAlign w:val="center"/>
          </w:tcPr>
          <w:p w14:paraId="34CC1E66" w14:textId="77777777" w:rsidR="00523DC2" w:rsidRPr="0042061B" w:rsidRDefault="00523DC2" w:rsidP="00523DC2">
            <w:pPr>
              <w:autoSpaceDE w:val="0"/>
              <w:autoSpaceDN w:val="0"/>
              <w:adjustRightInd w:val="0"/>
              <w:jc w:val="center"/>
              <w:rPr>
                <w:rFonts w:ascii="Times New Roman" w:hAnsi="Times New Roman" w:cs="Times New Roman"/>
                <w:sz w:val="20"/>
                <w:szCs w:val="20"/>
              </w:rPr>
            </w:pPr>
            <w:r w:rsidRPr="0042061B">
              <w:rPr>
                <w:rFonts w:ascii="Times New Roman" w:hAnsi="Times New Roman" w:cs="Times New Roman"/>
                <w:sz w:val="20"/>
                <w:szCs w:val="20"/>
              </w:rPr>
              <w:t>Integralidad</w:t>
            </w:r>
          </w:p>
        </w:tc>
        <w:tc>
          <w:tcPr>
            <w:tcW w:w="3774" w:type="dxa"/>
          </w:tcPr>
          <w:p w14:paraId="15B6F976" w14:textId="77777777" w:rsidR="00523DC2" w:rsidRPr="0042061B" w:rsidRDefault="00523DC2" w:rsidP="00523DC2">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Articulación y complementariedad entre cada una de las políticas y programas sociales para el logro de una planeación y ejecución multidimensional que atiendan el conjunto de derechos y necesidades de los ciudadanos</w:t>
            </w:r>
          </w:p>
        </w:tc>
        <w:tc>
          <w:tcPr>
            <w:tcW w:w="4485" w:type="dxa"/>
          </w:tcPr>
          <w:p w14:paraId="278CE582" w14:textId="77777777" w:rsidR="00523DC2" w:rsidRPr="0042061B" w:rsidRDefault="00523DC2" w:rsidP="00523DC2">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El componente busca generar los mecanismos que permitan generar una política integral en materia agropecuaria, misma que otorgue beneficios a los habitantes de la Ciudad.</w:t>
            </w:r>
          </w:p>
        </w:tc>
      </w:tr>
      <w:tr w:rsidR="00523DC2" w:rsidRPr="0042061B" w14:paraId="123356CB" w14:textId="77777777" w:rsidTr="00075748">
        <w:tc>
          <w:tcPr>
            <w:tcW w:w="1929" w:type="dxa"/>
            <w:vAlign w:val="center"/>
          </w:tcPr>
          <w:p w14:paraId="2B09C64E" w14:textId="77777777" w:rsidR="00523DC2" w:rsidRPr="0042061B" w:rsidRDefault="00523DC2" w:rsidP="00523DC2">
            <w:pPr>
              <w:autoSpaceDE w:val="0"/>
              <w:autoSpaceDN w:val="0"/>
              <w:adjustRightInd w:val="0"/>
              <w:jc w:val="center"/>
              <w:rPr>
                <w:rFonts w:ascii="Times New Roman" w:hAnsi="Times New Roman" w:cs="Times New Roman"/>
                <w:sz w:val="20"/>
                <w:szCs w:val="20"/>
              </w:rPr>
            </w:pPr>
            <w:r w:rsidRPr="0042061B">
              <w:rPr>
                <w:rFonts w:ascii="Times New Roman" w:hAnsi="Times New Roman" w:cs="Times New Roman"/>
                <w:sz w:val="20"/>
                <w:szCs w:val="20"/>
              </w:rPr>
              <w:lastRenderedPageBreak/>
              <w:t>Territorialidad</w:t>
            </w:r>
          </w:p>
        </w:tc>
        <w:tc>
          <w:tcPr>
            <w:tcW w:w="3774" w:type="dxa"/>
          </w:tcPr>
          <w:p w14:paraId="310966A5" w14:textId="77777777" w:rsidR="00523DC2" w:rsidRPr="0042061B" w:rsidRDefault="00523DC2" w:rsidP="00523DC2">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Planeación y ejecución de la política social desde un enfoque </w:t>
            </w:r>
            <w:proofErr w:type="spellStart"/>
            <w:r w:rsidRPr="0042061B">
              <w:rPr>
                <w:rFonts w:ascii="Times New Roman" w:hAnsi="Times New Roman" w:cs="Times New Roman"/>
                <w:sz w:val="20"/>
                <w:szCs w:val="20"/>
              </w:rPr>
              <w:t>socioespacial</w:t>
            </w:r>
            <w:proofErr w:type="spellEnd"/>
            <w:r w:rsidRPr="0042061B">
              <w:rPr>
                <w:rFonts w:ascii="Times New Roman" w:hAnsi="Times New Roman" w:cs="Times New Roman"/>
                <w:sz w:val="20"/>
                <w:szCs w:val="20"/>
              </w:rPr>
              <w:t xml:space="preserve"> en el que en el ámbito territorial confluyen, se articulan y complementan las diferentes políticas y programas y donde se incorpora la gestión del territorio como componente del desarrollo social y de la articulación de éste con las políticas de desarrollo urbano.</w:t>
            </w:r>
          </w:p>
        </w:tc>
        <w:tc>
          <w:tcPr>
            <w:tcW w:w="4485" w:type="dxa"/>
          </w:tcPr>
          <w:p w14:paraId="50B38648" w14:textId="0DC5224D" w:rsidR="00523DC2" w:rsidRPr="0042061B" w:rsidRDefault="00B20F89" w:rsidP="00523DC2">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El componente</w:t>
            </w:r>
            <w:r w:rsidR="00523DC2" w:rsidRPr="0042061B">
              <w:rPr>
                <w:rFonts w:ascii="Times New Roman" w:hAnsi="Times New Roman" w:cs="Times New Roman"/>
                <w:sz w:val="20"/>
                <w:szCs w:val="20"/>
              </w:rPr>
              <w:t xml:space="preserve"> focaliza sus esfuerzos en las zonas rurales de la Ciudad de México</w:t>
            </w:r>
          </w:p>
        </w:tc>
      </w:tr>
    </w:tbl>
    <w:p w14:paraId="56956D08" w14:textId="7542FA5B" w:rsidR="00B13026" w:rsidRPr="0042061B" w:rsidRDefault="007F4521" w:rsidP="00AC078E">
      <w:pPr>
        <w:pStyle w:val="Ttulo3"/>
        <w:rPr>
          <w:rFonts w:cs="Times New Roman"/>
          <w:szCs w:val="20"/>
        </w:rPr>
      </w:pPr>
      <w:bookmarkStart w:id="46" w:name="_Toc518035487"/>
      <w:r w:rsidRPr="0042061B">
        <w:rPr>
          <w:rFonts w:cs="Times New Roman"/>
          <w:szCs w:val="20"/>
        </w:rPr>
        <w:t>III.1.2</w:t>
      </w:r>
      <w:r w:rsidR="0077218A" w:rsidRPr="0042061B">
        <w:rPr>
          <w:rFonts w:cs="Times New Roman"/>
          <w:szCs w:val="20"/>
        </w:rPr>
        <w:t>.</w:t>
      </w:r>
      <w:r w:rsidRPr="0042061B">
        <w:rPr>
          <w:rFonts w:cs="Times New Roman"/>
          <w:szCs w:val="20"/>
        </w:rPr>
        <w:t xml:space="preserve"> Análisis del apego de las Reglas de Operación a los Lineamientos para la Elaboración de Reglas de Operación</w:t>
      </w:r>
      <w:r w:rsidR="004934AE">
        <w:rPr>
          <w:rFonts w:cs="Times New Roman"/>
          <w:szCs w:val="20"/>
        </w:rPr>
        <w:t xml:space="preserve"> </w:t>
      </w:r>
      <w:bookmarkStart w:id="47" w:name="_Hlk517888457"/>
      <w:r w:rsidR="004934AE">
        <w:rPr>
          <w:rFonts w:cs="Times New Roman"/>
          <w:szCs w:val="20"/>
        </w:rPr>
        <w:t>2015, 2016 y 2017</w:t>
      </w:r>
      <w:bookmarkEnd w:id="47"/>
      <w:r w:rsidR="007364CB">
        <w:rPr>
          <w:rFonts w:cs="Times New Roman"/>
          <w:szCs w:val="20"/>
        </w:rPr>
        <w:t>.</w:t>
      </w:r>
      <w:bookmarkEnd w:id="46"/>
    </w:p>
    <w:p w14:paraId="3D84AA17" w14:textId="77777777" w:rsidR="0077218A" w:rsidRPr="0042061B" w:rsidRDefault="0077218A" w:rsidP="00C2262C">
      <w:pPr>
        <w:pStyle w:val="Default"/>
        <w:rPr>
          <w:rFonts w:eastAsia="Times New Roman"/>
          <w:color w:val="auto"/>
          <w:sz w:val="20"/>
          <w:szCs w:val="20"/>
          <w:lang w:eastAsia="es-MX"/>
        </w:rPr>
      </w:pPr>
    </w:p>
    <w:p w14:paraId="257E1A8F" w14:textId="77777777" w:rsidR="00C2262C" w:rsidRPr="0042061B" w:rsidRDefault="00C2262C" w:rsidP="00470A7C">
      <w:pPr>
        <w:pStyle w:val="Default"/>
        <w:jc w:val="both"/>
        <w:rPr>
          <w:rFonts w:eastAsia="Times New Roman"/>
          <w:color w:val="auto"/>
          <w:sz w:val="20"/>
          <w:szCs w:val="20"/>
          <w:lang w:eastAsia="es-MX"/>
        </w:rPr>
      </w:pPr>
      <w:r w:rsidRPr="0042061B">
        <w:rPr>
          <w:rFonts w:eastAsia="Times New Roman"/>
          <w:color w:val="auto"/>
          <w:sz w:val="20"/>
          <w:szCs w:val="20"/>
          <w:lang w:eastAsia="es-MX"/>
        </w:rPr>
        <w:t xml:space="preserve">Se retoman las Reglas de Operación 2015, 2016 y 2017 del Programa Social para valorar si fueron diseñadas de acuerdo con los aspectos solicitados en los </w:t>
      </w:r>
      <w:r w:rsidR="00A42936">
        <w:rPr>
          <w:rFonts w:eastAsia="Times New Roman"/>
          <w:color w:val="auto"/>
          <w:sz w:val="20"/>
          <w:szCs w:val="20"/>
          <w:lang w:eastAsia="es-MX"/>
        </w:rPr>
        <w:t>doce</w:t>
      </w:r>
      <w:r w:rsidRPr="0042061B">
        <w:rPr>
          <w:rFonts w:eastAsia="Times New Roman"/>
          <w:color w:val="auto"/>
          <w:sz w:val="20"/>
          <w:szCs w:val="20"/>
          <w:lang w:eastAsia="es-MX"/>
        </w:rPr>
        <w:t xml:space="preserve"> apartados (más una introducción) de los Lineamientos para la Elaboración de Reglas de Operación emitidos por el Consejo de Evaluación del Desarrollo Social, a través de una matriz de contingencias en la cual se determine el grado de cumplimiento (satisfactorio, parcial, no satisfactorio, no se incluyó) de cada elemento así como la justificación argumentativa.</w:t>
      </w:r>
    </w:p>
    <w:p w14:paraId="71CDB07F" w14:textId="77777777" w:rsidR="00470A7C" w:rsidRPr="0042061B" w:rsidRDefault="00470A7C" w:rsidP="00C2262C">
      <w:pPr>
        <w:spacing w:after="0" w:line="240" w:lineRule="auto"/>
        <w:rPr>
          <w:rFonts w:ascii="Times New Roman" w:eastAsia="Times New Roman" w:hAnsi="Times New Roman" w:cs="Times New Roman"/>
          <w:b/>
          <w:sz w:val="20"/>
          <w:szCs w:val="20"/>
          <w:lang w:eastAsia="es-MX"/>
        </w:rPr>
      </w:pPr>
    </w:p>
    <w:p w14:paraId="7AF8DC16" w14:textId="77777777" w:rsidR="00470A7C" w:rsidRPr="0042061B" w:rsidRDefault="00470A7C" w:rsidP="00C2262C">
      <w:pPr>
        <w:spacing w:after="0" w:line="240" w:lineRule="auto"/>
        <w:rPr>
          <w:rFonts w:ascii="Times New Roman" w:eastAsia="Times New Roman" w:hAnsi="Times New Roman" w:cs="Times New Roman"/>
          <w:b/>
          <w:sz w:val="20"/>
          <w:szCs w:val="20"/>
          <w:lang w:eastAsia="es-MX"/>
        </w:rPr>
      </w:pPr>
    </w:p>
    <w:p w14:paraId="3820442F" w14:textId="77777777" w:rsidR="007F4521" w:rsidRPr="001C636E" w:rsidRDefault="00BA47A2" w:rsidP="00051403">
      <w:pPr>
        <w:pStyle w:val="Epgrafe"/>
        <w:jc w:val="center"/>
        <w:rPr>
          <w:rFonts w:ascii="Times New Roman" w:eastAsia="Times New Roman" w:hAnsi="Times New Roman" w:cs="Times New Roman"/>
          <w:color w:val="auto"/>
          <w:sz w:val="20"/>
          <w:szCs w:val="20"/>
          <w:lang w:eastAsia="es-MX"/>
        </w:rPr>
      </w:pPr>
      <w:bookmarkStart w:id="48" w:name="_Toc518035596"/>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16</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7F4521" w:rsidRPr="001C636E">
        <w:rPr>
          <w:rFonts w:ascii="Times New Roman" w:eastAsia="Times New Roman" w:hAnsi="Times New Roman" w:cs="Times New Roman"/>
          <w:color w:val="auto"/>
          <w:sz w:val="20"/>
          <w:szCs w:val="20"/>
          <w:lang w:eastAsia="es-MX"/>
        </w:rPr>
        <w:t xml:space="preserve">Análisis del apego de las Reglas de Operación a los Lineamientos para la Elaboración de Reglas de Operación </w:t>
      </w:r>
      <w:r w:rsidR="00051403">
        <w:rPr>
          <w:rFonts w:ascii="Times New Roman" w:eastAsia="Times New Roman" w:hAnsi="Times New Roman" w:cs="Times New Roman"/>
          <w:color w:val="auto"/>
          <w:sz w:val="20"/>
          <w:szCs w:val="20"/>
          <w:lang w:eastAsia="es-MX"/>
        </w:rPr>
        <w:t>2015, 2016 y 2017</w:t>
      </w:r>
      <w:bookmarkEnd w:id="48"/>
    </w:p>
    <w:p w14:paraId="48E49338" w14:textId="77777777" w:rsidR="007F4521" w:rsidRPr="0042061B" w:rsidRDefault="007F4521" w:rsidP="007F4521">
      <w:pPr>
        <w:pStyle w:val="Default"/>
        <w:jc w:val="both"/>
        <w:rPr>
          <w:color w:val="auto"/>
          <w:sz w:val="20"/>
          <w:szCs w:val="20"/>
        </w:rPr>
      </w:pPr>
    </w:p>
    <w:tbl>
      <w:tblPr>
        <w:tblStyle w:val="Tablaconcuadrcula"/>
        <w:tblW w:w="0" w:type="auto"/>
        <w:tblLook w:val="04A0" w:firstRow="1" w:lastRow="0" w:firstColumn="1" w:lastColumn="0" w:noHBand="0" w:noVBand="1"/>
      </w:tblPr>
      <w:tblGrid>
        <w:gridCol w:w="1951"/>
        <w:gridCol w:w="1559"/>
        <w:gridCol w:w="1843"/>
        <w:gridCol w:w="1559"/>
        <w:gridCol w:w="3200"/>
      </w:tblGrid>
      <w:tr w:rsidR="00B35075" w:rsidRPr="0042061B" w14:paraId="13F980C0" w14:textId="77777777" w:rsidTr="00253D08">
        <w:tc>
          <w:tcPr>
            <w:tcW w:w="1951" w:type="dxa"/>
            <w:vMerge w:val="restart"/>
          </w:tcPr>
          <w:p w14:paraId="03F0A483" w14:textId="77777777" w:rsidR="00B35075" w:rsidRPr="0042061B" w:rsidRDefault="00B35075" w:rsidP="00253D08">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Apartado</w:t>
            </w:r>
          </w:p>
          <w:p w14:paraId="41E3EEE9" w14:textId="77777777" w:rsidR="00B35075" w:rsidRPr="0042061B" w:rsidRDefault="00B35075" w:rsidP="00253D08">
            <w:pPr>
              <w:autoSpaceDE w:val="0"/>
              <w:autoSpaceDN w:val="0"/>
              <w:adjustRightInd w:val="0"/>
              <w:jc w:val="center"/>
              <w:rPr>
                <w:rFonts w:ascii="Times New Roman" w:hAnsi="Times New Roman" w:cs="Times New Roman"/>
                <w:b/>
                <w:sz w:val="20"/>
                <w:szCs w:val="20"/>
              </w:rPr>
            </w:pPr>
          </w:p>
        </w:tc>
        <w:tc>
          <w:tcPr>
            <w:tcW w:w="4961" w:type="dxa"/>
            <w:gridSpan w:val="3"/>
          </w:tcPr>
          <w:p w14:paraId="605138C2" w14:textId="77777777" w:rsidR="00B35075" w:rsidRPr="0042061B" w:rsidRDefault="00B35075" w:rsidP="00253D08">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Nivel de cumplimiento</w:t>
            </w:r>
          </w:p>
        </w:tc>
        <w:tc>
          <w:tcPr>
            <w:tcW w:w="3200" w:type="dxa"/>
            <w:vMerge w:val="restart"/>
          </w:tcPr>
          <w:p w14:paraId="26FB5BB2" w14:textId="77777777" w:rsidR="00B35075" w:rsidRPr="0042061B" w:rsidRDefault="00B35075" w:rsidP="00253D08">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Justificación</w:t>
            </w:r>
          </w:p>
        </w:tc>
      </w:tr>
      <w:tr w:rsidR="00B35075" w:rsidRPr="0042061B" w14:paraId="333C870F" w14:textId="77777777" w:rsidTr="00253D08">
        <w:tc>
          <w:tcPr>
            <w:tcW w:w="1951" w:type="dxa"/>
            <w:vMerge/>
          </w:tcPr>
          <w:p w14:paraId="65CD0B5B" w14:textId="77777777" w:rsidR="00B35075" w:rsidRPr="0042061B" w:rsidRDefault="00B35075" w:rsidP="00253D08">
            <w:pPr>
              <w:autoSpaceDE w:val="0"/>
              <w:autoSpaceDN w:val="0"/>
              <w:adjustRightInd w:val="0"/>
              <w:jc w:val="center"/>
              <w:rPr>
                <w:rFonts w:ascii="Times New Roman" w:hAnsi="Times New Roman" w:cs="Times New Roman"/>
                <w:b/>
                <w:sz w:val="20"/>
                <w:szCs w:val="20"/>
              </w:rPr>
            </w:pPr>
          </w:p>
        </w:tc>
        <w:tc>
          <w:tcPr>
            <w:tcW w:w="1559" w:type="dxa"/>
            <w:vAlign w:val="center"/>
          </w:tcPr>
          <w:p w14:paraId="06399873" w14:textId="77777777" w:rsidR="00B35075" w:rsidRPr="0042061B" w:rsidRDefault="00B35075" w:rsidP="00253D08">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2015</w:t>
            </w:r>
          </w:p>
        </w:tc>
        <w:tc>
          <w:tcPr>
            <w:tcW w:w="1843" w:type="dxa"/>
            <w:vAlign w:val="center"/>
          </w:tcPr>
          <w:p w14:paraId="6A9A26F3" w14:textId="77777777" w:rsidR="00B35075" w:rsidRPr="0042061B" w:rsidRDefault="00B35075" w:rsidP="00253D08">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2016</w:t>
            </w:r>
          </w:p>
        </w:tc>
        <w:tc>
          <w:tcPr>
            <w:tcW w:w="1559" w:type="dxa"/>
            <w:vAlign w:val="center"/>
          </w:tcPr>
          <w:p w14:paraId="36D53ACE" w14:textId="77777777" w:rsidR="00B35075" w:rsidRPr="0042061B" w:rsidRDefault="00B35075" w:rsidP="00253D08">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2017</w:t>
            </w:r>
          </w:p>
        </w:tc>
        <w:tc>
          <w:tcPr>
            <w:tcW w:w="3200" w:type="dxa"/>
            <w:vMerge/>
          </w:tcPr>
          <w:p w14:paraId="2D3DB459" w14:textId="77777777" w:rsidR="00B35075" w:rsidRPr="0042061B" w:rsidRDefault="00B35075" w:rsidP="00253D08">
            <w:pPr>
              <w:autoSpaceDE w:val="0"/>
              <w:autoSpaceDN w:val="0"/>
              <w:adjustRightInd w:val="0"/>
              <w:jc w:val="center"/>
              <w:rPr>
                <w:rFonts w:ascii="Times New Roman" w:hAnsi="Times New Roman" w:cs="Times New Roman"/>
                <w:b/>
                <w:sz w:val="20"/>
                <w:szCs w:val="20"/>
              </w:rPr>
            </w:pPr>
          </w:p>
        </w:tc>
      </w:tr>
      <w:tr w:rsidR="00523DC2" w:rsidRPr="0042061B" w14:paraId="4CCDE583" w14:textId="77777777" w:rsidTr="00A963A6">
        <w:tc>
          <w:tcPr>
            <w:tcW w:w="1951" w:type="dxa"/>
            <w:vAlign w:val="center"/>
          </w:tcPr>
          <w:p w14:paraId="3416244A" w14:textId="77777777" w:rsidR="00523DC2" w:rsidRPr="0042061B" w:rsidRDefault="00523DC2" w:rsidP="00AA435C">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Introducción.</w:t>
            </w:r>
          </w:p>
        </w:tc>
        <w:tc>
          <w:tcPr>
            <w:tcW w:w="1559" w:type="dxa"/>
            <w:vAlign w:val="center"/>
          </w:tcPr>
          <w:p w14:paraId="507AFC8E" w14:textId="77777777" w:rsidR="00523DC2" w:rsidRPr="0042061B" w:rsidRDefault="00523DC2" w:rsidP="00253D08">
            <w:pPr>
              <w:autoSpaceDE w:val="0"/>
              <w:autoSpaceDN w:val="0"/>
              <w:adjustRightInd w:val="0"/>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1843" w:type="dxa"/>
            <w:vAlign w:val="center"/>
          </w:tcPr>
          <w:p w14:paraId="1937ACFA" w14:textId="77777777" w:rsidR="00523DC2" w:rsidRPr="0042061B" w:rsidRDefault="00523DC2" w:rsidP="00253D08">
            <w:pPr>
              <w:autoSpaceDE w:val="0"/>
              <w:autoSpaceDN w:val="0"/>
              <w:adjustRightInd w:val="0"/>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559" w:type="dxa"/>
            <w:vAlign w:val="center"/>
          </w:tcPr>
          <w:p w14:paraId="07F3C10D" w14:textId="77777777" w:rsidR="00523DC2" w:rsidRPr="0042061B" w:rsidRDefault="00523DC2" w:rsidP="00253D08">
            <w:pPr>
              <w:autoSpaceDE w:val="0"/>
              <w:autoSpaceDN w:val="0"/>
              <w:adjustRightInd w:val="0"/>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200" w:type="dxa"/>
          </w:tcPr>
          <w:p w14:paraId="2D41B51D" w14:textId="77777777" w:rsidR="00523DC2" w:rsidRPr="0042061B" w:rsidRDefault="00523DC2" w:rsidP="00A963A6">
            <w:pPr>
              <w:spacing w:line="276"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En el apartado de introducción se incluyeron los rubros que establecían los Lineamientos, a saber: antecedentes, alineación programática y diagnóstico. La información presentada resultó clara y permitió conocer los antecedentes del programa y su alineación con los instrumentos de planeación. En 2015 y 2016 el rubro con mayores áreas de oportunidad para su mejora fue el diagnóstico pues, aunque presentaba información útil y actualizada, requería mayor precisión en cuanto al tipo de problemática que busca atender, así como en la definición y cuantificación de las poblaciones, potencial, </w:t>
            </w:r>
            <w:proofErr w:type="gramStart"/>
            <w:r w:rsidRPr="0042061B">
              <w:rPr>
                <w:rFonts w:ascii="Times New Roman" w:hAnsi="Times New Roman" w:cs="Times New Roman"/>
                <w:sz w:val="20"/>
                <w:szCs w:val="20"/>
              </w:rPr>
              <w:t>objetivo</w:t>
            </w:r>
            <w:proofErr w:type="gramEnd"/>
            <w:r w:rsidRPr="0042061B">
              <w:rPr>
                <w:rFonts w:ascii="Times New Roman" w:hAnsi="Times New Roman" w:cs="Times New Roman"/>
                <w:sz w:val="20"/>
                <w:szCs w:val="20"/>
              </w:rPr>
              <w:t xml:space="preserve"> y atendida.</w:t>
            </w:r>
          </w:p>
        </w:tc>
      </w:tr>
      <w:tr w:rsidR="00523DC2" w:rsidRPr="0042061B" w14:paraId="6ED839CF" w14:textId="77777777" w:rsidTr="00A963A6">
        <w:tc>
          <w:tcPr>
            <w:tcW w:w="1951" w:type="dxa"/>
            <w:vAlign w:val="center"/>
          </w:tcPr>
          <w:p w14:paraId="11EAB37A" w14:textId="77777777" w:rsidR="00523DC2" w:rsidRPr="0042061B" w:rsidRDefault="00523DC2" w:rsidP="00AA435C">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I. Dependencia o Entidad Responsable del Programa.</w:t>
            </w:r>
          </w:p>
        </w:tc>
        <w:tc>
          <w:tcPr>
            <w:tcW w:w="1559" w:type="dxa"/>
            <w:vAlign w:val="center"/>
          </w:tcPr>
          <w:p w14:paraId="73F3FD79"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843" w:type="dxa"/>
            <w:vAlign w:val="center"/>
          </w:tcPr>
          <w:p w14:paraId="725006F6" w14:textId="77777777" w:rsidR="00523DC2" w:rsidRPr="0042061B" w:rsidRDefault="00523DC2" w:rsidP="00253D08">
            <w:pPr>
              <w:autoSpaceDE w:val="0"/>
              <w:autoSpaceDN w:val="0"/>
              <w:adjustRightInd w:val="0"/>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559" w:type="dxa"/>
            <w:vAlign w:val="center"/>
          </w:tcPr>
          <w:p w14:paraId="0327FCE3" w14:textId="77777777" w:rsidR="00523DC2" w:rsidRPr="0042061B" w:rsidRDefault="00523DC2" w:rsidP="00253D08">
            <w:pPr>
              <w:autoSpaceDE w:val="0"/>
              <w:autoSpaceDN w:val="0"/>
              <w:adjustRightInd w:val="0"/>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200" w:type="dxa"/>
          </w:tcPr>
          <w:p w14:paraId="301D4B23" w14:textId="77777777" w:rsidR="00523DC2" w:rsidRPr="0042061B" w:rsidRDefault="00523DC2" w:rsidP="00A963A6">
            <w:pPr>
              <w:autoSpaceDE w:val="0"/>
              <w:autoSpaceDN w:val="0"/>
              <w:adjustRightInd w:val="0"/>
              <w:spacing w:line="276"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En las ROP se especificó cuál es la dependencia responsable y la unidad administrativa involucrada en la operación. Debido a que no participan otras dependencias u órganos desconcentrados en su operación, no fue necesario presentar información adicional o específica </w:t>
            </w:r>
            <w:r w:rsidRPr="0042061B">
              <w:rPr>
                <w:rFonts w:ascii="Times New Roman" w:hAnsi="Times New Roman" w:cs="Times New Roman"/>
                <w:sz w:val="20"/>
                <w:szCs w:val="20"/>
              </w:rPr>
              <w:lastRenderedPageBreak/>
              <w:t>acerca de las actividades o etapas del proceso operativo.</w:t>
            </w:r>
          </w:p>
        </w:tc>
      </w:tr>
      <w:tr w:rsidR="00523DC2" w:rsidRPr="0042061B" w14:paraId="61A34403" w14:textId="77777777" w:rsidTr="00A963A6">
        <w:tc>
          <w:tcPr>
            <w:tcW w:w="1951" w:type="dxa"/>
            <w:vAlign w:val="center"/>
          </w:tcPr>
          <w:p w14:paraId="782E9E9A" w14:textId="77777777" w:rsidR="00523DC2" w:rsidRPr="0042061B" w:rsidRDefault="00523DC2" w:rsidP="00AA435C">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II. Objetivos y Alcances.</w:t>
            </w:r>
          </w:p>
        </w:tc>
        <w:tc>
          <w:tcPr>
            <w:tcW w:w="1559" w:type="dxa"/>
            <w:vAlign w:val="center"/>
          </w:tcPr>
          <w:p w14:paraId="2F876312"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843" w:type="dxa"/>
            <w:vAlign w:val="center"/>
          </w:tcPr>
          <w:p w14:paraId="77F07D61"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559" w:type="dxa"/>
            <w:vAlign w:val="center"/>
          </w:tcPr>
          <w:p w14:paraId="6006FC41"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200" w:type="dxa"/>
          </w:tcPr>
          <w:p w14:paraId="070839EF" w14:textId="77777777" w:rsidR="00523DC2" w:rsidRPr="0042061B" w:rsidRDefault="00523DC2" w:rsidP="00A963A6">
            <w:pPr>
              <w:autoSpaceDE w:val="0"/>
              <w:autoSpaceDN w:val="0"/>
              <w:adjustRightInd w:val="0"/>
              <w:spacing w:line="276" w:lineRule="auto"/>
              <w:jc w:val="both"/>
              <w:rPr>
                <w:rFonts w:ascii="Times New Roman" w:hAnsi="Times New Roman" w:cs="Times New Roman"/>
                <w:sz w:val="20"/>
                <w:szCs w:val="20"/>
              </w:rPr>
            </w:pPr>
            <w:r w:rsidRPr="0042061B">
              <w:rPr>
                <w:rFonts w:ascii="Times New Roman" w:hAnsi="Times New Roman" w:cs="Times New Roman"/>
                <w:sz w:val="20"/>
                <w:szCs w:val="20"/>
              </w:rPr>
              <w:t>En las ROP se definieron el objetivo general y los objetivos específicos del programa, los cuales son claros en la referencia de la población objetivo y los apoyos que otorga. Se identifican áreas de oportunidad en la definición del propósito central que se busca alcanzar con el programa, pues la redacción del objetivo general parecería estar asociado a la realización de acciones, más que al efecto que se espera alcanzar con las mismas, además que incorpora conceptos que pueden resultar demasiado amplios.</w:t>
            </w:r>
          </w:p>
        </w:tc>
      </w:tr>
      <w:tr w:rsidR="00523DC2" w:rsidRPr="0042061B" w14:paraId="34F04698" w14:textId="77777777" w:rsidTr="00A963A6">
        <w:tc>
          <w:tcPr>
            <w:tcW w:w="1951" w:type="dxa"/>
            <w:vAlign w:val="center"/>
          </w:tcPr>
          <w:p w14:paraId="4F751E26" w14:textId="77777777" w:rsidR="00523DC2" w:rsidRPr="0042061B" w:rsidRDefault="00523DC2" w:rsidP="00AA435C">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III. Metas Físicas.</w:t>
            </w:r>
          </w:p>
        </w:tc>
        <w:tc>
          <w:tcPr>
            <w:tcW w:w="1559" w:type="dxa"/>
            <w:vAlign w:val="center"/>
          </w:tcPr>
          <w:p w14:paraId="5B1289B2"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843" w:type="dxa"/>
            <w:vAlign w:val="center"/>
          </w:tcPr>
          <w:p w14:paraId="71394F19"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559" w:type="dxa"/>
            <w:vAlign w:val="center"/>
          </w:tcPr>
          <w:p w14:paraId="3E9C5F54"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200" w:type="dxa"/>
          </w:tcPr>
          <w:p w14:paraId="1001ED10" w14:textId="77777777" w:rsidR="00523DC2" w:rsidRPr="0042061B" w:rsidRDefault="00523DC2" w:rsidP="00A963A6">
            <w:pPr>
              <w:autoSpaceDE w:val="0"/>
              <w:autoSpaceDN w:val="0"/>
              <w:adjustRightInd w:val="0"/>
              <w:spacing w:line="276" w:lineRule="auto"/>
              <w:jc w:val="both"/>
              <w:rPr>
                <w:rFonts w:ascii="Times New Roman" w:hAnsi="Times New Roman" w:cs="Times New Roman"/>
                <w:sz w:val="20"/>
                <w:szCs w:val="20"/>
              </w:rPr>
            </w:pPr>
            <w:r w:rsidRPr="0042061B">
              <w:rPr>
                <w:rFonts w:ascii="Times New Roman" w:hAnsi="Times New Roman" w:cs="Times New Roman"/>
                <w:sz w:val="20"/>
                <w:szCs w:val="20"/>
              </w:rPr>
              <w:t>En las ROP se precisan los resultados esperados en cuanto a las metas físicas, mismas que son cuantificables y precisas, tanto en términos de cobertura de la población objetivo como en el número de apoyos que se pla</w:t>
            </w:r>
            <w:r w:rsidR="006A2ECE">
              <w:rPr>
                <w:rFonts w:ascii="Times New Roman" w:hAnsi="Times New Roman" w:cs="Times New Roman"/>
                <w:sz w:val="20"/>
                <w:szCs w:val="20"/>
              </w:rPr>
              <w:t>n</w:t>
            </w:r>
            <w:r w:rsidRPr="0042061B">
              <w:rPr>
                <w:rFonts w:ascii="Times New Roman" w:hAnsi="Times New Roman" w:cs="Times New Roman"/>
                <w:sz w:val="20"/>
                <w:szCs w:val="20"/>
              </w:rPr>
              <w:t xml:space="preserve">teó atender en 2015, 2016 y 2017. </w:t>
            </w:r>
          </w:p>
        </w:tc>
      </w:tr>
      <w:tr w:rsidR="00523DC2" w:rsidRPr="0042061B" w14:paraId="28327841" w14:textId="77777777" w:rsidTr="00A963A6">
        <w:tc>
          <w:tcPr>
            <w:tcW w:w="1951" w:type="dxa"/>
            <w:vAlign w:val="center"/>
          </w:tcPr>
          <w:p w14:paraId="00D10F83" w14:textId="77777777" w:rsidR="00523DC2" w:rsidRPr="0042061B" w:rsidRDefault="00523DC2" w:rsidP="00AA435C">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IV. Programación Presupuestal.</w:t>
            </w:r>
          </w:p>
        </w:tc>
        <w:tc>
          <w:tcPr>
            <w:tcW w:w="1559" w:type="dxa"/>
            <w:vAlign w:val="center"/>
          </w:tcPr>
          <w:p w14:paraId="6F4CC358"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843" w:type="dxa"/>
            <w:vAlign w:val="center"/>
          </w:tcPr>
          <w:p w14:paraId="6EEEEDFE"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559" w:type="dxa"/>
            <w:vAlign w:val="center"/>
          </w:tcPr>
          <w:p w14:paraId="5F2D2BB9"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200" w:type="dxa"/>
          </w:tcPr>
          <w:p w14:paraId="62F33B2F" w14:textId="77777777" w:rsidR="00523DC2" w:rsidRPr="0042061B" w:rsidRDefault="00523DC2" w:rsidP="00A963A6">
            <w:pPr>
              <w:autoSpaceDE w:val="0"/>
              <w:autoSpaceDN w:val="0"/>
              <w:adjustRightInd w:val="0"/>
              <w:spacing w:line="276" w:lineRule="auto"/>
              <w:jc w:val="both"/>
              <w:rPr>
                <w:rFonts w:ascii="Times New Roman" w:hAnsi="Times New Roman" w:cs="Times New Roman"/>
                <w:sz w:val="20"/>
                <w:szCs w:val="20"/>
              </w:rPr>
            </w:pPr>
            <w:r w:rsidRPr="0042061B">
              <w:rPr>
                <w:rFonts w:ascii="Times New Roman" w:hAnsi="Times New Roman" w:cs="Times New Roman"/>
                <w:sz w:val="20"/>
                <w:szCs w:val="20"/>
              </w:rPr>
              <w:t>En las ROP se establece con claridad el monto total del presupuesto autorizado para el ejercicio fiscal 2015, 2016 y 2017, expresado en unidades monetarias, así como el monto unitario por persona beneficiaria</w:t>
            </w:r>
            <w:r w:rsidRPr="0042061B">
              <w:rPr>
                <w:rFonts w:ascii="Times New Roman" w:hAnsi="Times New Roman" w:cs="Times New Roman"/>
                <w:strike/>
                <w:sz w:val="20"/>
                <w:szCs w:val="20"/>
              </w:rPr>
              <w:t>.</w:t>
            </w:r>
          </w:p>
        </w:tc>
      </w:tr>
      <w:tr w:rsidR="00523DC2" w:rsidRPr="0042061B" w14:paraId="51A8E14E" w14:textId="77777777" w:rsidTr="00A963A6">
        <w:tc>
          <w:tcPr>
            <w:tcW w:w="1951" w:type="dxa"/>
            <w:vAlign w:val="center"/>
          </w:tcPr>
          <w:p w14:paraId="333C2AF5" w14:textId="77777777" w:rsidR="00523DC2" w:rsidRPr="0042061B" w:rsidRDefault="00523DC2" w:rsidP="00AA435C">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V. Requisitos y Procedimientos de Acceso</w:t>
            </w:r>
          </w:p>
        </w:tc>
        <w:tc>
          <w:tcPr>
            <w:tcW w:w="1559" w:type="dxa"/>
            <w:vAlign w:val="center"/>
          </w:tcPr>
          <w:p w14:paraId="2648CE93"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843" w:type="dxa"/>
            <w:vAlign w:val="center"/>
          </w:tcPr>
          <w:p w14:paraId="5229A183"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559" w:type="dxa"/>
            <w:vAlign w:val="center"/>
          </w:tcPr>
          <w:p w14:paraId="2225FCB4"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200" w:type="dxa"/>
          </w:tcPr>
          <w:p w14:paraId="265C3E43" w14:textId="77777777" w:rsidR="00523DC2" w:rsidRPr="0042061B" w:rsidRDefault="00523DC2" w:rsidP="00A963A6">
            <w:pPr>
              <w:autoSpaceDE w:val="0"/>
              <w:autoSpaceDN w:val="0"/>
              <w:adjustRightInd w:val="0"/>
              <w:spacing w:line="276"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En este apartado de las ROP se incluyen los elementos que establecen los Lineamientos correspondientes, mismos que resultan claros y precisos en cuanto a los requisitos que deben cumplir los solicitantes para ser elegibles y el procedimiento de acceso. En relación con la difusión, se precisa tanto la forma como los medios mediante los cuales se informa a la población acerca de los requisitos, tiempos y procedimientos para acceder al programa. Los requisitos de acceso son claros y se presentan tanto para los grupos de trabajo </w:t>
            </w:r>
            <w:r w:rsidRPr="0042061B">
              <w:rPr>
                <w:rFonts w:ascii="Times New Roman" w:hAnsi="Times New Roman" w:cs="Times New Roman"/>
                <w:sz w:val="20"/>
                <w:szCs w:val="20"/>
              </w:rPr>
              <w:lastRenderedPageBreak/>
              <w:t>como las figuras asociativas y los proyectos de formación, difusión, monitoreo y seguimiento. Los requisitos de permanencia, baja o suspensión temporal son claros y consideran las principales causales para que se suspenda o cancele el apoyo.</w:t>
            </w:r>
          </w:p>
          <w:p w14:paraId="3BCD6502" w14:textId="77777777" w:rsidR="00523DC2" w:rsidRPr="0042061B" w:rsidRDefault="00523DC2" w:rsidP="00A963A6">
            <w:pPr>
              <w:autoSpaceDE w:val="0"/>
              <w:autoSpaceDN w:val="0"/>
              <w:adjustRightInd w:val="0"/>
              <w:spacing w:line="276" w:lineRule="auto"/>
              <w:jc w:val="both"/>
              <w:rPr>
                <w:rFonts w:ascii="Times New Roman" w:hAnsi="Times New Roman" w:cs="Times New Roman"/>
                <w:sz w:val="20"/>
                <w:szCs w:val="20"/>
              </w:rPr>
            </w:pPr>
            <w:r w:rsidRPr="0042061B">
              <w:rPr>
                <w:rFonts w:ascii="Times New Roman" w:hAnsi="Times New Roman" w:cs="Times New Roman"/>
                <w:sz w:val="20"/>
                <w:szCs w:val="20"/>
              </w:rPr>
              <w:t>Finalmente, los procedimientos de acceso se describen de manera detallada, describiendo el proceso que se sigue desde la emisión de la convocatoria y, en especial, la selección de los beneficiarios. Al respecto, la valoración de los criterios y mecanismos de selección permiten advertir áreas de mejora, en tanto se pueda transparentar aún más la forma en que el Subcomité de Equidad para los Pueblos y Comunidades aprueba las solicitudes y los ponderadores que se utilizan para calificar</w:t>
            </w:r>
            <w:r w:rsidR="00A05293">
              <w:rPr>
                <w:rFonts w:ascii="Times New Roman" w:hAnsi="Times New Roman" w:cs="Times New Roman"/>
                <w:sz w:val="20"/>
                <w:szCs w:val="20"/>
              </w:rPr>
              <w:t xml:space="preserve"> </w:t>
            </w:r>
            <w:r w:rsidRPr="0042061B">
              <w:rPr>
                <w:rFonts w:ascii="Times New Roman" w:hAnsi="Times New Roman" w:cs="Times New Roman"/>
                <w:sz w:val="20"/>
                <w:szCs w:val="20"/>
              </w:rPr>
              <w:t>las propuestas.</w:t>
            </w:r>
          </w:p>
        </w:tc>
      </w:tr>
      <w:tr w:rsidR="00523DC2" w:rsidRPr="0042061B" w14:paraId="5F57595B" w14:textId="77777777" w:rsidTr="00A963A6">
        <w:tc>
          <w:tcPr>
            <w:tcW w:w="1951" w:type="dxa"/>
            <w:vAlign w:val="center"/>
          </w:tcPr>
          <w:p w14:paraId="56D85689" w14:textId="77777777" w:rsidR="00523DC2" w:rsidRPr="0042061B" w:rsidRDefault="00523DC2" w:rsidP="00AA435C">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VI. Procedimientos de Instrumentación.</w:t>
            </w:r>
          </w:p>
        </w:tc>
        <w:tc>
          <w:tcPr>
            <w:tcW w:w="1559" w:type="dxa"/>
            <w:vAlign w:val="center"/>
          </w:tcPr>
          <w:p w14:paraId="447CA082"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843" w:type="dxa"/>
            <w:vAlign w:val="center"/>
          </w:tcPr>
          <w:p w14:paraId="7C2673CA"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559" w:type="dxa"/>
            <w:vAlign w:val="center"/>
          </w:tcPr>
          <w:p w14:paraId="6A35010B"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200" w:type="dxa"/>
          </w:tcPr>
          <w:p w14:paraId="0E75FC29" w14:textId="77777777" w:rsidR="00523DC2" w:rsidRPr="0042061B" w:rsidRDefault="00523DC2" w:rsidP="00A963A6">
            <w:pPr>
              <w:autoSpaceDE w:val="0"/>
              <w:autoSpaceDN w:val="0"/>
              <w:adjustRightInd w:val="0"/>
              <w:spacing w:line="276" w:lineRule="auto"/>
              <w:jc w:val="both"/>
              <w:rPr>
                <w:rFonts w:ascii="Times New Roman" w:hAnsi="Times New Roman" w:cs="Times New Roman"/>
                <w:sz w:val="20"/>
                <w:szCs w:val="20"/>
              </w:rPr>
            </w:pPr>
            <w:r w:rsidRPr="0042061B">
              <w:rPr>
                <w:rFonts w:ascii="Times New Roman" w:hAnsi="Times New Roman" w:cs="Times New Roman"/>
                <w:sz w:val="20"/>
                <w:szCs w:val="20"/>
              </w:rPr>
              <w:t>En el apartado relativo a los procedimientos de instrumentación se describen las actividades en las que se sustenta la operación el programa, así como las áreas responsables, tanto las que forman parte de la Dirección General como los Comités que se integran para la selección de los proyectos y beneficiarios. En lo relativo a la supervisión y control, se precisan los mecanismos que la dependencia sigue para garantizar que los recursos sean ocupados para los fines que establecen las ROP, así como las áreas responsables de ejecutarlo.</w:t>
            </w:r>
          </w:p>
        </w:tc>
      </w:tr>
      <w:tr w:rsidR="00523DC2" w:rsidRPr="0042061B" w14:paraId="2959AEE5" w14:textId="77777777" w:rsidTr="00A963A6">
        <w:tc>
          <w:tcPr>
            <w:tcW w:w="1951" w:type="dxa"/>
            <w:vAlign w:val="center"/>
          </w:tcPr>
          <w:p w14:paraId="350BD532" w14:textId="77777777" w:rsidR="00523DC2" w:rsidRPr="0042061B" w:rsidRDefault="00523DC2" w:rsidP="00AA435C">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VII. Procedimiento de Queja o Inconformidad Ciudadana</w:t>
            </w:r>
          </w:p>
        </w:tc>
        <w:tc>
          <w:tcPr>
            <w:tcW w:w="1559" w:type="dxa"/>
            <w:vAlign w:val="center"/>
          </w:tcPr>
          <w:p w14:paraId="21FEB08A"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1843" w:type="dxa"/>
            <w:vAlign w:val="center"/>
          </w:tcPr>
          <w:p w14:paraId="42C75BA6"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559" w:type="dxa"/>
            <w:vAlign w:val="center"/>
          </w:tcPr>
          <w:p w14:paraId="7513CE03"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200" w:type="dxa"/>
          </w:tcPr>
          <w:p w14:paraId="13D339B6" w14:textId="77777777" w:rsidR="00523DC2" w:rsidRPr="00956387" w:rsidRDefault="00523DC2" w:rsidP="00A963A6">
            <w:pPr>
              <w:autoSpaceDE w:val="0"/>
              <w:autoSpaceDN w:val="0"/>
              <w:adjustRightInd w:val="0"/>
              <w:spacing w:line="276" w:lineRule="auto"/>
              <w:jc w:val="both"/>
              <w:rPr>
                <w:rFonts w:ascii="Times New Roman" w:hAnsi="Times New Roman" w:cs="Times New Roman"/>
                <w:sz w:val="20"/>
                <w:szCs w:val="20"/>
              </w:rPr>
            </w:pPr>
            <w:r w:rsidRPr="00956387">
              <w:rPr>
                <w:rFonts w:ascii="Times New Roman" w:hAnsi="Times New Roman" w:cs="Times New Roman"/>
                <w:sz w:val="20"/>
                <w:szCs w:val="20"/>
              </w:rPr>
              <w:t xml:space="preserve">En las el apartado correspondiente al procedimiento de queja o inconformidad ciudadana, se cumplió con lo establecido en los Lineamientos en lo relativo a indicar las áreas de recepción, atención y seguimiento de quejas, los procesos y plazos para conocer las </w:t>
            </w:r>
            <w:r w:rsidRPr="00956387">
              <w:rPr>
                <w:rFonts w:ascii="Times New Roman" w:hAnsi="Times New Roman" w:cs="Times New Roman"/>
                <w:sz w:val="20"/>
                <w:szCs w:val="20"/>
              </w:rPr>
              <w:lastRenderedPageBreak/>
              <w:t>resoluciones y recibir respuestas, así como los recursos legales y administrativos con los que cuentan los solicitantes. Como elementos que no se incluyeron en este apartado, en las ROP 2015 y 2016 se encuentra la descripción de los medios y lugares para interponer las quejas (escritos, buzones, módulos de atención, vía telefónica, encuestas, página internet, etc.), adicionalmente, en las ROP se inco</w:t>
            </w:r>
            <w:r w:rsidR="00A05293">
              <w:rPr>
                <w:rFonts w:ascii="Times New Roman" w:hAnsi="Times New Roman" w:cs="Times New Roman"/>
                <w:sz w:val="20"/>
                <w:szCs w:val="20"/>
              </w:rPr>
              <w:t xml:space="preserve">rpora </w:t>
            </w:r>
            <w:r w:rsidRPr="00956387">
              <w:rPr>
                <w:rFonts w:ascii="Times New Roman" w:hAnsi="Times New Roman" w:cs="Times New Roman"/>
                <w:sz w:val="20"/>
                <w:szCs w:val="20"/>
              </w:rPr>
              <w:t xml:space="preserve">que </w:t>
            </w:r>
            <w:r w:rsidRPr="00956387">
              <w:rPr>
                <w:rFonts w:ascii="Times New Roman" w:hAnsi="Times New Roman" w:cs="Times New Roman"/>
                <w:iCs/>
                <w:sz w:val="20"/>
                <w:szCs w:val="20"/>
              </w:rPr>
              <w:t>en caso de que la dependencia o entidad responsable del programa social no resuelva la queja, las personas beneficiarias o derechohabientes podrán presentar quejas por considerarse indebidamente excluidos de los programas sociales o por incumplimiento de la garantía de acceso a los programas ante la Procuraduría Social del Distrito Federal o bien registrar su queja a través del Servicio Público de Localización Telefónica, LOCATEL, quien deberá turnarla a la Procuraduría Social para su debida investigación y en su caso a la instancia correspondiente. De la misma forma, a la Contraloría General del Distrito Federal.</w:t>
            </w:r>
          </w:p>
        </w:tc>
      </w:tr>
      <w:tr w:rsidR="00523DC2" w:rsidRPr="0042061B" w14:paraId="464E4FCD" w14:textId="77777777" w:rsidTr="00A963A6">
        <w:tc>
          <w:tcPr>
            <w:tcW w:w="1951" w:type="dxa"/>
            <w:vAlign w:val="center"/>
          </w:tcPr>
          <w:p w14:paraId="70974E5F" w14:textId="77777777" w:rsidR="00523DC2" w:rsidRPr="0042061B" w:rsidRDefault="00523DC2" w:rsidP="00253D08">
            <w:pPr>
              <w:autoSpaceDE w:val="0"/>
              <w:autoSpaceDN w:val="0"/>
              <w:adjustRightInd w:val="0"/>
              <w:rPr>
                <w:rFonts w:ascii="Times New Roman" w:hAnsi="Times New Roman" w:cs="Times New Roman"/>
                <w:sz w:val="20"/>
                <w:szCs w:val="20"/>
              </w:rPr>
            </w:pPr>
            <w:r w:rsidRPr="0042061B">
              <w:rPr>
                <w:rFonts w:ascii="Times New Roman" w:hAnsi="Times New Roman" w:cs="Times New Roman"/>
                <w:sz w:val="20"/>
                <w:szCs w:val="20"/>
              </w:rPr>
              <w:lastRenderedPageBreak/>
              <w:t>VIII. Mecanismos de Exigibilidad.</w:t>
            </w:r>
          </w:p>
        </w:tc>
        <w:tc>
          <w:tcPr>
            <w:tcW w:w="1559" w:type="dxa"/>
            <w:vAlign w:val="center"/>
          </w:tcPr>
          <w:p w14:paraId="77A681C7" w14:textId="77777777" w:rsidR="00523DC2" w:rsidRPr="0042061B" w:rsidRDefault="00523DC2" w:rsidP="00253D08">
            <w:pPr>
              <w:autoSpaceDE w:val="0"/>
              <w:autoSpaceDN w:val="0"/>
              <w:adjustRightInd w:val="0"/>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843" w:type="dxa"/>
            <w:vAlign w:val="center"/>
          </w:tcPr>
          <w:p w14:paraId="49CDA574" w14:textId="77777777" w:rsidR="00523DC2" w:rsidRPr="0042061B" w:rsidRDefault="00523DC2" w:rsidP="00253D08">
            <w:pPr>
              <w:autoSpaceDE w:val="0"/>
              <w:autoSpaceDN w:val="0"/>
              <w:adjustRightInd w:val="0"/>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559" w:type="dxa"/>
            <w:vAlign w:val="center"/>
          </w:tcPr>
          <w:p w14:paraId="71513E36" w14:textId="77777777" w:rsidR="00523DC2" w:rsidRPr="0042061B" w:rsidRDefault="00523DC2" w:rsidP="00253D08">
            <w:pPr>
              <w:autoSpaceDE w:val="0"/>
              <w:autoSpaceDN w:val="0"/>
              <w:adjustRightInd w:val="0"/>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200" w:type="dxa"/>
          </w:tcPr>
          <w:p w14:paraId="54CC8D1C" w14:textId="77777777" w:rsidR="00523DC2" w:rsidRPr="00956387" w:rsidRDefault="00523DC2" w:rsidP="00A963A6">
            <w:pPr>
              <w:spacing w:line="276" w:lineRule="auto"/>
              <w:jc w:val="both"/>
              <w:rPr>
                <w:rFonts w:ascii="Times New Roman" w:hAnsi="Times New Roman" w:cs="Times New Roman"/>
                <w:sz w:val="20"/>
                <w:szCs w:val="20"/>
              </w:rPr>
            </w:pPr>
            <w:r w:rsidRPr="00956387">
              <w:rPr>
                <w:rFonts w:ascii="Times New Roman" w:hAnsi="Times New Roman" w:cs="Times New Roman"/>
                <w:sz w:val="20"/>
                <w:szCs w:val="20"/>
              </w:rPr>
              <w:t xml:space="preserve">Las ROP en el apartado relativo a los Mecanismos de Exigibilidad consideran los puntos establecidos en los Lineamientos de Evaluación, esto es, se señalan claramente: i) los lugares en donde se encuentran a la vista del público los requisitos, derechos, obligaciones, procedimientos y plazos para que las personas beneficiarias puedan acceder al disfrute de los beneficios del Programa; ii) los procedimientos para que se pueda exigir a la autoridad responsable el cumplimiento del servicio o prestación, iii) los casos en los que se podrán exigir los derechos por </w:t>
            </w:r>
            <w:r w:rsidRPr="00956387">
              <w:rPr>
                <w:rFonts w:ascii="Times New Roman" w:hAnsi="Times New Roman" w:cs="Times New Roman"/>
                <w:sz w:val="20"/>
                <w:szCs w:val="20"/>
              </w:rPr>
              <w:lastRenderedPageBreak/>
              <w:t>incumplimiento o por violación de los mismos, y, finalmente, la indicación de que la Contraloría General del Gobierno del Distrito Federal es el órgano competente para conocer las denuncias de violación e incumplimiento de derechos en materia de desarrollo social.</w:t>
            </w:r>
          </w:p>
        </w:tc>
      </w:tr>
      <w:tr w:rsidR="00523DC2" w:rsidRPr="0042061B" w14:paraId="1BC54BC8" w14:textId="77777777" w:rsidTr="00A963A6">
        <w:tc>
          <w:tcPr>
            <w:tcW w:w="1951" w:type="dxa"/>
            <w:vAlign w:val="center"/>
          </w:tcPr>
          <w:p w14:paraId="45584324" w14:textId="77777777" w:rsidR="00523DC2" w:rsidRPr="0042061B" w:rsidRDefault="00523DC2" w:rsidP="00253D08">
            <w:pPr>
              <w:autoSpaceDE w:val="0"/>
              <w:autoSpaceDN w:val="0"/>
              <w:adjustRightInd w:val="0"/>
              <w:rPr>
                <w:rFonts w:ascii="Times New Roman" w:hAnsi="Times New Roman" w:cs="Times New Roman"/>
                <w:sz w:val="20"/>
                <w:szCs w:val="20"/>
              </w:rPr>
            </w:pPr>
            <w:r w:rsidRPr="0042061B">
              <w:rPr>
                <w:rFonts w:ascii="Times New Roman" w:hAnsi="Times New Roman" w:cs="Times New Roman"/>
                <w:sz w:val="20"/>
                <w:szCs w:val="20"/>
              </w:rPr>
              <w:lastRenderedPageBreak/>
              <w:t>IX. Mecanismos de Evaluación e Indicadores.</w:t>
            </w:r>
          </w:p>
        </w:tc>
        <w:tc>
          <w:tcPr>
            <w:tcW w:w="1559" w:type="dxa"/>
            <w:vAlign w:val="center"/>
          </w:tcPr>
          <w:p w14:paraId="6614837C"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1843" w:type="dxa"/>
            <w:vAlign w:val="center"/>
          </w:tcPr>
          <w:p w14:paraId="3C0509DC"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559" w:type="dxa"/>
            <w:vAlign w:val="center"/>
          </w:tcPr>
          <w:p w14:paraId="28580049"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200" w:type="dxa"/>
          </w:tcPr>
          <w:p w14:paraId="530FAF4F" w14:textId="77777777" w:rsidR="00523DC2" w:rsidRPr="0042061B" w:rsidRDefault="00523DC2" w:rsidP="00A963A6">
            <w:pPr>
              <w:autoSpaceDE w:val="0"/>
              <w:autoSpaceDN w:val="0"/>
              <w:adjustRightInd w:val="0"/>
              <w:spacing w:line="276" w:lineRule="auto"/>
              <w:jc w:val="both"/>
              <w:rPr>
                <w:rFonts w:ascii="Times New Roman" w:hAnsi="Times New Roman" w:cs="Times New Roman"/>
                <w:sz w:val="20"/>
                <w:szCs w:val="20"/>
              </w:rPr>
            </w:pPr>
            <w:r w:rsidRPr="0042061B">
              <w:rPr>
                <w:rFonts w:ascii="Times New Roman" w:hAnsi="Times New Roman" w:cs="Times New Roman"/>
                <w:sz w:val="20"/>
                <w:szCs w:val="20"/>
              </w:rPr>
              <w:t>En este apartado se incluye información relativa a los indicadores de gestión y resultados que serán usados para el monitoreo y evaluación del Programa. En la sección correspondiente se hace la valoración de la Matriz de Indicadores para Resultados (MIR), por lo que en este apartado sólo se resalta el cumplimiento en la elaboración de la MIR. Adicionalmente, se precisa el área responsable de la evaluación interna y la indicación puntual de que la Evaluación Interna se realizará en apego a lo establecido en los Lineamientos para la Evaluación Interna de los Programas Sociales, emitidos por el Consejo de Evaluación del Desarrollo Social del Distrito Federal y que los resultados serán publicados y entregados a las instancias que establece el artículo 42 de la Ley de Desarrollo Social del Distrito Federal, en un plazo no mayor a seis meses después de finalizado el ejercicio fiscal. Como elementos que faltó incorporar en las ROP 2015 y 2016 se encuentran la descripción de las fuentes de información utilizadas, así como los instrumentos de evaluación cuantitativa y cualitativa que institucionalicen la evaluación y la conviertan en una actividad permanente del proceso de planeación.</w:t>
            </w:r>
          </w:p>
        </w:tc>
      </w:tr>
      <w:tr w:rsidR="00523DC2" w:rsidRPr="0042061B" w14:paraId="1DDFA1EB" w14:textId="77777777" w:rsidTr="00A963A6">
        <w:tc>
          <w:tcPr>
            <w:tcW w:w="1951" w:type="dxa"/>
            <w:vAlign w:val="center"/>
          </w:tcPr>
          <w:p w14:paraId="7AF90893" w14:textId="77777777" w:rsidR="00523DC2" w:rsidRPr="0042061B" w:rsidRDefault="00523DC2" w:rsidP="00253D08">
            <w:pPr>
              <w:autoSpaceDE w:val="0"/>
              <w:autoSpaceDN w:val="0"/>
              <w:adjustRightInd w:val="0"/>
              <w:rPr>
                <w:rFonts w:ascii="Times New Roman" w:hAnsi="Times New Roman" w:cs="Times New Roman"/>
                <w:sz w:val="20"/>
                <w:szCs w:val="20"/>
              </w:rPr>
            </w:pPr>
            <w:r w:rsidRPr="0042061B">
              <w:rPr>
                <w:rFonts w:ascii="Times New Roman" w:hAnsi="Times New Roman" w:cs="Times New Roman"/>
                <w:sz w:val="20"/>
                <w:szCs w:val="20"/>
              </w:rPr>
              <w:t>X. Formas de Participación Social.</w:t>
            </w:r>
          </w:p>
        </w:tc>
        <w:tc>
          <w:tcPr>
            <w:tcW w:w="1559" w:type="dxa"/>
            <w:vAlign w:val="center"/>
          </w:tcPr>
          <w:p w14:paraId="3ECAF633"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1843" w:type="dxa"/>
            <w:vAlign w:val="center"/>
          </w:tcPr>
          <w:p w14:paraId="0B53D3AE"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559" w:type="dxa"/>
            <w:vAlign w:val="center"/>
          </w:tcPr>
          <w:p w14:paraId="29EC62D3"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200" w:type="dxa"/>
          </w:tcPr>
          <w:p w14:paraId="6C97FD5C" w14:textId="77777777" w:rsidR="00523DC2" w:rsidRPr="0042061B" w:rsidRDefault="00523DC2" w:rsidP="00A963A6">
            <w:pPr>
              <w:autoSpaceDE w:val="0"/>
              <w:autoSpaceDN w:val="0"/>
              <w:adjustRightInd w:val="0"/>
              <w:spacing w:line="276"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En las ROP 2015 y 2016 se establece que la DGEPC propiciará la participación del Consejo Consultivo </w:t>
            </w:r>
            <w:r w:rsidRPr="0042061B">
              <w:rPr>
                <w:rFonts w:ascii="Times New Roman" w:hAnsi="Times New Roman" w:cs="Times New Roman"/>
                <w:sz w:val="20"/>
                <w:szCs w:val="20"/>
              </w:rPr>
              <w:lastRenderedPageBreak/>
              <w:t>de Equidad para los Pueblos Indígenas y Comunidades Étnicas en la Ciudad de México, sin embargo, en las ROP no se determinan los mecanismos y modalidades bajo los que participarán los ciudadanos.</w:t>
            </w:r>
          </w:p>
        </w:tc>
      </w:tr>
      <w:tr w:rsidR="00523DC2" w:rsidRPr="0042061B" w14:paraId="6DDA176D" w14:textId="77777777" w:rsidTr="00A963A6">
        <w:tc>
          <w:tcPr>
            <w:tcW w:w="1951" w:type="dxa"/>
            <w:vAlign w:val="center"/>
          </w:tcPr>
          <w:p w14:paraId="275372A3" w14:textId="77777777" w:rsidR="00523DC2" w:rsidRPr="0042061B" w:rsidRDefault="00523DC2" w:rsidP="00253D08">
            <w:pPr>
              <w:autoSpaceDE w:val="0"/>
              <w:autoSpaceDN w:val="0"/>
              <w:adjustRightInd w:val="0"/>
              <w:rPr>
                <w:rFonts w:ascii="Times New Roman" w:hAnsi="Times New Roman" w:cs="Times New Roman"/>
                <w:sz w:val="20"/>
                <w:szCs w:val="20"/>
              </w:rPr>
            </w:pPr>
            <w:r w:rsidRPr="0042061B">
              <w:rPr>
                <w:rFonts w:ascii="Times New Roman" w:hAnsi="Times New Roman" w:cs="Times New Roman"/>
                <w:sz w:val="20"/>
                <w:szCs w:val="20"/>
              </w:rPr>
              <w:lastRenderedPageBreak/>
              <w:t>XI. Articulación con otros Programas Sociales.</w:t>
            </w:r>
          </w:p>
        </w:tc>
        <w:tc>
          <w:tcPr>
            <w:tcW w:w="1559" w:type="dxa"/>
            <w:vAlign w:val="center"/>
          </w:tcPr>
          <w:p w14:paraId="4761AEE1"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1843" w:type="dxa"/>
            <w:vAlign w:val="center"/>
          </w:tcPr>
          <w:p w14:paraId="097EDB83"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559" w:type="dxa"/>
            <w:vAlign w:val="center"/>
          </w:tcPr>
          <w:p w14:paraId="62B7E809" w14:textId="77777777" w:rsidR="00523DC2" w:rsidRPr="0042061B" w:rsidRDefault="00523DC2" w:rsidP="00253D08">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200" w:type="dxa"/>
          </w:tcPr>
          <w:p w14:paraId="444D8AFE" w14:textId="77777777" w:rsidR="00523DC2" w:rsidRPr="0042061B" w:rsidRDefault="00523DC2" w:rsidP="00A963A6">
            <w:pPr>
              <w:spacing w:line="276" w:lineRule="auto"/>
              <w:jc w:val="both"/>
              <w:rPr>
                <w:rFonts w:ascii="Times New Roman" w:hAnsi="Times New Roman" w:cs="Times New Roman"/>
                <w:sz w:val="20"/>
                <w:szCs w:val="20"/>
              </w:rPr>
            </w:pPr>
            <w:r w:rsidRPr="0042061B">
              <w:rPr>
                <w:rFonts w:ascii="Times New Roman" w:hAnsi="Times New Roman" w:cs="Times New Roman"/>
                <w:sz w:val="20"/>
                <w:szCs w:val="20"/>
              </w:rPr>
              <w:t>En las ROP 2015 se establece que el programa no se articula con otros programas sociales, cuando por su naturaleza y la población a la que va dirigida podrían existir otros esfuerzos del Gobierno de la Ciudad con los que podría existir complementariedad.</w:t>
            </w:r>
          </w:p>
        </w:tc>
      </w:tr>
    </w:tbl>
    <w:p w14:paraId="62C192AD" w14:textId="77777777" w:rsidR="00B35075" w:rsidRPr="0042061B" w:rsidRDefault="00B35075" w:rsidP="007F4521">
      <w:pPr>
        <w:pStyle w:val="Default"/>
        <w:jc w:val="both"/>
        <w:rPr>
          <w:color w:val="auto"/>
          <w:sz w:val="20"/>
          <w:szCs w:val="20"/>
        </w:rPr>
      </w:pPr>
    </w:p>
    <w:p w14:paraId="1ED34EA8" w14:textId="258B6B13" w:rsidR="00DB34C6" w:rsidRPr="0042061B" w:rsidRDefault="00DB34C6" w:rsidP="0077218A">
      <w:pPr>
        <w:pStyle w:val="Ttulo3"/>
        <w:rPr>
          <w:rFonts w:cs="Times New Roman"/>
          <w:szCs w:val="20"/>
        </w:rPr>
      </w:pPr>
      <w:bookmarkStart w:id="49" w:name="_Toc518035488"/>
      <w:r w:rsidRPr="0042061B">
        <w:rPr>
          <w:rFonts w:cs="Times New Roman"/>
          <w:szCs w:val="20"/>
        </w:rPr>
        <w:t>III.1.3</w:t>
      </w:r>
      <w:r w:rsidR="0077218A" w:rsidRPr="0042061B">
        <w:rPr>
          <w:rFonts w:cs="Times New Roman"/>
          <w:szCs w:val="20"/>
        </w:rPr>
        <w:t>.</w:t>
      </w:r>
      <w:r w:rsidRPr="0042061B">
        <w:rPr>
          <w:rFonts w:cs="Times New Roman"/>
          <w:szCs w:val="20"/>
        </w:rPr>
        <w:t xml:space="preserve"> Análisis del Apego del Diseño del Programa Social a la Política de Desarrollo Social de la Ciudad de México</w:t>
      </w:r>
      <w:r w:rsidR="007364CB">
        <w:rPr>
          <w:rFonts w:cs="Times New Roman"/>
          <w:szCs w:val="20"/>
        </w:rPr>
        <w:t>.</w:t>
      </w:r>
      <w:bookmarkEnd w:id="49"/>
    </w:p>
    <w:p w14:paraId="2B7D4FFC" w14:textId="77777777" w:rsidR="00DB34C6" w:rsidRPr="0042061B" w:rsidRDefault="00DB34C6" w:rsidP="00DB34C6">
      <w:pPr>
        <w:pStyle w:val="Default"/>
        <w:rPr>
          <w:b/>
          <w:color w:val="auto"/>
          <w:sz w:val="20"/>
          <w:szCs w:val="20"/>
        </w:rPr>
      </w:pPr>
    </w:p>
    <w:p w14:paraId="01723EEF" w14:textId="77777777" w:rsidR="00DB34C6" w:rsidRPr="0042061B" w:rsidRDefault="00DB34C6" w:rsidP="00DB34C6">
      <w:pPr>
        <w:pStyle w:val="Default"/>
        <w:rPr>
          <w:color w:val="auto"/>
          <w:sz w:val="20"/>
          <w:szCs w:val="20"/>
        </w:rPr>
      </w:pPr>
      <w:r w:rsidRPr="0042061B">
        <w:rPr>
          <w:color w:val="auto"/>
          <w:sz w:val="20"/>
          <w:szCs w:val="20"/>
        </w:rPr>
        <w:t>A continuación, se describe la manera en que el Programa contribuye a garantizar los derechos de la población de la Ciudad de México y la alineación que tiene con los principales instrumentos de planeación en la materia.</w:t>
      </w:r>
    </w:p>
    <w:p w14:paraId="16E4F5C6" w14:textId="77777777" w:rsidR="00DB34C6" w:rsidRPr="0042061B" w:rsidRDefault="00DB34C6" w:rsidP="00DB34C6">
      <w:pPr>
        <w:pStyle w:val="Default"/>
        <w:rPr>
          <w:b/>
          <w:color w:val="auto"/>
          <w:sz w:val="20"/>
          <w:szCs w:val="20"/>
        </w:rPr>
      </w:pPr>
    </w:p>
    <w:p w14:paraId="68B56114" w14:textId="77777777" w:rsidR="00F773F5" w:rsidRDefault="00BA47A2" w:rsidP="00F773F5">
      <w:pPr>
        <w:pStyle w:val="Epgrafe"/>
        <w:jc w:val="center"/>
        <w:rPr>
          <w:rFonts w:ascii="Times New Roman" w:hAnsi="Times New Roman" w:cs="Times New Roman"/>
          <w:color w:val="auto"/>
          <w:sz w:val="20"/>
          <w:szCs w:val="20"/>
        </w:rPr>
      </w:pPr>
      <w:bookmarkStart w:id="50" w:name="_Toc518035597"/>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17</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F773F5">
        <w:rPr>
          <w:rFonts w:ascii="Times New Roman" w:hAnsi="Times New Roman" w:cs="Times New Roman"/>
          <w:color w:val="auto"/>
          <w:sz w:val="20"/>
          <w:szCs w:val="20"/>
        </w:rPr>
        <w:t>Contribución a la garantía de derechos sociales</w:t>
      </w:r>
      <w:bookmarkEnd w:id="50"/>
    </w:p>
    <w:tbl>
      <w:tblPr>
        <w:tblW w:w="5000" w:type="pct"/>
        <w:tblCellMar>
          <w:left w:w="0" w:type="dxa"/>
          <w:right w:w="0" w:type="dxa"/>
        </w:tblCellMar>
        <w:tblLook w:val="04A0" w:firstRow="1" w:lastRow="0" w:firstColumn="1" w:lastColumn="0" w:noHBand="0" w:noVBand="1"/>
      </w:tblPr>
      <w:tblGrid>
        <w:gridCol w:w="3396"/>
        <w:gridCol w:w="3395"/>
        <w:gridCol w:w="3397"/>
      </w:tblGrid>
      <w:tr w:rsidR="00F773F5" w:rsidRPr="001C0C20" w14:paraId="443EB9FF" w14:textId="77777777" w:rsidTr="00A05293">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5A31CB" w14:textId="77777777" w:rsidR="00F773F5" w:rsidRPr="001C0C20" w:rsidRDefault="00F773F5" w:rsidP="00A05293">
            <w:pPr>
              <w:spacing w:after="0" w:line="240" w:lineRule="auto"/>
              <w:jc w:val="center"/>
              <w:rPr>
                <w:rFonts w:ascii="Times New Roman" w:eastAsia="Times New Roman" w:hAnsi="Times New Roman" w:cs="Times New Roman"/>
                <w:color w:val="000000"/>
                <w:sz w:val="24"/>
                <w:szCs w:val="24"/>
                <w:lang w:eastAsia="es-MX"/>
              </w:rPr>
            </w:pPr>
            <w:r w:rsidRPr="001C0C20">
              <w:rPr>
                <w:rFonts w:ascii="Times New Roman" w:eastAsia="Times New Roman" w:hAnsi="Times New Roman" w:cs="Times New Roman"/>
                <w:b/>
                <w:bCs/>
                <w:color w:val="000000"/>
                <w:sz w:val="20"/>
                <w:szCs w:val="20"/>
                <w:lang w:eastAsia="es-MX"/>
              </w:rPr>
              <w:t>Derecho Social</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34FBBB" w14:textId="77777777" w:rsidR="00F773F5" w:rsidRPr="001C0C20" w:rsidRDefault="00187161" w:rsidP="00187161">
            <w:pPr>
              <w:spacing w:after="0" w:line="240" w:lineRule="auto"/>
              <w:jc w:val="center"/>
              <w:rPr>
                <w:rFonts w:ascii="Times New Roman" w:eastAsia="Times New Roman" w:hAnsi="Times New Roman" w:cs="Times New Roman"/>
                <w:color w:val="000000"/>
                <w:sz w:val="24"/>
                <w:szCs w:val="24"/>
                <w:lang w:eastAsia="es-MX"/>
              </w:rPr>
            </w:pPr>
            <w:r w:rsidRPr="009329A4">
              <w:rPr>
                <w:rFonts w:ascii="Times New Roman" w:hAnsi="Times New Roman" w:cs="Times New Roman"/>
                <w:b/>
                <w:sz w:val="20"/>
                <w:szCs w:val="20"/>
              </w:rPr>
              <w:t>Descripción de la Contribución del Programa Social al Derecho Social</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AA1D9C" w14:textId="77777777" w:rsidR="00F773F5" w:rsidRPr="001C0C20" w:rsidRDefault="00187161" w:rsidP="00187161">
            <w:pPr>
              <w:spacing w:after="0" w:line="240" w:lineRule="auto"/>
              <w:jc w:val="center"/>
              <w:rPr>
                <w:rFonts w:ascii="Times New Roman" w:eastAsia="Times New Roman" w:hAnsi="Times New Roman" w:cs="Times New Roman"/>
                <w:color w:val="000000"/>
                <w:sz w:val="24"/>
                <w:szCs w:val="24"/>
                <w:lang w:eastAsia="es-MX"/>
              </w:rPr>
            </w:pPr>
            <w:r w:rsidRPr="009329A4">
              <w:rPr>
                <w:rFonts w:ascii="Times New Roman" w:hAnsi="Times New Roman" w:cs="Times New Roman"/>
                <w:b/>
                <w:sz w:val="20"/>
                <w:szCs w:val="20"/>
              </w:rPr>
              <w:t>Especificar si fue incorporado en las ROP 2015, 2016 Y 2017</w:t>
            </w:r>
          </w:p>
        </w:tc>
      </w:tr>
      <w:tr w:rsidR="00F773F5" w:rsidRPr="001C0C20" w14:paraId="4850C9DC" w14:textId="77777777" w:rsidTr="00F773F5">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723AB0" w14:textId="77777777" w:rsidR="00F773F5" w:rsidRPr="001C0C20" w:rsidRDefault="00F773F5" w:rsidP="00941375">
            <w:pPr>
              <w:spacing w:after="0" w:line="240" w:lineRule="auto"/>
              <w:jc w:val="both"/>
              <w:rPr>
                <w:rFonts w:ascii="Times New Roman" w:eastAsia="Times New Roman" w:hAnsi="Times New Roman" w:cs="Times New Roman"/>
                <w:color w:val="000000"/>
                <w:sz w:val="24"/>
                <w:szCs w:val="24"/>
                <w:lang w:eastAsia="es-MX"/>
              </w:rPr>
            </w:pPr>
            <w:r w:rsidRPr="001C0C20">
              <w:rPr>
                <w:rFonts w:ascii="Times New Roman" w:eastAsia="Times New Roman" w:hAnsi="Times New Roman" w:cs="Times New Roman"/>
                <w:color w:val="000000"/>
                <w:sz w:val="20"/>
                <w:szCs w:val="20"/>
                <w:lang w:eastAsia="es-MX"/>
              </w:rPr>
              <w:t>Derechos culturales Pacto Internacional de Derechos Económicos, Sociales y Culturales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A423D9D" w14:textId="77777777" w:rsidR="00F773F5" w:rsidRPr="001C0C20" w:rsidRDefault="00F773F5" w:rsidP="00941375">
            <w:pPr>
              <w:spacing w:after="0" w:line="240" w:lineRule="auto"/>
              <w:jc w:val="both"/>
              <w:rPr>
                <w:rFonts w:ascii="Times New Roman" w:eastAsia="Times New Roman" w:hAnsi="Times New Roman" w:cs="Times New Roman"/>
                <w:color w:val="000000"/>
                <w:sz w:val="24"/>
                <w:szCs w:val="24"/>
                <w:lang w:eastAsia="es-MX"/>
              </w:rPr>
            </w:pPr>
            <w:r w:rsidRPr="001C0C20">
              <w:rPr>
                <w:rFonts w:ascii="Times New Roman" w:eastAsia="Times New Roman" w:hAnsi="Times New Roman" w:cs="Times New Roman"/>
                <w:color w:val="000000"/>
                <w:sz w:val="20"/>
                <w:szCs w:val="20"/>
                <w:lang w:eastAsia="es-MX"/>
              </w:rPr>
              <w:t>El programa contribuye al fortalecimiento de la identidad cultural y territorialidad de los pueblos originarios y los núcleos agrarios de la zona rural de la Ciudad de México, al conocimiento y difusión de su historia, tradiciones y a la conservación de su territorio a través de la práctica del turismo sustentable, es decir, que dicha actividad distribuya de manera equitativa los beneficios económicos resultantes, mejore la calidad de vida de la población, promueva el comercio justo, la economía solidaria y la conservación del patrimonio natural y cultural de la región. En este sentido el turismo alternativo y patrimonial fomenta el respeto y valorización de la herencia histórica, cultural, estética y natural de los pueblos originarios y comunidades agrarias a fin de que esta sea preservada, conservada y protegidos para el disfrute de las presentes y futuras generaciones.</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5A429B68" w14:textId="77777777" w:rsidR="00F773F5" w:rsidRPr="001C0C20" w:rsidRDefault="00F773F5" w:rsidP="00941375">
            <w:pPr>
              <w:spacing w:after="0" w:line="240" w:lineRule="auto"/>
              <w:jc w:val="both"/>
              <w:rPr>
                <w:rFonts w:ascii="Times New Roman" w:eastAsia="Times New Roman" w:hAnsi="Times New Roman" w:cs="Times New Roman"/>
                <w:color w:val="000000"/>
                <w:sz w:val="24"/>
                <w:szCs w:val="24"/>
                <w:lang w:eastAsia="es-MX"/>
              </w:rPr>
            </w:pPr>
            <w:r w:rsidRPr="001C0C20">
              <w:rPr>
                <w:rFonts w:ascii="Times New Roman" w:eastAsia="Times New Roman" w:hAnsi="Times New Roman" w:cs="Times New Roman"/>
                <w:color w:val="000000"/>
                <w:sz w:val="20"/>
                <w:szCs w:val="20"/>
                <w:lang w:eastAsia="es-MX"/>
              </w:rPr>
              <w:t>En las ROP se incorporó la descripción de la contribución del Programa al derecho referido, se especifica en el diagnóstico, objetivos y metas.</w:t>
            </w:r>
          </w:p>
        </w:tc>
      </w:tr>
      <w:tr w:rsidR="00F773F5" w:rsidRPr="001C0C20" w14:paraId="149018DC" w14:textId="77777777" w:rsidTr="00F773F5">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5CD808" w14:textId="77777777" w:rsidR="00F773F5" w:rsidRPr="001C0C20" w:rsidRDefault="00F773F5" w:rsidP="00941375">
            <w:pPr>
              <w:spacing w:after="0" w:line="240" w:lineRule="auto"/>
              <w:jc w:val="center"/>
              <w:rPr>
                <w:rFonts w:ascii="Times New Roman" w:eastAsia="Times New Roman" w:hAnsi="Times New Roman" w:cs="Times New Roman"/>
                <w:color w:val="000000"/>
                <w:sz w:val="24"/>
                <w:szCs w:val="24"/>
                <w:lang w:eastAsia="es-MX"/>
              </w:rPr>
            </w:pPr>
            <w:r w:rsidRPr="001C0C20">
              <w:rPr>
                <w:rFonts w:ascii="Times New Roman" w:eastAsia="Times New Roman" w:hAnsi="Times New Roman" w:cs="Times New Roman"/>
                <w:color w:val="000000"/>
                <w:sz w:val="20"/>
                <w:szCs w:val="20"/>
                <w:lang w:eastAsia="es-MX"/>
              </w:rPr>
              <w:t>Derecho al empleo Pacto Internacional de Derechos Económicos, Sociales y Culturales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AD8A651" w14:textId="77777777" w:rsidR="00F773F5" w:rsidRPr="001C0C20" w:rsidRDefault="00F773F5" w:rsidP="00941375">
            <w:pPr>
              <w:spacing w:after="0" w:line="240" w:lineRule="auto"/>
              <w:jc w:val="both"/>
              <w:rPr>
                <w:rFonts w:ascii="Times New Roman" w:eastAsia="Times New Roman" w:hAnsi="Times New Roman" w:cs="Times New Roman"/>
                <w:color w:val="000000"/>
                <w:sz w:val="24"/>
                <w:szCs w:val="24"/>
                <w:lang w:eastAsia="es-MX"/>
              </w:rPr>
            </w:pPr>
            <w:r w:rsidRPr="001C0C20">
              <w:rPr>
                <w:rFonts w:ascii="Times New Roman" w:eastAsia="Times New Roman" w:hAnsi="Times New Roman" w:cs="Times New Roman"/>
                <w:color w:val="000000"/>
                <w:sz w:val="20"/>
                <w:szCs w:val="20"/>
                <w:lang w:eastAsia="es-MX"/>
              </w:rPr>
              <w:t xml:space="preserve">El artículo 6 del Pacto Internacional de Derechos Económicos, Sociales y Culturales, al cual México se adhirió el </w:t>
            </w:r>
            <w:r w:rsidRPr="001C0C20">
              <w:rPr>
                <w:rFonts w:ascii="Times New Roman" w:eastAsia="Times New Roman" w:hAnsi="Times New Roman" w:cs="Times New Roman"/>
                <w:color w:val="000000"/>
                <w:sz w:val="20"/>
                <w:szCs w:val="20"/>
                <w:lang w:eastAsia="es-MX"/>
              </w:rPr>
              <w:lastRenderedPageBreak/>
              <w:t>23 de marzo de 1981, establece que el derecho a trabajar que comprende el derecho de toda persona de tener la oportunidad de ganarse la vida mediante un trabajo libremente escogido o aceptado. En este sentido el Programa de Turismo Alternativo y Patrimonial de la Ciudad de México impulsa el desarrollo de espacios dedicados al turismo alternativo y patrimonial en el marco del diseño y operación de rutas patrimoniales de la Ciudad de México, que propicien el beneficio económico y social de las comunidades rurales y pueblos originarios, coadyuvando en la conservación de los recursos naturales y culturales de la entidad. Mediante ayudas para equipar, ampliar y habilitar espacios para la prestación de servicios de turismo alternativo y patrimonial, el programa busca crear y fortalecer los proyectos productivos con enfoque turístico integrados por habitantes de pueblos originarios y comunidades agrarias de la zona rural de la Ciudad de México a fin de generar empleos permanentes y sostenibles en el sector rural, que eviten el abandono o venta de tierra, y mejoren la economía de las y los prestadores de servicios turísticos. Por otro lado, la creación y diseño de rutas turísticas, agroalimentarias y patrimoniales, así como la promoción y difusión del turismo alternativo favorecen el posicionamiento de la oferta turística de la zona rural de la Ciudad de México como producto turístico, coadyuvando al fortalecimiento e impulso de este polo económico en la entidad</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54712B1F" w14:textId="77777777" w:rsidR="00F773F5" w:rsidRPr="001C0C20" w:rsidRDefault="00F773F5" w:rsidP="00941375">
            <w:pPr>
              <w:spacing w:after="0" w:line="240" w:lineRule="auto"/>
              <w:jc w:val="both"/>
              <w:rPr>
                <w:rFonts w:ascii="Times New Roman" w:eastAsia="Times New Roman" w:hAnsi="Times New Roman" w:cs="Times New Roman"/>
                <w:color w:val="000000"/>
                <w:sz w:val="24"/>
                <w:szCs w:val="24"/>
                <w:lang w:eastAsia="es-MX"/>
              </w:rPr>
            </w:pPr>
            <w:r w:rsidRPr="001C0C20">
              <w:rPr>
                <w:rFonts w:ascii="Times New Roman" w:eastAsia="Times New Roman" w:hAnsi="Times New Roman" w:cs="Times New Roman"/>
                <w:color w:val="000000"/>
                <w:sz w:val="20"/>
                <w:szCs w:val="20"/>
                <w:lang w:eastAsia="es-MX"/>
              </w:rPr>
              <w:lastRenderedPageBreak/>
              <w:t xml:space="preserve">En las ROP se incorporó la descripción de la contribución del Programa al derecho referido, tanto en el </w:t>
            </w:r>
            <w:r w:rsidRPr="001C0C20">
              <w:rPr>
                <w:rFonts w:ascii="Times New Roman" w:eastAsia="Times New Roman" w:hAnsi="Times New Roman" w:cs="Times New Roman"/>
                <w:color w:val="000000"/>
                <w:sz w:val="20"/>
                <w:szCs w:val="20"/>
                <w:lang w:eastAsia="es-MX"/>
              </w:rPr>
              <w:lastRenderedPageBreak/>
              <w:t>diagnóstico como en el objetivo del programa social.</w:t>
            </w:r>
          </w:p>
        </w:tc>
      </w:tr>
      <w:tr w:rsidR="00F773F5" w:rsidRPr="001C0C20" w14:paraId="566153F7" w14:textId="77777777" w:rsidTr="00F773F5">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16662B" w14:textId="77777777" w:rsidR="00F773F5" w:rsidRPr="001C0C20" w:rsidRDefault="00F773F5" w:rsidP="00941375">
            <w:pPr>
              <w:spacing w:after="0" w:line="240" w:lineRule="auto"/>
              <w:jc w:val="both"/>
              <w:rPr>
                <w:rFonts w:ascii="Times New Roman" w:eastAsia="Times New Roman" w:hAnsi="Times New Roman" w:cs="Times New Roman"/>
                <w:color w:val="000000"/>
                <w:sz w:val="24"/>
                <w:szCs w:val="24"/>
                <w:lang w:eastAsia="es-MX"/>
              </w:rPr>
            </w:pPr>
            <w:r w:rsidRPr="001C0C20">
              <w:rPr>
                <w:rFonts w:ascii="Times New Roman" w:eastAsia="Times New Roman" w:hAnsi="Times New Roman" w:cs="Times New Roman"/>
                <w:color w:val="000000"/>
                <w:sz w:val="20"/>
                <w:szCs w:val="20"/>
                <w:lang w:eastAsia="es-MX"/>
              </w:rPr>
              <w:lastRenderedPageBreak/>
              <w:t>Derecho al disfrute del patrimonio cultural y servicios turísticos Ley de Turismo del Distrito Federal</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15A6CF1" w14:textId="77777777" w:rsidR="00F773F5" w:rsidRPr="001C0C20" w:rsidRDefault="00F773F5" w:rsidP="00941375">
            <w:pPr>
              <w:spacing w:after="0" w:line="240" w:lineRule="auto"/>
              <w:jc w:val="both"/>
              <w:rPr>
                <w:rFonts w:ascii="Times New Roman" w:eastAsia="Times New Roman" w:hAnsi="Times New Roman" w:cs="Times New Roman"/>
                <w:color w:val="000000"/>
                <w:sz w:val="24"/>
                <w:szCs w:val="24"/>
                <w:lang w:eastAsia="es-MX"/>
              </w:rPr>
            </w:pPr>
            <w:r w:rsidRPr="001C0C20">
              <w:rPr>
                <w:rFonts w:ascii="Times New Roman" w:eastAsia="Times New Roman" w:hAnsi="Times New Roman" w:cs="Times New Roman"/>
                <w:color w:val="000000"/>
                <w:sz w:val="20"/>
                <w:szCs w:val="20"/>
                <w:lang w:eastAsia="es-MX"/>
              </w:rPr>
              <w:t>El artículo 23 de la Ley de Turismo del Distrito Federal establece: el Turismo Social comprende todos aquellos programas que instrumente la Secretaría a través de los cuales se facilite la participación en el turismo de los grupos de trabajadores, niños, jóvenes, estudiantes, personas con capacidades diferentes, adultos mayores, indígenas y otros que, por razones físicas, económicas, sociales o culturales, tiene acceso limitado a disfrutar del patrimonio y los servicios turísticos.</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751233FC" w14:textId="77777777" w:rsidR="00F773F5" w:rsidRPr="001C0C20" w:rsidRDefault="00F773F5" w:rsidP="00941375">
            <w:pPr>
              <w:spacing w:after="0" w:line="240" w:lineRule="auto"/>
              <w:jc w:val="both"/>
              <w:rPr>
                <w:rFonts w:ascii="Times New Roman" w:eastAsia="Times New Roman" w:hAnsi="Times New Roman" w:cs="Times New Roman"/>
                <w:color w:val="000000"/>
                <w:sz w:val="24"/>
                <w:szCs w:val="24"/>
                <w:lang w:eastAsia="es-MX"/>
              </w:rPr>
            </w:pPr>
            <w:r w:rsidRPr="001C0C20">
              <w:rPr>
                <w:rFonts w:ascii="Times New Roman" w:eastAsia="Times New Roman" w:hAnsi="Times New Roman" w:cs="Times New Roman"/>
                <w:color w:val="000000"/>
                <w:sz w:val="20"/>
                <w:szCs w:val="20"/>
                <w:lang w:eastAsia="es-MX"/>
              </w:rPr>
              <w:t>Se incorporó en las Reglas de Operación, específicamente a través del concepto de apoyo fomento del turismo social.</w:t>
            </w:r>
          </w:p>
        </w:tc>
      </w:tr>
      <w:tr w:rsidR="00F773F5" w:rsidRPr="001C0C20" w14:paraId="38BB700F" w14:textId="77777777" w:rsidTr="00F773F5">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DF09A9" w14:textId="77777777" w:rsidR="00F773F5" w:rsidRPr="001C0C20" w:rsidRDefault="00F773F5" w:rsidP="00941375">
            <w:pPr>
              <w:spacing w:after="0" w:line="240" w:lineRule="auto"/>
              <w:jc w:val="both"/>
              <w:rPr>
                <w:rFonts w:ascii="Times New Roman" w:eastAsia="Times New Roman" w:hAnsi="Times New Roman" w:cs="Times New Roman"/>
                <w:color w:val="000000"/>
                <w:sz w:val="24"/>
                <w:szCs w:val="24"/>
                <w:lang w:eastAsia="es-MX"/>
              </w:rPr>
            </w:pPr>
            <w:r w:rsidRPr="001C0C20">
              <w:rPr>
                <w:rFonts w:ascii="Times New Roman" w:eastAsia="Times New Roman" w:hAnsi="Times New Roman" w:cs="Times New Roman"/>
                <w:color w:val="000000"/>
                <w:sz w:val="20"/>
                <w:szCs w:val="20"/>
                <w:lang w:eastAsia="es-MX"/>
              </w:rPr>
              <w:lastRenderedPageBreak/>
              <w:t>Derecho a poseer, utilizar y desarrollar sus territorios Declaración sobre los Derechos de los Pueblos Indígenas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D829DEA" w14:textId="77777777" w:rsidR="00F773F5" w:rsidRPr="001C0C20" w:rsidRDefault="00F773F5" w:rsidP="00941375">
            <w:pPr>
              <w:spacing w:after="0" w:line="240" w:lineRule="auto"/>
              <w:jc w:val="both"/>
              <w:rPr>
                <w:rFonts w:ascii="Times New Roman" w:eastAsia="Times New Roman" w:hAnsi="Times New Roman" w:cs="Times New Roman"/>
                <w:color w:val="000000"/>
                <w:sz w:val="24"/>
                <w:szCs w:val="24"/>
                <w:lang w:eastAsia="es-MX"/>
              </w:rPr>
            </w:pPr>
            <w:r w:rsidRPr="001C0C20">
              <w:rPr>
                <w:rFonts w:ascii="Times New Roman" w:eastAsia="Times New Roman" w:hAnsi="Times New Roman" w:cs="Times New Roman"/>
                <w:color w:val="000000"/>
                <w:sz w:val="20"/>
                <w:szCs w:val="20"/>
                <w:lang w:eastAsia="es-MX"/>
              </w:rPr>
              <w:t>El artículo 26 de la Declaración sobre los Derechos de los Pueblos Indígenas establece que los pueblos indígenas tienen derecho a las tierras, territorios y recursos que tradicionalmente han poseído, ocupado o utilizado o adquirido, así como a utilizar, desarrollar y controlar las tierras, territorios y recursos que poseen en razón de la propiedad tradicional u otro tipo tradicional de ocupación o utilización, así como aquellos que hayan adquirido de otra forma.</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16F10E39" w14:textId="77777777" w:rsidR="00F773F5" w:rsidRPr="001C0C20" w:rsidRDefault="00F773F5" w:rsidP="00941375">
            <w:pPr>
              <w:spacing w:after="0" w:line="240" w:lineRule="auto"/>
              <w:jc w:val="both"/>
              <w:rPr>
                <w:rFonts w:ascii="Times New Roman" w:eastAsia="Times New Roman" w:hAnsi="Times New Roman" w:cs="Times New Roman"/>
                <w:color w:val="000000"/>
                <w:sz w:val="24"/>
                <w:szCs w:val="24"/>
                <w:lang w:eastAsia="es-MX"/>
              </w:rPr>
            </w:pPr>
            <w:r w:rsidRPr="001C0C20">
              <w:rPr>
                <w:rFonts w:ascii="Times New Roman" w:eastAsia="Times New Roman" w:hAnsi="Times New Roman" w:cs="Times New Roman"/>
                <w:color w:val="000000"/>
                <w:sz w:val="20"/>
                <w:szCs w:val="20"/>
                <w:lang w:eastAsia="es-MX"/>
              </w:rPr>
              <w:t>Se incorporó en las Reglas de Operación 2015, específicamente en el diagnóstico y objetivos.</w:t>
            </w:r>
          </w:p>
        </w:tc>
      </w:tr>
    </w:tbl>
    <w:p w14:paraId="09C6B0A4" w14:textId="77777777" w:rsidR="00F773F5" w:rsidRPr="00F773F5" w:rsidRDefault="00F773F5" w:rsidP="00F773F5"/>
    <w:p w14:paraId="2673381B" w14:textId="77777777" w:rsidR="00DB34C6" w:rsidRPr="0052113A" w:rsidRDefault="0052113A" w:rsidP="0052113A">
      <w:pPr>
        <w:pStyle w:val="Epgrafe"/>
        <w:jc w:val="center"/>
        <w:rPr>
          <w:rFonts w:ascii="Times New Roman" w:hAnsi="Times New Roman" w:cs="Times New Roman"/>
          <w:b w:val="0"/>
          <w:color w:val="auto"/>
          <w:sz w:val="20"/>
          <w:szCs w:val="20"/>
        </w:rPr>
      </w:pPr>
      <w:bookmarkStart w:id="51" w:name="_Toc518035598"/>
      <w:r w:rsidRPr="0052113A">
        <w:rPr>
          <w:rFonts w:ascii="Times New Roman" w:hAnsi="Times New Roman" w:cs="Times New Roman"/>
          <w:color w:val="auto"/>
          <w:sz w:val="20"/>
          <w:szCs w:val="20"/>
        </w:rPr>
        <w:t xml:space="preserve">Cuadro </w:t>
      </w:r>
      <w:r w:rsidRPr="0052113A">
        <w:rPr>
          <w:rFonts w:ascii="Times New Roman" w:hAnsi="Times New Roman" w:cs="Times New Roman"/>
          <w:color w:val="auto"/>
          <w:sz w:val="20"/>
          <w:szCs w:val="20"/>
        </w:rPr>
        <w:fldChar w:fldCharType="begin"/>
      </w:r>
      <w:r w:rsidRPr="0052113A">
        <w:rPr>
          <w:rFonts w:ascii="Times New Roman" w:hAnsi="Times New Roman" w:cs="Times New Roman"/>
          <w:color w:val="auto"/>
          <w:sz w:val="20"/>
          <w:szCs w:val="20"/>
        </w:rPr>
        <w:instrText xml:space="preserve"> SEQ Cuadro \* ARABIC </w:instrText>
      </w:r>
      <w:r w:rsidRPr="0052113A">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18</w:t>
      </w:r>
      <w:r w:rsidRPr="0052113A">
        <w:rPr>
          <w:rFonts w:ascii="Times New Roman" w:hAnsi="Times New Roman" w:cs="Times New Roman"/>
          <w:color w:val="auto"/>
          <w:sz w:val="20"/>
          <w:szCs w:val="20"/>
        </w:rPr>
        <w:fldChar w:fldCharType="end"/>
      </w:r>
      <w:r w:rsidRPr="0052113A">
        <w:rPr>
          <w:rFonts w:ascii="Times New Roman" w:hAnsi="Times New Roman" w:cs="Times New Roman"/>
          <w:color w:val="auto"/>
          <w:sz w:val="20"/>
          <w:szCs w:val="20"/>
        </w:rPr>
        <w:t>. Alienación programática</w:t>
      </w:r>
      <w:bookmarkEnd w:id="51"/>
    </w:p>
    <w:tbl>
      <w:tblPr>
        <w:tblStyle w:val="Tablaconcuadrcula"/>
        <w:tblW w:w="0" w:type="auto"/>
        <w:tblLook w:val="04A0" w:firstRow="1" w:lastRow="0" w:firstColumn="1" w:lastColumn="0" w:noHBand="0" w:noVBand="1"/>
      </w:tblPr>
      <w:tblGrid>
        <w:gridCol w:w="1534"/>
        <w:gridCol w:w="2026"/>
        <w:gridCol w:w="3948"/>
        <w:gridCol w:w="2454"/>
      </w:tblGrid>
      <w:tr w:rsidR="0052113A" w:rsidRPr="0042061B" w14:paraId="63C41EB4" w14:textId="77777777" w:rsidTr="00941375">
        <w:trPr>
          <w:trHeight w:val="700"/>
        </w:trPr>
        <w:tc>
          <w:tcPr>
            <w:tcW w:w="1534" w:type="dxa"/>
          </w:tcPr>
          <w:p w14:paraId="2D3C23F3" w14:textId="77777777" w:rsidR="0052113A" w:rsidRDefault="0052113A" w:rsidP="00C24EAD">
            <w:pPr>
              <w:autoSpaceDE w:val="0"/>
              <w:autoSpaceDN w:val="0"/>
              <w:adjustRightInd w:val="0"/>
              <w:jc w:val="center"/>
              <w:rPr>
                <w:rFonts w:ascii="Times New Roman" w:hAnsi="Times New Roman" w:cs="Times New Roman"/>
                <w:b/>
                <w:sz w:val="20"/>
                <w:szCs w:val="20"/>
              </w:rPr>
            </w:pPr>
          </w:p>
          <w:p w14:paraId="773BE755" w14:textId="77777777" w:rsidR="0052113A" w:rsidRPr="0042061B" w:rsidRDefault="0052113A" w:rsidP="00C24EAD">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Programa</w:t>
            </w:r>
          </w:p>
        </w:tc>
        <w:tc>
          <w:tcPr>
            <w:tcW w:w="2026" w:type="dxa"/>
            <w:vAlign w:val="center"/>
          </w:tcPr>
          <w:p w14:paraId="5026A1B6" w14:textId="77777777" w:rsidR="0052113A" w:rsidRPr="0042061B" w:rsidRDefault="0052113A" w:rsidP="00253D08">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Alineación</w:t>
            </w:r>
          </w:p>
        </w:tc>
        <w:tc>
          <w:tcPr>
            <w:tcW w:w="3948" w:type="dxa"/>
            <w:vAlign w:val="center"/>
          </w:tcPr>
          <w:p w14:paraId="7516AA71" w14:textId="77777777" w:rsidR="0052113A" w:rsidRPr="0042061B" w:rsidRDefault="0052113A" w:rsidP="00253D08">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Justificación</w:t>
            </w:r>
          </w:p>
        </w:tc>
        <w:tc>
          <w:tcPr>
            <w:tcW w:w="2454" w:type="dxa"/>
            <w:vAlign w:val="center"/>
          </w:tcPr>
          <w:p w14:paraId="01959D67" w14:textId="77777777" w:rsidR="0052113A" w:rsidRPr="0042061B" w:rsidRDefault="0052113A" w:rsidP="00253D08">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Especificar si fue incorporado en las RO</w:t>
            </w:r>
            <w:r>
              <w:rPr>
                <w:rFonts w:ascii="Times New Roman" w:hAnsi="Times New Roman" w:cs="Times New Roman"/>
                <w:b/>
                <w:sz w:val="20"/>
                <w:szCs w:val="20"/>
              </w:rPr>
              <w:t>P 2015, 2016, 2017</w:t>
            </w:r>
          </w:p>
        </w:tc>
      </w:tr>
      <w:tr w:rsidR="0052113A" w:rsidRPr="0042061B" w14:paraId="69AC3B25" w14:textId="77777777" w:rsidTr="00941375">
        <w:tc>
          <w:tcPr>
            <w:tcW w:w="1534" w:type="dxa"/>
          </w:tcPr>
          <w:p w14:paraId="75DAD89F" w14:textId="77777777" w:rsidR="0052113A" w:rsidRPr="0042061B" w:rsidRDefault="0052113A" w:rsidP="0052113A">
            <w:pPr>
              <w:autoSpaceDE w:val="0"/>
              <w:autoSpaceDN w:val="0"/>
              <w:adjustRightInd w:val="0"/>
              <w:jc w:val="both"/>
              <w:rPr>
                <w:rFonts w:ascii="Times New Roman" w:hAnsi="Times New Roman" w:cs="Times New Roman"/>
                <w:b/>
                <w:sz w:val="20"/>
                <w:szCs w:val="20"/>
              </w:rPr>
            </w:pPr>
            <w:r w:rsidRPr="0042061B">
              <w:rPr>
                <w:rFonts w:ascii="Times New Roman" w:hAnsi="Times New Roman" w:cs="Times New Roman"/>
                <w:sz w:val="20"/>
                <w:szCs w:val="20"/>
              </w:rPr>
              <w:t>Programa General de Desarrollo del Distrito Federal 2013-2018</w:t>
            </w:r>
          </w:p>
        </w:tc>
        <w:tc>
          <w:tcPr>
            <w:tcW w:w="2026" w:type="dxa"/>
          </w:tcPr>
          <w:p w14:paraId="67B55361"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EJE 1. EQUIDAD E INCLUSIÓN SOCIAL PARA EL DESARROLLO HUMANO ÁREA DE OPORTUNIDAD 4. CULTURA OBJETIVO 7</w:t>
            </w:r>
          </w:p>
          <w:p w14:paraId="324CA7C0"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META 1</w:t>
            </w:r>
          </w:p>
          <w:p w14:paraId="41CC3FBA"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Implementar programas y acciones encaminadas al fomento del turismo cultural y alternativo en el Distrito Federal.</w:t>
            </w:r>
          </w:p>
        </w:tc>
        <w:tc>
          <w:tcPr>
            <w:tcW w:w="3948" w:type="dxa"/>
          </w:tcPr>
          <w:p w14:paraId="53B58747"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El Programa fome</w:t>
            </w:r>
            <w:r>
              <w:rPr>
                <w:rFonts w:ascii="Times New Roman" w:hAnsi="Times New Roman" w:cs="Times New Roman"/>
                <w:sz w:val="20"/>
                <w:szCs w:val="20"/>
              </w:rPr>
              <w:t>nta el desarrollo y la práctic</w:t>
            </w:r>
            <w:r w:rsidR="00036B8D">
              <w:rPr>
                <w:rFonts w:ascii="Times New Roman" w:hAnsi="Times New Roman" w:cs="Times New Roman"/>
                <w:sz w:val="20"/>
                <w:szCs w:val="20"/>
              </w:rPr>
              <w:t xml:space="preserve">a </w:t>
            </w:r>
            <w:r w:rsidRPr="0042061B">
              <w:rPr>
                <w:rFonts w:ascii="Times New Roman" w:hAnsi="Times New Roman" w:cs="Times New Roman"/>
                <w:sz w:val="20"/>
                <w:szCs w:val="20"/>
              </w:rPr>
              <w:t>del turismo alternativo y patrimonial fundamentado en el aprovechamiento sustentable del patrimonio cultural y natural de los pueblos originarios y núcleos agrarios de la zona rural de la Ciudad de México, lo anterior se realiza a través de productos turísticos innovadores de turismo rural, ecoturismo, turismo de aventura y turismo patrimonial.</w:t>
            </w:r>
          </w:p>
        </w:tc>
        <w:tc>
          <w:tcPr>
            <w:tcW w:w="2454" w:type="dxa"/>
          </w:tcPr>
          <w:p w14:paraId="76139E49" w14:textId="77777777" w:rsidR="0052113A" w:rsidRPr="00C8278E" w:rsidRDefault="0052113A" w:rsidP="0052113A">
            <w:pPr>
              <w:rPr>
                <w:rFonts w:ascii="Times New Roman" w:hAnsi="Times New Roman" w:cs="Times New Roman"/>
                <w:sz w:val="20"/>
                <w:szCs w:val="20"/>
              </w:rPr>
            </w:pPr>
            <w:r>
              <w:rPr>
                <w:rFonts w:ascii="Times New Roman" w:hAnsi="Times New Roman" w:cs="Times New Roman"/>
                <w:sz w:val="20"/>
                <w:szCs w:val="20"/>
              </w:rPr>
              <w:t xml:space="preserve">Si fue incorporado en las </w:t>
            </w:r>
            <w:r w:rsidRPr="00663728">
              <w:rPr>
                <w:rFonts w:ascii="Times New Roman" w:hAnsi="Times New Roman" w:cs="Times New Roman"/>
                <w:sz w:val="20"/>
                <w:szCs w:val="20"/>
              </w:rPr>
              <w:t xml:space="preserve">ROP </w:t>
            </w:r>
            <w:r>
              <w:rPr>
                <w:rFonts w:ascii="Times New Roman" w:hAnsi="Times New Roman" w:cs="Times New Roman"/>
                <w:sz w:val="20"/>
                <w:szCs w:val="20"/>
              </w:rPr>
              <w:t xml:space="preserve">2015, </w:t>
            </w:r>
            <w:r w:rsidRPr="00663728">
              <w:rPr>
                <w:rFonts w:ascii="Times New Roman" w:hAnsi="Times New Roman" w:cs="Times New Roman"/>
                <w:sz w:val="20"/>
                <w:szCs w:val="20"/>
              </w:rPr>
              <w:t>2016</w:t>
            </w:r>
            <w:r>
              <w:rPr>
                <w:rFonts w:ascii="Times New Roman" w:hAnsi="Times New Roman" w:cs="Times New Roman"/>
                <w:sz w:val="20"/>
                <w:szCs w:val="20"/>
              </w:rPr>
              <w:t xml:space="preserve"> y</w:t>
            </w:r>
            <w:r w:rsidRPr="00663728">
              <w:rPr>
                <w:rFonts w:ascii="Times New Roman" w:hAnsi="Times New Roman" w:cs="Times New Roman"/>
                <w:sz w:val="20"/>
                <w:szCs w:val="20"/>
              </w:rPr>
              <w:t xml:space="preserve"> 2017</w:t>
            </w:r>
          </w:p>
        </w:tc>
      </w:tr>
      <w:tr w:rsidR="0052113A" w:rsidRPr="0042061B" w14:paraId="2038B974" w14:textId="77777777" w:rsidTr="0052113A">
        <w:tc>
          <w:tcPr>
            <w:tcW w:w="1534" w:type="dxa"/>
          </w:tcPr>
          <w:p w14:paraId="0F65F88D" w14:textId="77777777" w:rsidR="0052113A" w:rsidRPr="0042061B" w:rsidRDefault="0052113A" w:rsidP="0052113A">
            <w:pPr>
              <w:autoSpaceDE w:val="0"/>
              <w:autoSpaceDN w:val="0"/>
              <w:adjustRightInd w:val="0"/>
              <w:jc w:val="both"/>
              <w:rPr>
                <w:rFonts w:ascii="Times New Roman" w:hAnsi="Times New Roman" w:cs="Times New Roman"/>
                <w:sz w:val="20"/>
                <w:szCs w:val="20"/>
              </w:rPr>
            </w:pPr>
          </w:p>
        </w:tc>
        <w:tc>
          <w:tcPr>
            <w:tcW w:w="2026" w:type="dxa"/>
          </w:tcPr>
          <w:p w14:paraId="55FCE13C"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EJE 3 DESARROLLO ECONÓMICO SUSTENTABLE ÁREA DE OPORTUNIDAD 4. COMUNIDADES RURALES Y SECTOR AGROPECUARIO OBJETIVO 2</w:t>
            </w:r>
          </w:p>
          <w:p w14:paraId="6159947C"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META 1</w:t>
            </w:r>
          </w:p>
          <w:p w14:paraId="44A24325"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LÍNEAS DE ACCIÓN </w:t>
            </w:r>
          </w:p>
          <w:p w14:paraId="1FF6C413"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Impulsar el turismo alternativo, a partir de rutas agroalimentarias y patrimoniales. • Promover un fondo especializado para el </w:t>
            </w:r>
            <w:r w:rsidRPr="0042061B">
              <w:rPr>
                <w:rFonts w:ascii="Times New Roman" w:hAnsi="Times New Roman" w:cs="Times New Roman"/>
                <w:sz w:val="20"/>
                <w:szCs w:val="20"/>
              </w:rPr>
              <w:lastRenderedPageBreak/>
              <w:t>desarrollo del ecoturismo en las zonas rurales. • Desarrollar, certificar, apoyar, aprovechar y promover la oferta turística de los pueblos y las comunidades de la zona rural.</w:t>
            </w:r>
          </w:p>
          <w:p w14:paraId="58CCDA61" w14:textId="77777777" w:rsidR="0052113A" w:rsidRPr="0042061B" w:rsidRDefault="0052113A" w:rsidP="0052113A">
            <w:pPr>
              <w:autoSpaceDE w:val="0"/>
              <w:autoSpaceDN w:val="0"/>
              <w:adjustRightInd w:val="0"/>
              <w:jc w:val="both"/>
              <w:rPr>
                <w:rFonts w:ascii="Times New Roman" w:hAnsi="Times New Roman" w:cs="Times New Roman"/>
                <w:sz w:val="20"/>
                <w:szCs w:val="20"/>
              </w:rPr>
            </w:pPr>
          </w:p>
          <w:p w14:paraId="45E28E09"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 Impulsar una campaña permanente en medios sobre la zona rural y desarrollar una promoción específica de eventos turísticos relevantes. </w:t>
            </w:r>
          </w:p>
          <w:p w14:paraId="1F6FBE19"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 Fortalecer las capacidades emprendedoras de las comunidades rurales con potencial de aprovechamiento de su patrimonio cultural o natural con fines de bienestar y sustentabilidad. </w:t>
            </w:r>
          </w:p>
          <w:p w14:paraId="1CDC7BDB"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 Destinar recursos para el apoyo de mujeres con empresas de ecoturismo en zonas rurales. </w:t>
            </w:r>
          </w:p>
          <w:p w14:paraId="518851EE" w14:textId="77777777" w:rsidR="0052113A" w:rsidRPr="0042061B" w:rsidRDefault="0052113A" w:rsidP="0052113A">
            <w:pPr>
              <w:autoSpaceDE w:val="0"/>
              <w:autoSpaceDN w:val="0"/>
              <w:adjustRightInd w:val="0"/>
              <w:jc w:val="both"/>
              <w:rPr>
                <w:rFonts w:ascii="Times New Roman" w:hAnsi="Times New Roman" w:cs="Times New Roman"/>
                <w:sz w:val="20"/>
                <w:szCs w:val="20"/>
              </w:rPr>
            </w:pPr>
          </w:p>
          <w:p w14:paraId="75BBFB56" w14:textId="77777777" w:rsidR="0052113A" w:rsidRPr="0042061B" w:rsidRDefault="0052113A" w:rsidP="0052113A">
            <w:pPr>
              <w:autoSpaceDE w:val="0"/>
              <w:autoSpaceDN w:val="0"/>
              <w:adjustRightInd w:val="0"/>
              <w:jc w:val="both"/>
              <w:rPr>
                <w:rFonts w:ascii="Times New Roman" w:hAnsi="Times New Roman" w:cs="Times New Roman"/>
                <w:sz w:val="20"/>
                <w:szCs w:val="20"/>
              </w:rPr>
            </w:pPr>
          </w:p>
          <w:p w14:paraId="47A61751"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ÁREA DE OPORTUNIDAD 6 DESARROLLO EMPRESARIAL Y COMPETITIVIDAD </w:t>
            </w:r>
          </w:p>
          <w:p w14:paraId="49D948AE" w14:textId="77777777" w:rsidR="0052113A" w:rsidRPr="0042061B" w:rsidRDefault="0052113A" w:rsidP="0052113A">
            <w:pPr>
              <w:autoSpaceDE w:val="0"/>
              <w:autoSpaceDN w:val="0"/>
              <w:adjustRightInd w:val="0"/>
              <w:jc w:val="both"/>
              <w:rPr>
                <w:rFonts w:ascii="Times New Roman" w:hAnsi="Times New Roman" w:cs="Times New Roman"/>
                <w:sz w:val="20"/>
                <w:szCs w:val="20"/>
              </w:rPr>
            </w:pPr>
          </w:p>
          <w:p w14:paraId="2FC61547"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OBJETIVO 3 </w:t>
            </w:r>
          </w:p>
          <w:p w14:paraId="5D2B0501"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META 1 </w:t>
            </w:r>
          </w:p>
          <w:p w14:paraId="566BEAC0"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LÍNEAS DE ACCIÓN  </w:t>
            </w:r>
          </w:p>
          <w:p w14:paraId="0519BD77"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Consolidar acuerdos, fondos y recursos de apoyo para la creación de </w:t>
            </w:r>
            <w:proofErr w:type="spellStart"/>
            <w:r w:rsidRPr="0042061B">
              <w:rPr>
                <w:rFonts w:ascii="Times New Roman" w:hAnsi="Times New Roman" w:cs="Times New Roman"/>
                <w:sz w:val="20"/>
                <w:szCs w:val="20"/>
              </w:rPr>
              <w:t>MIPyMES</w:t>
            </w:r>
            <w:proofErr w:type="spellEnd"/>
            <w:r w:rsidRPr="0042061B">
              <w:rPr>
                <w:rFonts w:ascii="Times New Roman" w:hAnsi="Times New Roman" w:cs="Times New Roman"/>
                <w:sz w:val="20"/>
                <w:szCs w:val="20"/>
              </w:rPr>
              <w:t xml:space="preserve"> en las industrias ligeras, en el turismo y en las de servicios de alto valor agregado.</w:t>
            </w:r>
          </w:p>
        </w:tc>
        <w:tc>
          <w:tcPr>
            <w:tcW w:w="3948" w:type="dxa"/>
          </w:tcPr>
          <w:p w14:paraId="47863F6B"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El Programa busca generar empleos sustentables, vinculados a diversas actividades turísticas mediante mecanismos que fortalezcan, difundan y apoyen los proyectos de turismo alternativo. Además, el programa refiere que es importante fortalecer la sustentabilidad de los procesos culturales el medio ambiente, la inclusión social y el desarrollo económico.</w:t>
            </w:r>
          </w:p>
          <w:p w14:paraId="043BC6C3" w14:textId="77777777" w:rsidR="0052113A" w:rsidRPr="0042061B" w:rsidRDefault="0052113A" w:rsidP="0052113A">
            <w:pPr>
              <w:autoSpaceDE w:val="0"/>
              <w:autoSpaceDN w:val="0"/>
              <w:adjustRightInd w:val="0"/>
              <w:jc w:val="both"/>
              <w:rPr>
                <w:rFonts w:ascii="Times New Roman" w:hAnsi="Times New Roman" w:cs="Times New Roman"/>
                <w:sz w:val="20"/>
                <w:szCs w:val="20"/>
              </w:rPr>
            </w:pPr>
          </w:p>
          <w:p w14:paraId="0444E6FC" w14:textId="77777777" w:rsidR="0052113A" w:rsidRPr="0042061B" w:rsidRDefault="0052113A" w:rsidP="0052113A">
            <w:pPr>
              <w:autoSpaceDE w:val="0"/>
              <w:autoSpaceDN w:val="0"/>
              <w:adjustRightInd w:val="0"/>
              <w:jc w:val="both"/>
              <w:rPr>
                <w:rFonts w:ascii="Times New Roman" w:hAnsi="Times New Roman" w:cs="Times New Roman"/>
                <w:sz w:val="20"/>
                <w:szCs w:val="20"/>
              </w:rPr>
            </w:pPr>
          </w:p>
          <w:p w14:paraId="625DF13D"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El Programa busca promover </w:t>
            </w:r>
            <w:proofErr w:type="gramStart"/>
            <w:r w:rsidRPr="0042061B">
              <w:rPr>
                <w:rFonts w:ascii="Times New Roman" w:hAnsi="Times New Roman" w:cs="Times New Roman"/>
                <w:sz w:val="20"/>
                <w:szCs w:val="20"/>
              </w:rPr>
              <w:t>la creación de MIP y MES turísticas encabezadas</w:t>
            </w:r>
            <w:proofErr w:type="gramEnd"/>
            <w:r w:rsidRPr="0042061B">
              <w:rPr>
                <w:rFonts w:ascii="Times New Roman" w:hAnsi="Times New Roman" w:cs="Times New Roman"/>
                <w:sz w:val="20"/>
                <w:szCs w:val="20"/>
              </w:rPr>
              <w:t xml:space="preserve"> por habitantes de los pueblos originarios de la zona rural de la Ciudad de México para que sus productos puedan llegar a un mercado amplio y reciban financiamiento para su consolidación.</w:t>
            </w:r>
          </w:p>
        </w:tc>
        <w:tc>
          <w:tcPr>
            <w:tcW w:w="2454" w:type="dxa"/>
          </w:tcPr>
          <w:p w14:paraId="48FCAAFE" w14:textId="77777777" w:rsidR="0052113A" w:rsidRPr="0042061B" w:rsidRDefault="0052113A" w:rsidP="0052113A">
            <w:pPr>
              <w:rPr>
                <w:rFonts w:ascii="Times New Roman" w:hAnsi="Times New Roman" w:cs="Times New Roman"/>
                <w:sz w:val="20"/>
                <w:szCs w:val="20"/>
              </w:rPr>
            </w:pPr>
            <w:r>
              <w:rPr>
                <w:rFonts w:ascii="Times New Roman" w:hAnsi="Times New Roman" w:cs="Times New Roman"/>
                <w:sz w:val="20"/>
                <w:szCs w:val="20"/>
              </w:rPr>
              <w:t xml:space="preserve">Si fue incorporado en las </w:t>
            </w:r>
            <w:r w:rsidRPr="00663728">
              <w:rPr>
                <w:rFonts w:ascii="Times New Roman" w:hAnsi="Times New Roman" w:cs="Times New Roman"/>
                <w:sz w:val="20"/>
                <w:szCs w:val="20"/>
              </w:rPr>
              <w:t xml:space="preserve">ROP </w:t>
            </w:r>
            <w:r>
              <w:rPr>
                <w:rFonts w:ascii="Times New Roman" w:hAnsi="Times New Roman" w:cs="Times New Roman"/>
                <w:sz w:val="20"/>
                <w:szCs w:val="20"/>
              </w:rPr>
              <w:t xml:space="preserve">2015, </w:t>
            </w:r>
            <w:r w:rsidRPr="00663728">
              <w:rPr>
                <w:rFonts w:ascii="Times New Roman" w:hAnsi="Times New Roman" w:cs="Times New Roman"/>
                <w:sz w:val="20"/>
                <w:szCs w:val="20"/>
              </w:rPr>
              <w:t>2016</w:t>
            </w:r>
            <w:r>
              <w:rPr>
                <w:rFonts w:ascii="Times New Roman" w:hAnsi="Times New Roman" w:cs="Times New Roman"/>
                <w:sz w:val="20"/>
                <w:szCs w:val="20"/>
              </w:rPr>
              <w:t xml:space="preserve"> y</w:t>
            </w:r>
            <w:r w:rsidRPr="00663728">
              <w:rPr>
                <w:rFonts w:ascii="Times New Roman" w:hAnsi="Times New Roman" w:cs="Times New Roman"/>
                <w:sz w:val="20"/>
                <w:szCs w:val="20"/>
              </w:rPr>
              <w:t xml:space="preserve"> 2017</w:t>
            </w:r>
          </w:p>
        </w:tc>
      </w:tr>
    </w:tbl>
    <w:p w14:paraId="0A99AD32" w14:textId="77777777" w:rsidR="004C1A35" w:rsidRDefault="004C1A35"/>
    <w:tbl>
      <w:tblPr>
        <w:tblStyle w:val="Tablaconcuadrcula"/>
        <w:tblW w:w="0" w:type="auto"/>
        <w:tblLook w:val="04A0" w:firstRow="1" w:lastRow="0" w:firstColumn="1" w:lastColumn="0" w:noHBand="0" w:noVBand="1"/>
      </w:tblPr>
      <w:tblGrid>
        <w:gridCol w:w="1534"/>
        <w:gridCol w:w="2026"/>
        <w:gridCol w:w="3948"/>
        <w:gridCol w:w="2454"/>
      </w:tblGrid>
      <w:tr w:rsidR="0052113A" w:rsidRPr="0042061B" w14:paraId="5575C24E" w14:textId="77777777" w:rsidTr="0052113A">
        <w:tc>
          <w:tcPr>
            <w:tcW w:w="1534" w:type="dxa"/>
          </w:tcPr>
          <w:p w14:paraId="3B2F4F30" w14:textId="77777777" w:rsidR="0052113A" w:rsidRPr="0042061B" w:rsidRDefault="0052113A" w:rsidP="0052113A">
            <w:pPr>
              <w:autoSpaceDE w:val="0"/>
              <w:autoSpaceDN w:val="0"/>
              <w:adjustRightInd w:val="0"/>
              <w:jc w:val="both"/>
              <w:rPr>
                <w:rFonts w:ascii="Times New Roman" w:hAnsi="Times New Roman" w:cs="Times New Roman"/>
                <w:b/>
                <w:sz w:val="20"/>
                <w:szCs w:val="20"/>
              </w:rPr>
            </w:pPr>
            <w:r w:rsidRPr="0042061B">
              <w:rPr>
                <w:rFonts w:ascii="Times New Roman" w:hAnsi="Times New Roman" w:cs="Times New Roman"/>
                <w:sz w:val="20"/>
                <w:szCs w:val="20"/>
              </w:rPr>
              <w:lastRenderedPageBreak/>
              <w:t>Programa Sectorial de Desarrollo Social con Equidad e Inclusión 2013- 2018</w:t>
            </w:r>
          </w:p>
        </w:tc>
        <w:tc>
          <w:tcPr>
            <w:tcW w:w="2026" w:type="dxa"/>
          </w:tcPr>
          <w:p w14:paraId="20FDB92F"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ÁREA DE OPORTUNIDAD: PRODUCTIVIDAD RURAL SUSTENTABLE, </w:t>
            </w:r>
          </w:p>
          <w:p w14:paraId="40B60442"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OBJETIVO 2, </w:t>
            </w:r>
          </w:p>
          <w:p w14:paraId="21CE3D0F"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META SECTORIAL 1 Capacitar a los prestadores de servicios turísticos en coordinación y en el ámbito de competencia de la Secretaría de Turismo, Secretaría de Cultura, Secretaría de Desarrollo Económico, Secretaría de Medio Ambiente, Secretaría de Desarrollo Social; Secretaría del Trabajo y Fomento al Empleo; Procuraduría Ambiental y Ordenamiento Territorial, Autoridad de la Zona Patrimonio Mundial Natural y Cultural de la Humanidad en Xochimilco, Tláhuac y Milpa Alta, en el periodo 2015-2018 y </w:t>
            </w:r>
          </w:p>
          <w:p w14:paraId="00091D34" w14:textId="77777777" w:rsidR="0052113A" w:rsidRPr="0042061B" w:rsidRDefault="0052113A" w:rsidP="0052113A">
            <w:pPr>
              <w:autoSpaceDE w:val="0"/>
              <w:autoSpaceDN w:val="0"/>
              <w:adjustRightInd w:val="0"/>
              <w:jc w:val="both"/>
              <w:rPr>
                <w:rFonts w:ascii="Times New Roman" w:hAnsi="Times New Roman" w:cs="Times New Roman"/>
                <w:sz w:val="20"/>
                <w:szCs w:val="20"/>
              </w:rPr>
            </w:pPr>
          </w:p>
          <w:p w14:paraId="78B20291"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META SECTORIAL 2. </w:t>
            </w:r>
          </w:p>
          <w:p w14:paraId="60197B19" w14:textId="77777777" w:rsidR="0052113A" w:rsidRPr="0042061B" w:rsidRDefault="0052113A" w:rsidP="0052113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Desarrollar </w:t>
            </w:r>
            <w:proofErr w:type="spellStart"/>
            <w:r w:rsidRPr="0042061B">
              <w:rPr>
                <w:rFonts w:ascii="Times New Roman" w:hAnsi="Times New Roman" w:cs="Times New Roman"/>
                <w:sz w:val="20"/>
                <w:szCs w:val="20"/>
              </w:rPr>
              <w:t>ecotécnias</w:t>
            </w:r>
            <w:proofErr w:type="spellEnd"/>
            <w:r w:rsidRPr="0042061B">
              <w:rPr>
                <w:rFonts w:ascii="Times New Roman" w:hAnsi="Times New Roman" w:cs="Times New Roman"/>
                <w:sz w:val="20"/>
                <w:szCs w:val="20"/>
              </w:rPr>
              <w:t xml:space="preserve"> en las actividades económicas y productivas del sector rural y programas de manejo integral de tecnologías sustentables en coordinación con Secretaría de Ciencia, Tecnología e Innovación y Secretaría de Desarrollo Económico, durante 2015 al 2018.</w:t>
            </w:r>
          </w:p>
        </w:tc>
        <w:tc>
          <w:tcPr>
            <w:tcW w:w="3948" w:type="dxa"/>
          </w:tcPr>
          <w:p w14:paraId="4C945076" w14:textId="77777777" w:rsidR="0052113A" w:rsidRPr="0042061B" w:rsidRDefault="0052113A" w:rsidP="0052113A">
            <w:pPr>
              <w:jc w:val="both"/>
              <w:rPr>
                <w:rFonts w:ascii="Times New Roman" w:hAnsi="Times New Roman" w:cs="Times New Roman"/>
                <w:sz w:val="20"/>
                <w:szCs w:val="20"/>
              </w:rPr>
            </w:pPr>
            <w:r w:rsidRPr="0042061B">
              <w:rPr>
                <w:rFonts w:ascii="Times New Roman" w:hAnsi="Times New Roman" w:cs="Times New Roman"/>
                <w:sz w:val="20"/>
                <w:szCs w:val="20"/>
              </w:rPr>
              <w:t>El Programa se vincula y contribuye a dar cumplimiento al Programa Sectorial de Desarrollo Económico y Empleo al promover la puesta en marcha de proyectos que contribuyen a la generación de empleo y a la creación de rutas patrimoniales y fortalecimiento de proyectos productivos para el turismo alternativo en el Distrito Federal, con los beneficios económicos que ello genera para los grupos que operan el proyecto como para la comunidad en la que se lleva a cabo.</w:t>
            </w:r>
          </w:p>
          <w:p w14:paraId="70DFABA9" w14:textId="77777777" w:rsidR="0052113A" w:rsidRPr="0042061B" w:rsidRDefault="0052113A" w:rsidP="0052113A">
            <w:pPr>
              <w:jc w:val="both"/>
              <w:rPr>
                <w:rFonts w:ascii="Times New Roman" w:hAnsi="Times New Roman" w:cs="Times New Roman"/>
                <w:sz w:val="20"/>
                <w:szCs w:val="20"/>
              </w:rPr>
            </w:pPr>
            <w:r w:rsidRPr="0042061B">
              <w:rPr>
                <w:rFonts w:ascii="Times New Roman" w:hAnsi="Times New Roman" w:cs="Times New Roman"/>
                <w:sz w:val="20"/>
                <w:szCs w:val="20"/>
              </w:rPr>
              <w:t>Dentro de las reglas de operación se incluye el apoyo a proyectos turísticos mediante el equipamiento, en este proceso se prioriza a aquellos que busquen integrar tecnologías limpias en su operación.</w:t>
            </w:r>
          </w:p>
          <w:p w14:paraId="4FC968B5" w14:textId="77777777" w:rsidR="0052113A" w:rsidRPr="0042061B" w:rsidRDefault="0052113A" w:rsidP="0052113A">
            <w:pPr>
              <w:jc w:val="both"/>
              <w:rPr>
                <w:rFonts w:ascii="Times New Roman" w:hAnsi="Times New Roman" w:cs="Times New Roman"/>
                <w:sz w:val="20"/>
                <w:szCs w:val="20"/>
              </w:rPr>
            </w:pPr>
          </w:p>
        </w:tc>
        <w:tc>
          <w:tcPr>
            <w:tcW w:w="2454" w:type="dxa"/>
          </w:tcPr>
          <w:p w14:paraId="7CC2BA65" w14:textId="77777777" w:rsidR="0052113A" w:rsidRPr="0042061B" w:rsidRDefault="0052113A" w:rsidP="0052113A">
            <w:pPr>
              <w:rPr>
                <w:rFonts w:ascii="Times New Roman" w:hAnsi="Times New Roman" w:cs="Times New Roman"/>
                <w:sz w:val="20"/>
                <w:szCs w:val="20"/>
              </w:rPr>
            </w:pPr>
            <w:r>
              <w:rPr>
                <w:rFonts w:ascii="Times New Roman" w:hAnsi="Times New Roman" w:cs="Times New Roman"/>
                <w:sz w:val="20"/>
                <w:szCs w:val="20"/>
              </w:rPr>
              <w:t xml:space="preserve">Si fue incorporado en las </w:t>
            </w:r>
            <w:r w:rsidRPr="00663728">
              <w:rPr>
                <w:rFonts w:ascii="Times New Roman" w:hAnsi="Times New Roman" w:cs="Times New Roman"/>
                <w:sz w:val="20"/>
                <w:szCs w:val="20"/>
              </w:rPr>
              <w:t xml:space="preserve">ROP </w:t>
            </w:r>
            <w:r>
              <w:rPr>
                <w:rFonts w:ascii="Times New Roman" w:hAnsi="Times New Roman" w:cs="Times New Roman"/>
                <w:sz w:val="20"/>
                <w:szCs w:val="20"/>
              </w:rPr>
              <w:t xml:space="preserve">2015, </w:t>
            </w:r>
            <w:r w:rsidRPr="00663728">
              <w:rPr>
                <w:rFonts w:ascii="Times New Roman" w:hAnsi="Times New Roman" w:cs="Times New Roman"/>
                <w:sz w:val="20"/>
                <w:szCs w:val="20"/>
              </w:rPr>
              <w:t>2016</w:t>
            </w:r>
            <w:r>
              <w:rPr>
                <w:rFonts w:ascii="Times New Roman" w:hAnsi="Times New Roman" w:cs="Times New Roman"/>
                <w:sz w:val="20"/>
                <w:szCs w:val="20"/>
              </w:rPr>
              <w:t xml:space="preserve"> y</w:t>
            </w:r>
            <w:r w:rsidRPr="00663728">
              <w:rPr>
                <w:rFonts w:ascii="Times New Roman" w:hAnsi="Times New Roman" w:cs="Times New Roman"/>
                <w:sz w:val="20"/>
                <w:szCs w:val="20"/>
              </w:rPr>
              <w:t xml:space="preserve"> 2017</w:t>
            </w:r>
          </w:p>
        </w:tc>
      </w:tr>
    </w:tbl>
    <w:p w14:paraId="45903829" w14:textId="77777777" w:rsidR="003F6DC5" w:rsidRPr="0042061B" w:rsidRDefault="003F6DC5" w:rsidP="003F6DC5">
      <w:pPr>
        <w:pStyle w:val="Default"/>
        <w:jc w:val="both"/>
        <w:rPr>
          <w:b/>
          <w:bCs/>
          <w:color w:val="auto"/>
          <w:sz w:val="20"/>
          <w:szCs w:val="20"/>
        </w:rPr>
      </w:pPr>
      <w:bookmarkStart w:id="52" w:name="_Toc517372269"/>
    </w:p>
    <w:p w14:paraId="48C74E0B" w14:textId="77777777" w:rsidR="003F6DC5" w:rsidRPr="0042061B" w:rsidRDefault="003F6DC5" w:rsidP="00AB0FBC">
      <w:pPr>
        <w:pStyle w:val="Ttulo2"/>
        <w:rPr>
          <w:rFonts w:cs="Times New Roman"/>
          <w:szCs w:val="20"/>
        </w:rPr>
      </w:pPr>
      <w:bookmarkStart w:id="53" w:name="_Toc518035489"/>
      <w:r w:rsidRPr="0042061B">
        <w:rPr>
          <w:rFonts w:cs="Times New Roman"/>
          <w:szCs w:val="20"/>
        </w:rPr>
        <w:lastRenderedPageBreak/>
        <w:t>III.2. Identificación y Diagnóstico del Problema Social Atendido por el Programa Social</w:t>
      </w:r>
      <w:bookmarkEnd w:id="52"/>
      <w:bookmarkEnd w:id="53"/>
    </w:p>
    <w:p w14:paraId="2109CAF9" w14:textId="77777777" w:rsidR="003F6DC5" w:rsidRPr="0042061B" w:rsidRDefault="003F6DC5" w:rsidP="003F6DC5">
      <w:pPr>
        <w:pStyle w:val="Default"/>
        <w:rPr>
          <w:b/>
          <w:color w:val="auto"/>
          <w:sz w:val="20"/>
          <w:szCs w:val="20"/>
        </w:rPr>
      </w:pPr>
    </w:p>
    <w:p w14:paraId="0FBC772B" w14:textId="77777777" w:rsidR="003F6DC5" w:rsidRPr="0042061B" w:rsidRDefault="00C24EAD" w:rsidP="00EA78E9">
      <w:pPr>
        <w:pStyle w:val="Default"/>
        <w:jc w:val="both"/>
        <w:rPr>
          <w:color w:val="auto"/>
          <w:sz w:val="20"/>
          <w:szCs w:val="20"/>
        </w:rPr>
      </w:pPr>
      <w:r>
        <w:rPr>
          <w:color w:val="auto"/>
          <w:sz w:val="20"/>
          <w:szCs w:val="20"/>
        </w:rPr>
        <w:t>Con</w:t>
      </w:r>
      <w:r w:rsidR="003F6DC5" w:rsidRPr="0042061B">
        <w:rPr>
          <w:color w:val="auto"/>
          <w:sz w:val="20"/>
          <w:szCs w:val="20"/>
        </w:rPr>
        <w:t xml:space="preserve"> base en el objetivo general y los objetivos específicos del programa social, plasmados en sus Reglas de Operación 2015, 2016 y 2017, se identificaron y puntualizaron los problemas o necesidades sociales prioritarios sobre el cual actúa el programa, a través de un marco teórico, justificación y cifras estadísticas, es decir información relevante del problema atendido por el programa, que permite conocer con claridad la necesidad social existente.</w:t>
      </w:r>
    </w:p>
    <w:p w14:paraId="4C3475C0" w14:textId="77777777" w:rsidR="00107BD7" w:rsidRPr="0042061B" w:rsidRDefault="00107BD7" w:rsidP="00EA78E9">
      <w:pPr>
        <w:pStyle w:val="Default"/>
        <w:jc w:val="both"/>
        <w:rPr>
          <w:color w:val="auto"/>
          <w:sz w:val="20"/>
          <w:szCs w:val="20"/>
        </w:rPr>
      </w:pPr>
    </w:p>
    <w:p w14:paraId="13962B62" w14:textId="77777777" w:rsidR="003F6DC5" w:rsidRPr="0042061B" w:rsidRDefault="00107BD7" w:rsidP="00AF69A7">
      <w:pPr>
        <w:pStyle w:val="Epgrafe"/>
        <w:jc w:val="center"/>
        <w:rPr>
          <w:rFonts w:ascii="Times New Roman" w:hAnsi="Times New Roman" w:cs="Times New Roman"/>
          <w:color w:val="auto"/>
          <w:sz w:val="20"/>
          <w:szCs w:val="20"/>
        </w:rPr>
      </w:pPr>
      <w:bookmarkStart w:id="54" w:name="_Toc518035599"/>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19</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Identificación y Diagnóstico del Problema Social Atendido por el Programa Social</w:t>
      </w:r>
      <w:bookmarkEnd w:id="54"/>
    </w:p>
    <w:tbl>
      <w:tblPr>
        <w:tblStyle w:val="Tablaconcuadrcula"/>
        <w:tblW w:w="0" w:type="auto"/>
        <w:tblLook w:val="04A0" w:firstRow="1" w:lastRow="0" w:firstColumn="1" w:lastColumn="0" w:noHBand="0" w:noVBand="1"/>
      </w:tblPr>
      <w:tblGrid>
        <w:gridCol w:w="2235"/>
        <w:gridCol w:w="2551"/>
        <w:gridCol w:w="2551"/>
        <w:gridCol w:w="2551"/>
      </w:tblGrid>
      <w:tr w:rsidR="003F6DC5" w:rsidRPr="0042061B" w14:paraId="4CF3F3C0" w14:textId="77777777" w:rsidTr="00957B41">
        <w:tc>
          <w:tcPr>
            <w:tcW w:w="2235" w:type="dxa"/>
            <w:vMerge w:val="restart"/>
            <w:vAlign w:val="center"/>
          </w:tcPr>
          <w:p w14:paraId="030AFFE9" w14:textId="77777777" w:rsidR="003F6DC5" w:rsidRPr="0042061B" w:rsidRDefault="003F6DC5" w:rsidP="00957B41">
            <w:pPr>
              <w:pStyle w:val="Default"/>
              <w:jc w:val="center"/>
              <w:rPr>
                <w:b/>
                <w:color w:val="auto"/>
                <w:sz w:val="20"/>
                <w:szCs w:val="20"/>
              </w:rPr>
            </w:pPr>
            <w:r w:rsidRPr="0042061B">
              <w:rPr>
                <w:b/>
                <w:color w:val="auto"/>
                <w:sz w:val="20"/>
                <w:szCs w:val="20"/>
              </w:rPr>
              <w:t>Aspecto</w:t>
            </w:r>
          </w:p>
        </w:tc>
        <w:tc>
          <w:tcPr>
            <w:tcW w:w="7653" w:type="dxa"/>
            <w:gridSpan w:val="3"/>
            <w:vAlign w:val="center"/>
          </w:tcPr>
          <w:p w14:paraId="58082EB0" w14:textId="77777777" w:rsidR="003F6DC5" w:rsidRPr="0042061B" w:rsidRDefault="003F6DC5" w:rsidP="00957B41">
            <w:pPr>
              <w:pStyle w:val="Default"/>
              <w:jc w:val="center"/>
              <w:rPr>
                <w:b/>
                <w:color w:val="auto"/>
                <w:sz w:val="20"/>
                <w:szCs w:val="20"/>
              </w:rPr>
            </w:pPr>
            <w:r w:rsidRPr="0042061B">
              <w:rPr>
                <w:b/>
                <w:color w:val="auto"/>
                <w:sz w:val="20"/>
                <w:szCs w:val="20"/>
              </w:rPr>
              <w:t>Descripción y datos estadísticos</w:t>
            </w:r>
          </w:p>
        </w:tc>
      </w:tr>
      <w:tr w:rsidR="003F6DC5" w:rsidRPr="0042061B" w14:paraId="2F97348F" w14:textId="77777777" w:rsidTr="00957B41">
        <w:tc>
          <w:tcPr>
            <w:tcW w:w="2235" w:type="dxa"/>
            <w:vMerge/>
            <w:vAlign w:val="center"/>
          </w:tcPr>
          <w:p w14:paraId="45DAE71D" w14:textId="77777777" w:rsidR="003F6DC5" w:rsidRPr="0042061B" w:rsidRDefault="003F6DC5" w:rsidP="00957B41">
            <w:pPr>
              <w:pStyle w:val="Default"/>
              <w:jc w:val="center"/>
              <w:rPr>
                <w:b/>
                <w:color w:val="auto"/>
                <w:sz w:val="20"/>
                <w:szCs w:val="20"/>
              </w:rPr>
            </w:pPr>
          </w:p>
        </w:tc>
        <w:tc>
          <w:tcPr>
            <w:tcW w:w="2551" w:type="dxa"/>
            <w:vAlign w:val="center"/>
          </w:tcPr>
          <w:p w14:paraId="79E11F9E" w14:textId="77777777" w:rsidR="003F6DC5" w:rsidRPr="0042061B" w:rsidRDefault="003F6DC5" w:rsidP="00957B41">
            <w:pPr>
              <w:pStyle w:val="Default"/>
              <w:jc w:val="center"/>
              <w:rPr>
                <w:b/>
                <w:color w:val="auto"/>
                <w:sz w:val="20"/>
                <w:szCs w:val="20"/>
              </w:rPr>
            </w:pPr>
            <w:r w:rsidRPr="0042061B">
              <w:rPr>
                <w:b/>
                <w:color w:val="auto"/>
                <w:sz w:val="20"/>
                <w:szCs w:val="20"/>
              </w:rPr>
              <w:t>2015</w:t>
            </w:r>
          </w:p>
        </w:tc>
        <w:tc>
          <w:tcPr>
            <w:tcW w:w="2551" w:type="dxa"/>
            <w:vAlign w:val="center"/>
          </w:tcPr>
          <w:p w14:paraId="4C86F9AB" w14:textId="77777777" w:rsidR="003F6DC5" w:rsidRPr="0042061B" w:rsidRDefault="003F6DC5" w:rsidP="00957B41">
            <w:pPr>
              <w:pStyle w:val="Default"/>
              <w:jc w:val="center"/>
              <w:rPr>
                <w:b/>
                <w:color w:val="auto"/>
                <w:sz w:val="20"/>
                <w:szCs w:val="20"/>
              </w:rPr>
            </w:pPr>
            <w:r w:rsidRPr="0042061B">
              <w:rPr>
                <w:b/>
                <w:color w:val="auto"/>
                <w:sz w:val="20"/>
                <w:szCs w:val="20"/>
              </w:rPr>
              <w:t>2016</w:t>
            </w:r>
          </w:p>
        </w:tc>
        <w:tc>
          <w:tcPr>
            <w:tcW w:w="2551" w:type="dxa"/>
            <w:vAlign w:val="center"/>
          </w:tcPr>
          <w:p w14:paraId="7124E5F7" w14:textId="77777777" w:rsidR="003F6DC5" w:rsidRPr="0042061B" w:rsidRDefault="003F6DC5" w:rsidP="00957B41">
            <w:pPr>
              <w:pStyle w:val="Default"/>
              <w:jc w:val="center"/>
              <w:rPr>
                <w:b/>
                <w:color w:val="auto"/>
                <w:sz w:val="20"/>
                <w:szCs w:val="20"/>
              </w:rPr>
            </w:pPr>
            <w:r w:rsidRPr="0042061B">
              <w:rPr>
                <w:b/>
                <w:color w:val="auto"/>
                <w:sz w:val="20"/>
                <w:szCs w:val="20"/>
              </w:rPr>
              <w:t>2017</w:t>
            </w:r>
          </w:p>
        </w:tc>
      </w:tr>
      <w:tr w:rsidR="003F6DC5" w:rsidRPr="0042061B" w14:paraId="2C352252" w14:textId="77777777" w:rsidTr="001F67CE">
        <w:tc>
          <w:tcPr>
            <w:tcW w:w="2235" w:type="dxa"/>
          </w:tcPr>
          <w:p w14:paraId="56C8274B" w14:textId="77777777" w:rsidR="003F6DC5" w:rsidRPr="0042061B" w:rsidRDefault="003F6DC5" w:rsidP="003F6DC5">
            <w:pPr>
              <w:pStyle w:val="Default"/>
              <w:rPr>
                <w:color w:val="auto"/>
                <w:sz w:val="20"/>
                <w:szCs w:val="20"/>
              </w:rPr>
            </w:pPr>
            <w:r w:rsidRPr="0042061B">
              <w:rPr>
                <w:color w:val="auto"/>
                <w:sz w:val="20"/>
                <w:szCs w:val="20"/>
              </w:rPr>
              <w:t>Problema social identificado</w:t>
            </w:r>
          </w:p>
        </w:tc>
        <w:tc>
          <w:tcPr>
            <w:tcW w:w="2551" w:type="dxa"/>
          </w:tcPr>
          <w:p w14:paraId="57983DD0" w14:textId="51FBA6B0" w:rsidR="003F6DC5" w:rsidRPr="0042061B" w:rsidRDefault="003F6DC5" w:rsidP="00EA78E9">
            <w:pPr>
              <w:pStyle w:val="Default"/>
              <w:jc w:val="both"/>
              <w:rPr>
                <w:color w:val="auto"/>
                <w:sz w:val="20"/>
                <w:szCs w:val="20"/>
              </w:rPr>
            </w:pPr>
            <w:r w:rsidRPr="0042061B">
              <w:rPr>
                <w:color w:val="auto"/>
                <w:sz w:val="20"/>
                <w:szCs w:val="20"/>
              </w:rPr>
              <w:t xml:space="preserve">El Distrito Federal se localiza al suroeste de la Cuenca de México, está conformado por 16 Delegaciones y tiene una población de 8.9 millones de habitantes. Su extensión territorial es de 148,178 hectáreas, de las cuales 87,310. 80 hectáreas (59%), corresponden a los terrenos no urbanizados denominados suelo rural o de conservación, La zona rural se ubica en la región sur-poniente de la entidad distribuido básicamente en 7 delegaciones; Álvaro Obregón, Cuajimalpa de Morelos, Magdalena Contreras, Milpa Alta, Tlalpan, Tláhuac y </w:t>
            </w:r>
            <w:r w:rsidR="00C8257A" w:rsidRPr="0042061B">
              <w:rPr>
                <w:color w:val="auto"/>
                <w:sz w:val="20"/>
                <w:szCs w:val="20"/>
              </w:rPr>
              <w:t>Xochimilco;</w:t>
            </w:r>
            <w:r w:rsidRPr="0042061B">
              <w:rPr>
                <w:color w:val="auto"/>
                <w:sz w:val="20"/>
                <w:szCs w:val="20"/>
              </w:rPr>
              <w:t xml:space="preserve"> estas demarcaciones tienen en conjunto una población de 2,708.932 habitantes (Censo Poblacional 2010). En cuanto a recursos naturales en el suelo de conservación existen 37,000 hectáreas de bosque, más de 30,000 hectáreas de uso agropecuario, además de pastizales, matorrales, humedales y cuerpos de agua (Fuente: DGCORENADER-SAGARPA, 2005). Sin embargo, las actividades agropecuarias y la presión del crecimiento </w:t>
            </w:r>
            <w:r w:rsidR="00C8257A" w:rsidRPr="0042061B">
              <w:rPr>
                <w:color w:val="auto"/>
                <w:sz w:val="20"/>
                <w:szCs w:val="20"/>
              </w:rPr>
              <w:t>urbano</w:t>
            </w:r>
            <w:r w:rsidRPr="0042061B">
              <w:rPr>
                <w:color w:val="auto"/>
                <w:sz w:val="20"/>
                <w:szCs w:val="20"/>
              </w:rPr>
              <w:t xml:space="preserve"> han provocado la sobreexplotación de los recursos naturales, limitando </w:t>
            </w:r>
            <w:r w:rsidRPr="0042061B">
              <w:rPr>
                <w:color w:val="auto"/>
                <w:sz w:val="20"/>
                <w:szCs w:val="20"/>
              </w:rPr>
              <w:lastRenderedPageBreak/>
              <w:t>las posibilidades de desarrollo de las comunidades rurales bajo esquemas de sustentabilidad.</w:t>
            </w:r>
          </w:p>
          <w:p w14:paraId="06883F0A" w14:textId="18F64E94" w:rsidR="003F6DC5" w:rsidRPr="0042061B" w:rsidRDefault="003F6DC5" w:rsidP="00EA78E9">
            <w:pPr>
              <w:pStyle w:val="Default"/>
              <w:jc w:val="both"/>
              <w:rPr>
                <w:color w:val="auto"/>
                <w:sz w:val="20"/>
                <w:szCs w:val="20"/>
              </w:rPr>
            </w:pPr>
            <w:r w:rsidRPr="0042061B">
              <w:rPr>
                <w:color w:val="auto"/>
                <w:sz w:val="20"/>
                <w:szCs w:val="20"/>
              </w:rPr>
              <w:t xml:space="preserve">De acuerdo con la SEDEREC, en el año 2013 se registraron 142 pueblos y 179 barrios originarios en la entidad, de los cuales 65 pueblos y 98 barrios se encuentran en las delegaciones con suelo rural, ellos mantienen tradiciones, sistemas normativos, sistemas de cargos, usos y costumbres desarrollados históricamente. La alimentación y los ingredientes utilizados en las cocinas tradicionales de los pueblos y barrios </w:t>
            </w:r>
            <w:r w:rsidR="00C8257A" w:rsidRPr="0042061B">
              <w:rPr>
                <w:color w:val="auto"/>
                <w:sz w:val="20"/>
                <w:szCs w:val="20"/>
              </w:rPr>
              <w:t>originarios</w:t>
            </w:r>
            <w:r w:rsidRPr="0042061B">
              <w:rPr>
                <w:color w:val="auto"/>
                <w:sz w:val="20"/>
                <w:szCs w:val="20"/>
              </w:rPr>
              <w:t xml:space="preserve"> provienen también del conocimiento y agricultura ancestral. Se plasma en las ferias de productos alimenticios, festividades religiosas, tradiciones comunitarias. Estos elementos son los que han dado vida a las organizaciones que promueven las rutas y circuitos turísticos de la zona sur del Distrito Federal, en las que incorporan los saberes y costumbres de la gente del campo.</w:t>
            </w:r>
          </w:p>
          <w:p w14:paraId="33E71A61" w14:textId="77777777" w:rsidR="003F6DC5" w:rsidRPr="0042061B" w:rsidRDefault="003F6DC5" w:rsidP="00EA78E9">
            <w:pPr>
              <w:pStyle w:val="Default"/>
              <w:jc w:val="both"/>
              <w:rPr>
                <w:color w:val="auto"/>
                <w:sz w:val="20"/>
                <w:szCs w:val="20"/>
              </w:rPr>
            </w:pPr>
            <w:r w:rsidRPr="0042061B">
              <w:rPr>
                <w:color w:val="auto"/>
                <w:sz w:val="20"/>
                <w:szCs w:val="20"/>
              </w:rPr>
              <w:t>En cuanto a la participación de la población rural en las actividades propias del sector y el desarrollo económico que genera; no se cuenta con estadísticas que faciliten la elaboración de un diagnóstico detallado sobre el impacto socioeconómico que tiene el sector en la región. Pese a lo anterior, las evaluaciones cualitativas realizadas por la SEDEREC y universidades como la UNAM y UAM</w:t>
            </w:r>
            <w:r w:rsidR="00957B41" w:rsidRPr="0042061B">
              <w:rPr>
                <w:color w:val="auto"/>
                <w:sz w:val="20"/>
                <w:szCs w:val="20"/>
              </w:rPr>
              <w:t xml:space="preserve"> </w:t>
            </w:r>
            <w:r w:rsidRPr="0042061B">
              <w:rPr>
                <w:color w:val="auto"/>
                <w:sz w:val="20"/>
                <w:szCs w:val="20"/>
              </w:rPr>
              <w:t xml:space="preserve">Xochimilco, indican que cientos de familias obtienen su ingreso principal del turismo </w:t>
            </w:r>
            <w:r w:rsidRPr="0042061B">
              <w:rPr>
                <w:color w:val="auto"/>
                <w:sz w:val="20"/>
                <w:szCs w:val="20"/>
              </w:rPr>
              <w:lastRenderedPageBreak/>
              <w:t>alternativo que se desarrolla en terrenos de uso forestal y agropecuario, así como en la zona chinampera de Xochimilco y Tláhuac</w:t>
            </w:r>
          </w:p>
        </w:tc>
        <w:tc>
          <w:tcPr>
            <w:tcW w:w="2551" w:type="dxa"/>
          </w:tcPr>
          <w:p w14:paraId="43EBDA79" w14:textId="4BAABE7C" w:rsidR="003F6DC5" w:rsidRPr="0042061B" w:rsidRDefault="003F6DC5" w:rsidP="00EA78E9">
            <w:pPr>
              <w:pStyle w:val="Default"/>
              <w:jc w:val="both"/>
              <w:rPr>
                <w:color w:val="auto"/>
                <w:sz w:val="20"/>
                <w:szCs w:val="20"/>
              </w:rPr>
            </w:pPr>
            <w:r w:rsidRPr="0042061B">
              <w:rPr>
                <w:color w:val="auto"/>
                <w:sz w:val="20"/>
                <w:szCs w:val="20"/>
              </w:rPr>
              <w:lastRenderedPageBreak/>
              <w:t xml:space="preserve">Rezago y oportunidades del turismo alternativo y patrimonial. Pese a la amplia riqueza natural y cultural que poseen los pueblos, existen factores que son comunes en las demarcaciones políticas con suelo rural que dificultan el desarrollo turístico. El Primer Foro de Turismo Alternativo y Patrimonial de la Ciudad de México organizado por SEDEREC y celebrado en octubre de 2015, arrojó importantes resultados respecto al estado de la actividad en la zona rural de la Ciudad de México, después de tres días de actividades con empresas, prestadores, organizaciones, consultoras especializadas, académicos e instancias gubernamentales locales y federales, se llegaron a las siguientes conclusiones y se generaron propuestas para su solución: - Es necesario generar proyectos en los que intervengan las distintas instituciones gubernamentales, académicas y civiles para generar acciones relacionadas con desarrollo de infraestructura turística, promoción, marketing y capacitación de empresas y prestadores de servicios turísticos. - Desde 1950 se agudizó el deterioro del suelo rural debido a la explosión demográfica del </w:t>
            </w:r>
            <w:r w:rsidRPr="0042061B">
              <w:rPr>
                <w:color w:val="auto"/>
                <w:sz w:val="20"/>
                <w:szCs w:val="20"/>
              </w:rPr>
              <w:lastRenderedPageBreak/>
              <w:t xml:space="preserve">DF., lo cual ha conllevado a la invasión urbana irregular en el suelo de conservación, contaminación, agotamiento de mantos acuíferos y pérdida de masa forestal. Debe realizarse un trabajo interinstitucional para aplicar mayor vigilancia y regulación más estricta de las actividades que se desarrollan en el suelo rural, ya que el cambio en el uso de suelo tiene como consecuencia la pérdida de recursos naturales esenciales para el desarrollo del turismo. - Se requiere implementar programas de capacitación dirigida a empresas y prestadores de servicios turísticos en los temas de mercadotecnia, promoción en medios electrónicos, administración de empresas turísticas, atención al cliente, generación de productos turísticos y sustentabilidad. Actualmente se capacitan, mediante apoyo del programa, para su certificación federal a cinco guías especializados en naturaleza pertenecientes a la Ruta verde del Ajusco en Tlalpan. - Es necesaria la inversión gubernamental en infraestructura púbica que mejore la conectividad y el acceso hacia los sitios turísticos, asimismo un sistema de señalización que guíe a los visitantes. -Falta de integración de las cadenas productivas asociadas al turismo alternativo, para ello es necesaria la generación de alianzas y cadenas de valor entre empresas e instituciones para lograr una oferta conjunta basada en la traza de rutas patrimoniales en la zona rural. - Es necesario generar </w:t>
            </w:r>
            <w:r w:rsidRPr="0042061B">
              <w:rPr>
                <w:color w:val="auto"/>
                <w:sz w:val="20"/>
                <w:szCs w:val="20"/>
              </w:rPr>
              <w:lastRenderedPageBreak/>
              <w:t xml:space="preserve">estadísticas para tener claridad y cifras concretas que muestren el potencial turístico en la zona. La información generada debe relacionarse con el número de empresas y prestadores de servicios turísticos, sitios de interés, monumentos históricos, atractivos naturales, flujo de visitantes e ingresos que genera el turismo. - La afluencia de visitantes a la zona ha venido a menos en los últimos cinco años debido a una escasa o nula estrategia de promoción y de estrategias de mercadotecnia, lo cual se ha traducido en una baja rentabilidad y una situación de subempleo para empresas y prestadores de servicios turísticos; ante esta situación deben generarse estrategias de promoción en medios electrónicos y medios de comunicación de masas con una participación interinstitucional. - El turismo alternativo de la zona rural no se considera dentro de los programas de marketing turístico de la ciudad de México; es necesaria la diversificación e innovación de los productos turísticos para generar una marca que identifique a la zona rural del DF., y posicionarla en el mercado local, nacional e internacional. Pese a que la Ciudad de México es </w:t>
            </w:r>
            <w:r w:rsidR="00C8257A" w:rsidRPr="0042061B">
              <w:rPr>
                <w:color w:val="auto"/>
                <w:sz w:val="20"/>
                <w:szCs w:val="20"/>
              </w:rPr>
              <w:t>una</w:t>
            </w:r>
            <w:r w:rsidRPr="0042061B">
              <w:rPr>
                <w:color w:val="auto"/>
                <w:sz w:val="20"/>
                <w:szCs w:val="20"/>
              </w:rPr>
              <w:t xml:space="preserve"> de las regiones turísticas más grandes del país, la práctica del turismo alternativo ha quedado rezagada conforme a la gigantesca oferta y demanda turística que tiene el área urbana del DF, debido a las condiciones mencionadas. La Secretaría de Turismo del Gobierno de </w:t>
            </w:r>
            <w:r w:rsidRPr="0042061B">
              <w:rPr>
                <w:color w:val="auto"/>
                <w:sz w:val="20"/>
                <w:szCs w:val="20"/>
              </w:rPr>
              <w:lastRenderedPageBreak/>
              <w:t>la Ciudad de México, estima que en 2014 hubo un total de 437 millones de viajeros locales, sin embargo la zona rural logró captar sólo el 19.3% de los viajes relacionados con el turismo, equivalente a 54 millones 260 mil 959 personas debido a la escasa o nula promoción y de la dificultad de acceso hacia la zona. (SECTUR DF, 2014)</w:t>
            </w:r>
          </w:p>
        </w:tc>
        <w:tc>
          <w:tcPr>
            <w:tcW w:w="2551" w:type="dxa"/>
          </w:tcPr>
          <w:p w14:paraId="4A2928A0" w14:textId="77777777" w:rsidR="003F6DC5" w:rsidRPr="0042061B" w:rsidRDefault="003F6DC5" w:rsidP="00EA78E9">
            <w:pPr>
              <w:pStyle w:val="Default"/>
              <w:jc w:val="both"/>
              <w:rPr>
                <w:color w:val="auto"/>
                <w:sz w:val="20"/>
                <w:szCs w:val="20"/>
              </w:rPr>
            </w:pPr>
            <w:r w:rsidRPr="0042061B">
              <w:rPr>
                <w:color w:val="auto"/>
                <w:sz w:val="20"/>
                <w:szCs w:val="20"/>
              </w:rPr>
              <w:lastRenderedPageBreak/>
              <w:t xml:space="preserve">C.1) Situación del patrimonio natural de la zona rural de la Ciudad de México La Ciudad de México se localiza al suroeste de la Cuenca de México y está conformado por 16 delegaciones Políticas, su extensión territorial es de 149 mil 900 hectáreas, de las cuales 87 mil 297.1 hectáreas (59%), corresponden a los terrenos no urbanos denominados suelo de conservación, el cual se localiza principalmente al sur y sur poniente de la Ciudad de México en 9 delegaciones: Milpa Alta (32.2%), Tlalpan (29.4%), Xochimilco (11.9%), Cuajimalpa de Morelos (7.5%), Tláhuac (7.2%), Álvaro obregón (3.1%), La Magdalena Contreras (5.9%), Gustavo A. Madero (1.4%) e Iztapalapa (1.4%) (PAOT y SEDEMA, 2012). A excepción de Gustavo A. Madero e Iztapalapa, el resto de este territorio cuenta con características excepcionales; alrededor de 37 mil hectáreas de bosque, más de 30 mil hectáreas de uso agropecuario, además de pastizales, matorrales, humedales y cuerpos de agua (SEDEMA, 2015), espacio en donde habitan comunidades que mantienen sus tradiciones y sistemas de producción agropecuaria, </w:t>
            </w:r>
            <w:r w:rsidRPr="0042061B">
              <w:rPr>
                <w:color w:val="auto"/>
                <w:sz w:val="20"/>
                <w:szCs w:val="20"/>
              </w:rPr>
              <w:lastRenderedPageBreak/>
              <w:t xml:space="preserve">combinados con una fuerte influencia urbana debido al constate intercambio con la zona urbana de la Ciudad de México. Pese a la importancia de la zona rural, actualmente sufre un severo proceso de deterioro ambiental provocado por el crecimiento acelerado de la mancha urbana, registrado entre las décadas de 1960 y 1980, que incidió decisivamente en la región a través de la ocupación o invasión de predios de conservación, aunado a la extracción excesiva de los acuíferos de la zona, así como por la afectación de la calidad del agua en canales y lagunas, contaminación ambiental, deforestación por cambio de uso del suelo; deterioro debido plagas y enfermedades; incendios; tala ilegal; actividades recreativas no ordenadas; pastoreo, entre otros, limitando las posibilidades de desarrollo de las comunidades rurales. Ante este escenario, el turismo alternativo y patrimonial constituye una opción para la conservación del patrimonio natural de los pueblos originarios, pues permite la difusión de sus valores e importancia ecológica, así como la implementación de actividades en contacto con la naturaleza que manejadas responsablemente desde un enfoque sustentable propician el desarrollo social y crecimiento económico de las comunidades, tal es el caso de la Ruta Verde del Ajusco en Tlalpan o el Centro de Educación Ambiental </w:t>
            </w:r>
            <w:proofErr w:type="spellStart"/>
            <w:r w:rsidRPr="0042061B">
              <w:rPr>
                <w:color w:val="auto"/>
                <w:sz w:val="20"/>
                <w:szCs w:val="20"/>
              </w:rPr>
              <w:t>Tepenáhuac</w:t>
            </w:r>
            <w:proofErr w:type="spellEnd"/>
            <w:r w:rsidRPr="0042061B">
              <w:rPr>
                <w:color w:val="auto"/>
                <w:sz w:val="20"/>
                <w:szCs w:val="20"/>
              </w:rPr>
              <w:t xml:space="preserve"> en Milpa Alta.</w:t>
            </w:r>
          </w:p>
          <w:p w14:paraId="280865B5" w14:textId="77777777" w:rsidR="003F6DC5" w:rsidRPr="0042061B" w:rsidRDefault="003F6DC5" w:rsidP="00EA78E9">
            <w:pPr>
              <w:pStyle w:val="Default"/>
              <w:jc w:val="both"/>
              <w:rPr>
                <w:color w:val="auto"/>
                <w:sz w:val="20"/>
                <w:szCs w:val="20"/>
              </w:rPr>
            </w:pPr>
            <w:r w:rsidRPr="0042061B">
              <w:rPr>
                <w:color w:val="auto"/>
                <w:sz w:val="20"/>
                <w:szCs w:val="20"/>
              </w:rPr>
              <w:t xml:space="preserve">C.2) Situación del </w:t>
            </w:r>
            <w:r w:rsidRPr="0042061B">
              <w:rPr>
                <w:color w:val="auto"/>
                <w:sz w:val="20"/>
                <w:szCs w:val="20"/>
              </w:rPr>
              <w:lastRenderedPageBreak/>
              <w:t>patrimonio cultural en la zona rural de la Ciudad de México La Ley de Fomento Cultural de la Ciudad de México define como patrimonio cultural los productos culturales, materiales o inmateriales, tangibles o intangibles que poseen un significado y un valor especial o excepcional para un grupo social determinado o para la sociedad en su conjunto, y por lo tanto forman parte fundamental de su identidad cultural (2003).</w:t>
            </w:r>
          </w:p>
          <w:p w14:paraId="65329397" w14:textId="447544E2" w:rsidR="003F6DC5" w:rsidRPr="0042061B" w:rsidRDefault="003F6DC5" w:rsidP="00EA78E9">
            <w:pPr>
              <w:pStyle w:val="Default"/>
              <w:jc w:val="both"/>
              <w:rPr>
                <w:color w:val="auto"/>
                <w:sz w:val="20"/>
                <w:szCs w:val="20"/>
              </w:rPr>
            </w:pPr>
            <w:r w:rsidRPr="0042061B">
              <w:rPr>
                <w:color w:val="auto"/>
                <w:sz w:val="20"/>
                <w:szCs w:val="20"/>
              </w:rPr>
              <w:t xml:space="preserve">En la Ciudad de México se tiene registro de al menos 30 museos comunitarios, 122 festividades religiosas de los pueblos originarios, al menos 30 ferias productivas, alimentarias y culturales que evidencia la riqueza cultural de nuestra entidad así como su potencial turístico. El turismo patrimonial, adecuadamente planificado, genera ingresos no sólo para el mantenimiento y preservación de los sitios y monumentos, además brinda beneficios económicos para la población involucrada. En este marco y con el objetivo de integrar la oferta turística de la zona rural de la Ciudad de México, la SEDEREC desarrolló desde 2011 las Rutas Turísticas y Patrimoniales de la zona Rural de la Ciudad de México, las cuales se integraron a través de asambleas comunitarias y talleres participativos con prestadores y empresas de servicios turísticos de las delegaciones Milpa Alta, Tláhuac, Xochimilco, Tlalpan. A través de este trabajo se generó la traza física de las rutas, se le dio nombre y concepto a cada </w:t>
            </w:r>
            <w:r w:rsidRPr="0042061B">
              <w:rPr>
                <w:color w:val="auto"/>
                <w:sz w:val="20"/>
                <w:szCs w:val="20"/>
              </w:rPr>
              <w:lastRenderedPageBreak/>
              <w:t xml:space="preserve">una, posteriormente se generaron alianzas entre </w:t>
            </w:r>
            <w:r w:rsidR="00C8257A" w:rsidRPr="0042061B">
              <w:rPr>
                <w:color w:val="auto"/>
                <w:sz w:val="20"/>
                <w:szCs w:val="20"/>
              </w:rPr>
              <w:t>los participantes</w:t>
            </w:r>
            <w:r w:rsidRPr="0042061B">
              <w:rPr>
                <w:color w:val="auto"/>
                <w:sz w:val="20"/>
                <w:szCs w:val="20"/>
              </w:rPr>
              <w:t xml:space="preserve"> para conformar las figuras asociativas que posibilitarán su operación. Para garantizar la calidad en el servicio se integró a las empresas y prestadores en una estrategia de capacitación y certificación en temas de manejo y preparación de alimentos, atención al público, turismo de aventura, diseño de productos turísticos, y diseño de rutas turísticas. Como parte de esta estrategia, en 2012 se impulsó la certificación de 90 empresas de turismo alternativo, pertenecientes a estas rutas, quienes recibieron el distintivo de calidad “M” Moderniza que otorga la Secretaría de Turismo de la Ciudad de México.</w:t>
            </w:r>
          </w:p>
          <w:p w14:paraId="6054E298" w14:textId="77777777" w:rsidR="003F6DC5" w:rsidRPr="0042061B" w:rsidRDefault="003F6DC5" w:rsidP="00EA78E9">
            <w:pPr>
              <w:pStyle w:val="Default"/>
              <w:jc w:val="both"/>
              <w:rPr>
                <w:color w:val="auto"/>
                <w:sz w:val="20"/>
                <w:szCs w:val="20"/>
              </w:rPr>
            </w:pPr>
            <w:r w:rsidRPr="0042061B">
              <w:rPr>
                <w:color w:val="auto"/>
                <w:sz w:val="20"/>
                <w:szCs w:val="20"/>
              </w:rPr>
              <w:t>C.3) Rezago y oportunidades del turismo alternativo y patrimonial</w:t>
            </w:r>
          </w:p>
          <w:p w14:paraId="3385B9C9" w14:textId="77777777" w:rsidR="003F6DC5" w:rsidRPr="0042061B" w:rsidRDefault="003F6DC5" w:rsidP="00EA78E9">
            <w:pPr>
              <w:pStyle w:val="Default"/>
              <w:jc w:val="both"/>
              <w:rPr>
                <w:color w:val="auto"/>
                <w:sz w:val="20"/>
                <w:szCs w:val="20"/>
              </w:rPr>
            </w:pPr>
            <w:r w:rsidRPr="0042061B">
              <w:rPr>
                <w:color w:val="auto"/>
                <w:sz w:val="20"/>
                <w:szCs w:val="20"/>
              </w:rPr>
              <w:t xml:space="preserve">En este sentido, pese a que la Ciudad de México es uno de las regiones turísticas más grandes del país, la práctica del turismo alternativo ha quedado rezagada conforme a la gigantesca oferta y demanda turística que tiene el área urbana de la CDMX, debido principalmente a las siguientes condiciones que dificultan su óptimo desarrollo: - Falta de articulación interinstitucional y académica para el desarrollo de infraestructura turística, promoción, marketing y capacitación de empresas y prestadores de servicios turísticos. - Debe realizarse un trabajo interinstitucional para aplicar mayor vigilancia y regulación más estricta de las actividades </w:t>
            </w:r>
            <w:r w:rsidRPr="0042061B">
              <w:rPr>
                <w:color w:val="auto"/>
                <w:sz w:val="20"/>
                <w:szCs w:val="20"/>
              </w:rPr>
              <w:lastRenderedPageBreak/>
              <w:t xml:space="preserve">que se desarrollan en el suelo rural, ya que el cambio en el uso de suelo tiene como consecuencia la pérdida de recursos naturales esenciales para el desarrollo del turismo. - Se requiere fortalecer los programas de capacitación dirigida a empresas y prestadores de servicios turísticos en los temas de mercadotecnia, promoción en medios electrónicos, comercialización, administración de empresas turísticas, atención al cliente, generación de productos turísticos y sustentabilidad. - Es necesaria la inversión gubernamental en infraestructura púbica que mejore la conectividad y el acceso hacia los sitios turísticos, asimismo un sistema de señalización que guíe a los visitantes. - Falta de integración de las cadenas productivas asociadas al turismo alternativo, para ello es necesaria la generación de alianzas y cadenas de valor entre empresas e instituciones para lograr una oferta conjunta basada en la traza de rutas patrimoniales en la zona rural. - Es necesario generar estadísticas para tener claridad y cifras concretas que muestren el potencial turístico en la zona. La información generada debe relacionarse con el número de empresas y prestadores de servicios turísticos, sitios de interés, monumentos históricos, atractivos naturales, flujo de visitantes e ingresos que genera el turismo. - La afluencia de visitantes a la zona ha venido a menos en los últimos cinco años debido a una escasa o nula estrategia </w:t>
            </w:r>
            <w:r w:rsidRPr="0042061B">
              <w:rPr>
                <w:color w:val="auto"/>
                <w:sz w:val="20"/>
                <w:szCs w:val="20"/>
              </w:rPr>
              <w:lastRenderedPageBreak/>
              <w:t>de promoción y de estrategias de mercadotecnia, lo cual se ha traducido en una baja rentabilidad y una situación de subempleo para empresas y prestadores de servicios turísticos; ante esta situación deben generarse estrategias de promoción en medios electrónicos y medios de comunicación de masas con una participación interinstitucional, asimismo es necesario generar una marca que identifique a la zona rural del DF para posicionarla en el mercado local, nacional e internacional.</w:t>
            </w:r>
          </w:p>
        </w:tc>
      </w:tr>
      <w:tr w:rsidR="003F6DC5" w:rsidRPr="0042061B" w14:paraId="524E79D3" w14:textId="77777777" w:rsidTr="001F67CE">
        <w:tc>
          <w:tcPr>
            <w:tcW w:w="2235" w:type="dxa"/>
          </w:tcPr>
          <w:p w14:paraId="0D727683" w14:textId="77777777" w:rsidR="003F6DC5" w:rsidRPr="0042061B" w:rsidRDefault="003F6DC5" w:rsidP="003F6DC5">
            <w:pPr>
              <w:pStyle w:val="Default"/>
              <w:rPr>
                <w:color w:val="auto"/>
                <w:sz w:val="20"/>
                <w:szCs w:val="20"/>
              </w:rPr>
            </w:pPr>
            <w:r w:rsidRPr="0042061B">
              <w:rPr>
                <w:color w:val="auto"/>
                <w:sz w:val="20"/>
                <w:szCs w:val="20"/>
              </w:rPr>
              <w:lastRenderedPageBreak/>
              <w:t>Población que padece el problema</w:t>
            </w:r>
          </w:p>
        </w:tc>
        <w:tc>
          <w:tcPr>
            <w:tcW w:w="2551" w:type="dxa"/>
          </w:tcPr>
          <w:p w14:paraId="7B394771" w14:textId="77777777" w:rsidR="003F6DC5" w:rsidRPr="0042061B" w:rsidRDefault="003F6DC5" w:rsidP="00EA78E9">
            <w:pPr>
              <w:pStyle w:val="Default"/>
              <w:jc w:val="both"/>
              <w:rPr>
                <w:color w:val="auto"/>
                <w:sz w:val="20"/>
                <w:szCs w:val="20"/>
              </w:rPr>
            </w:pPr>
            <w:r w:rsidRPr="0042061B">
              <w:rPr>
                <w:color w:val="auto"/>
                <w:sz w:val="20"/>
                <w:szCs w:val="20"/>
              </w:rPr>
              <w:t>La población de las comunidades rurales del Distrito Federal, hombres y mujeres para promover el ejercicio del derecho al turismo</w:t>
            </w:r>
            <w:r w:rsidR="001A59A9" w:rsidRPr="0042061B">
              <w:rPr>
                <w:color w:val="auto"/>
                <w:sz w:val="20"/>
                <w:szCs w:val="20"/>
              </w:rPr>
              <w:t>.</w:t>
            </w:r>
          </w:p>
        </w:tc>
        <w:tc>
          <w:tcPr>
            <w:tcW w:w="2551" w:type="dxa"/>
          </w:tcPr>
          <w:p w14:paraId="5F76C1AB" w14:textId="77777777" w:rsidR="003F6DC5" w:rsidRPr="0042061B" w:rsidRDefault="003F6DC5" w:rsidP="00EA78E9">
            <w:pPr>
              <w:pStyle w:val="Default"/>
              <w:jc w:val="both"/>
              <w:rPr>
                <w:color w:val="auto"/>
                <w:sz w:val="20"/>
                <w:szCs w:val="20"/>
              </w:rPr>
            </w:pPr>
            <w:r w:rsidRPr="0042061B">
              <w:rPr>
                <w:color w:val="auto"/>
                <w:sz w:val="20"/>
                <w:szCs w:val="20"/>
              </w:rPr>
              <w:t>Habitantes de los pueblos originarios, ejidos y comunidades agrarias asentados en las siete delegaciones rurales de la Ciudad de México: Álvaro Obregón, Cuajimalpa de Morelos, La Magdalena Contreras, Milpa Alta, Tláhuac, Tlalpan y Xochimilco, que realizan actividades de turismo alternativo y patrimonial. Se estima que en esta área más de 45 mil familias dependen de la actividad turística de manera directa e indirecta.</w:t>
            </w:r>
          </w:p>
        </w:tc>
        <w:tc>
          <w:tcPr>
            <w:tcW w:w="2551" w:type="dxa"/>
          </w:tcPr>
          <w:p w14:paraId="69F0B4A1" w14:textId="77777777" w:rsidR="003F6DC5" w:rsidRPr="0042061B" w:rsidRDefault="003F6DC5" w:rsidP="00EA78E9">
            <w:pPr>
              <w:pStyle w:val="Default"/>
              <w:jc w:val="both"/>
              <w:rPr>
                <w:color w:val="auto"/>
                <w:sz w:val="20"/>
                <w:szCs w:val="20"/>
              </w:rPr>
            </w:pPr>
            <w:r w:rsidRPr="0042061B">
              <w:rPr>
                <w:color w:val="auto"/>
                <w:sz w:val="20"/>
                <w:szCs w:val="20"/>
              </w:rPr>
              <w:t>Personas que vivan en alguno de los 62 pueblos originarios (PFAPO, 2016) o pertenezcan a alguno de los 36 núcleos agrarios con tierra (RAN, 2015) de las siete delegaciones rurales de la Ciudad de México: Álvaro Obregón, Cuajimalpa de Morelos, La Magdalena Contreras, Milpa Alta, Tláhuac, Tlalpan y Xochimilco, que realicen actividades de turismo alternativo y patrimonial, interesados en fortalecer sus espacios, actividades y servicios o en emprender una actividad afín, así como personas interesadas en atender a este grupo de población. Se estima que en esta región alrededor de 13 mil 500 personas ofrecen actividades y servicios de turismo alternativo.</w:t>
            </w:r>
          </w:p>
        </w:tc>
      </w:tr>
      <w:tr w:rsidR="003F6DC5" w:rsidRPr="0042061B" w14:paraId="58E3C34E" w14:textId="77777777" w:rsidTr="001F67CE">
        <w:tc>
          <w:tcPr>
            <w:tcW w:w="2235" w:type="dxa"/>
          </w:tcPr>
          <w:p w14:paraId="27A47EBA" w14:textId="77777777" w:rsidR="003F6DC5" w:rsidRPr="0042061B" w:rsidRDefault="003F6DC5" w:rsidP="003F6DC5">
            <w:pPr>
              <w:pStyle w:val="Default"/>
              <w:rPr>
                <w:color w:val="auto"/>
                <w:sz w:val="20"/>
                <w:szCs w:val="20"/>
              </w:rPr>
            </w:pPr>
            <w:r w:rsidRPr="0042061B">
              <w:rPr>
                <w:color w:val="auto"/>
                <w:sz w:val="20"/>
                <w:szCs w:val="20"/>
              </w:rPr>
              <w:t>Ubicación geográfica del problema</w:t>
            </w:r>
          </w:p>
        </w:tc>
        <w:tc>
          <w:tcPr>
            <w:tcW w:w="2551" w:type="dxa"/>
          </w:tcPr>
          <w:p w14:paraId="6C9E6EB3" w14:textId="77777777" w:rsidR="003F6DC5" w:rsidRPr="0042061B" w:rsidRDefault="003F6DC5" w:rsidP="00EA78E9">
            <w:pPr>
              <w:pStyle w:val="Default"/>
              <w:jc w:val="both"/>
              <w:rPr>
                <w:color w:val="auto"/>
                <w:sz w:val="20"/>
                <w:szCs w:val="20"/>
              </w:rPr>
            </w:pPr>
            <w:r w:rsidRPr="0042061B">
              <w:rPr>
                <w:color w:val="auto"/>
                <w:sz w:val="20"/>
                <w:szCs w:val="20"/>
              </w:rPr>
              <w:t>Ejidos, comunidades y pueblos originarios de las 16 delegaciones con suelo rural de la Ciudad de México.</w:t>
            </w:r>
          </w:p>
        </w:tc>
        <w:tc>
          <w:tcPr>
            <w:tcW w:w="2551" w:type="dxa"/>
          </w:tcPr>
          <w:p w14:paraId="1509ADA9" w14:textId="77777777" w:rsidR="003F6DC5" w:rsidRPr="0042061B" w:rsidRDefault="003F6DC5" w:rsidP="00EA78E9">
            <w:pPr>
              <w:pStyle w:val="Default"/>
              <w:jc w:val="both"/>
              <w:rPr>
                <w:color w:val="auto"/>
                <w:sz w:val="20"/>
                <w:szCs w:val="20"/>
              </w:rPr>
            </w:pPr>
            <w:r w:rsidRPr="0042061B">
              <w:rPr>
                <w:color w:val="auto"/>
                <w:sz w:val="20"/>
                <w:szCs w:val="20"/>
              </w:rPr>
              <w:t>Las siete delegaciones rurales de la Ciudad de México que realizan actividades de turismo alternativo y patrimonial.</w:t>
            </w:r>
          </w:p>
        </w:tc>
        <w:tc>
          <w:tcPr>
            <w:tcW w:w="2551" w:type="dxa"/>
          </w:tcPr>
          <w:p w14:paraId="2F57DDC6" w14:textId="77777777" w:rsidR="003F6DC5" w:rsidRPr="0042061B" w:rsidRDefault="003F6DC5" w:rsidP="00EA78E9">
            <w:pPr>
              <w:pStyle w:val="Default"/>
              <w:jc w:val="both"/>
              <w:rPr>
                <w:color w:val="auto"/>
                <w:sz w:val="20"/>
                <w:szCs w:val="20"/>
              </w:rPr>
            </w:pPr>
            <w:r w:rsidRPr="0042061B">
              <w:rPr>
                <w:color w:val="auto"/>
                <w:sz w:val="20"/>
                <w:szCs w:val="20"/>
              </w:rPr>
              <w:t>Las siete delegaciones rurales de la Ciudad de México: Álvaro Obregón, Cuajimalpa de Morelos, La Magdalena Contreras, Milpa Alta, Tláhuac, Tlalpan y Xochimilco, que realicen actividades de turismo alternativo y patrimonial.</w:t>
            </w:r>
          </w:p>
        </w:tc>
      </w:tr>
    </w:tbl>
    <w:p w14:paraId="34C86107" w14:textId="77777777" w:rsidR="006E2D47" w:rsidRPr="0042061B" w:rsidRDefault="006E2D47" w:rsidP="00816977">
      <w:pPr>
        <w:pStyle w:val="Default"/>
        <w:rPr>
          <w:b/>
          <w:color w:val="auto"/>
          <w:sz w:val="20"/>
          <w:szCs w:val="20"/>
        </w:rPr>
      </w:pPr>
    </w:p>
    <w:p w14:paraId="063F0D48" w14:textId="77777777" w:rsidR="00816977" w:rsidRPr="0042061B" w:rsidRDefault="00107BD7" w:rsidP="00AF69A7">
      <w:pPr>
        <w:pStyle w:val="Epgrafe"/>
        <w:jc w:val="center"/>
        <w:rPr>
          <w:rFonts w:ascii="Times New Roman" w:hAnsi="Times New Roman" w:cs="Times New Roman"/>
          <w:b w:val="0"/>
          <w:color w:val="auto"/>
          <w:sz w:val="20"/>
          <w:szCs w:val="20"/>
        </w:rPr>
      </w:pPr>
      <w:bookmarkStart w:id="55" w:name="_Toc518035600"/>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20</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816977" w:rsidRPr="00AF69A7">
        <w:rPr>
          <w:rFonts w:ascii="Times New Roman" w:hAnsi="Times New Roman" w:cs="Times New Roman"/>
          <w:color w:val="auto"/>
          <w:sz w:val="20"/>
          <w:szCs w:val="20"/>
        </w:rPr>
        <w:t>Indicadores</w:t>
      </w:r>
      <w:r w:rsidR="00B31F0E" w:rsidRPr="00AF69A7">
        <w:rPr>
          <w:rFonts w:ascii="Times New Roman" w:hAnsi="Times New Roman" w:cs="Times New Roman"/>
          <w:color w:val="auto"/>
          <w:sz w:val="20"/>
          <w:szCs w:val="20"/>
        </w:rPr>
        <w:t xml:space="preserve"> sociales</w:t>
      </w:r>
      <w:bookmarkEnd w:id="55"/>
    </w:p>
    <w:tbl>
      <w:tblPr>
        <w:tblStyle w:val="Tablaconcuadrcula"/>
        <w:tblW w:w="0" w:type="auto"/>
        <w:tblLook w:val="04A0" w:firstRow="1" w:lastRow="0" w:firstColumn="1" w:lastColumn="0" w:noHBand="0" w:noVBand="1"/>
      </w:tblPr>
      <w:tblGrid>
        <w:gridCol w:w="2074"/>
        <w:gridCol w:w="1911"/>
        <w:gridCol w:w="6203"/>
      </w:tblGrid>
      <w:tr w:rsidR="00816977" w:rsidRPr="0042061B" w14:paraId="4B0471DA" w14:textId="77777777" w:rsidTr="001F67CE">
        <w:tc>
          <w:tcPr>
            <w:tcW w:w="2074" w:type="dxa"/>
          </w:tcPr>
          <w:p w14:paraId="3BED3E6D" w14:textId="77777777" w:rsidR="00816977" w:rsidRPr="0042061B" w:rsidRDefault="00816977" w:rsidP="00C24EAD">
            <w:pPr>
              <w:pStyle w:val="Default"/>
              <w:jc w:val="center"/>
              <w:rPr>
                <w:b/>
                <w:color w:val="auto"/>
                <w:sz w:val="20"/>
                <w:szCs w:val="20"/>
              </w:rPr>
            </w:pPr>
            <w:r w:rsidRPr="0042061B">
              <w:rPr>
                <w:b/>
                <w:color w:val="auto"/>
                <w:sz w:val="20"/>
                <w:szCs w:val="20"/>
              </w:rPr>
              <w:t>Fuente</w:t>
            </w:r>
          </w:p>
        </w:tc>
        <w:tc>
          <w:tcPr>
            <w:tcW w:w="1911" w:type="dxa"/>
          </w:tcPr>
          <w:p w14:paraId="1780A914" w14:textId="77777777" w:rsidR="00816977" w:rsidRPr="0042061B" w:rsidRDefault="00816977" w:rsidP="00C24EAD">
            <w:pPr>
              <w:pStyle w:val="Default"/>
              <w:jc w:val="center"/>
              <w:rPr>
                <w:b/>
                <w:color w:val="auto"/>
                <w:sz w:val="20"/>
                <w:szCs w:val="20"/>
              </w:rPr>
            </w:pPr>
            <w:r w:rsidRPr="0042061B">
              <w:rPr>
                <w:b/>
                <w:color w:val="auto"/>
                <w:sz w:val="20"/>
                <w:szCs w:val="20"/>
              </w:rPr>
              <w:t>Valoración</w:t>
            </w:r>
          </w:p>
        </w:tc>
        <w:tc>
          <w:tcPr>
            <w:tcW w:w="6203" w:type="dxa"/>
          </w:tcPr>
          <w:p w14:paraId="3DE310B3" w14:textId="77777777" w:rsidR="00816977" w:rsidRPr="0042061B" w:rsidRDefault="00C24EAD" w:rsidP="00C24EAD">
            <w:pPr>
              <w:pStyle w:val="Default"/>
              <w:jc w:val="center"/>
              <w:rPr>
                <w:b/>
                <w:color w:val="auto"/>
                <w:sz w:val="20"/>
                <w:szCs w:val="20"/>
              </w:rPr>
            </w:pPr>
            <w:r>
              <w:rPr>
                <w:b/>
                <w:color w:val="auto"/>
                <w:sz w:val="20"/>
                <w:szCs w:val="20"/>
              </w:rPr>
              <w:t>Resultados</w:t>
            </w:r>
          </w:p>
        </w:tc>
      </w:tr>
      <w:tr w:rsidR="00816977" w:rsidRPr="0042061B" w14:paraId="399FE6B3" w14:textId="77777777" w:rsidTr="001F67CE">
        <w:tc>
          <w:tcPr>
            <w:tcW w:w="2074" w:type="dxa"/>
          </w:tcPr>
          <w:p w14:paraId="04909556" w14:textId="77777777" w:rsidR="00816977" w:rsidRPr="0042061B" w:rsidRDefault="00816977" w:rsidP="00816977">
            <w:pPr>
              <w:pStyle w:val="Default"/>
              <w:rPr>
                <w:color w:val="auto"/>
                <w:sz w:val="20"/>
                <w:szCs w:val="20"/>
              </w:rPr>
            </w:pPr>
            <w:r w:rsidRPr="0042061B">
              <w:rPr>
                <w:color w:val="auto"/>
                <w:sz w:val="20"/>
                <w:szCs w:val="20"/>
              </w:rPr>
              <w:t>PAOT y SEDEMA, 2012</w:t>
            </w:r>
          </w:p>
        </w:tc>
        <w:tc>
          <w:tcPr>
            <w:tcW w:w="1911" w:type="dxa"/>
          </w:tcPr>
          <w:p w14:paraId="39BDAF40" w14:textId="77777777" w:rsidR="00816977" w:rsidRPr="0042061B" w:rsidRDefault="00816977" w:rsidP="00816977">
            <w:pPr>
              <w:pStyle w:val="Default"/>
              <w:jc w:val="both"/>
              <w:rPr>
                <w:color w:val="auto"/>
                <w:sz w:val="20"/>
                <w:szCs w:val="20"/>
              </w:rPr>
            </w:pPr>
            <w:r w:rsidRPr="0042061B">
              <w:rPr>
                <w:color w:val="auto"/>
                <w:sz w:val="20"/>
                <w:szCs w:val="20"/>
              </w:rPr>
              <w:t>Superficie de suelo de conservación por delegación</w:t>
            </w:r>
          </w:p>
        </w:tc>
        <w:tc>
          <w:tcPr>
            <w:tcW w:w="6203" w:type="dxa"/>
          </w:tcPr>
          <w:p w14:paraId="3CF90E21" w14:textId="77777777" w:rsidR="00816977" w:rsidRPr="0042061B" w:rsidRDefault="00816977" w:rsidP="006E2D47">
            <w:pPr>
              <w:pStyle w:val="Default"/>
              <w:jc w:val="both"/>
              <w:rPr>
                <w:color w:val="auto"/>
                <w:sz w:val="20"/>
                <w:szCs w:val="20"/>
              </w:rPr>
            </w:pPr>
            <w:r w:rsidRPr="0042061B">
              <w:rPr>
                <w:color w:val="auto"/>
                <w:sz w:val="20"/>
                <w:szCs w:val="20"/>
              </w:rPr>
              <w:t>87 mil 297.1 hectáreas corresponden a los terrenos no urbanos denominados suelo de conservación, el cual se localiza principalmente al sur y sur poniente de la Ciudad de México en 9 delegaciones Milpa Alta (32.2%), Tlalpan (29.4%), Xochimilco (11.9%), Cuajimalpa de Morelos (7.5%), Tláhuac (7.2%), Álvaro obregón (3.1%), La Magdalena Contreras (5.9%), Gustavo A. Madero (1.4%) e Iztapalapa (1.4%)</w:t>
            </w:r>
          </w:p>
        </w:tc>
      </w:tr>
      <w:tr w:rsidR="00816977" w:rsidRPr="0042061B" w14:paraId="37551FFD" w14:textId="77777777" w:rsidTr="001F67CE">
        <w:tc>
          <w:tcPr>
            <w:tcW w:w="2074" w:type="dxa"/>
          </w:tcPr>
          <w:p w14:paraId="46622B48" w14:textId="77777777" w:rsidR="00816977" w:rsidRPr="0042061B" w:rsidRDefault="00816977" w:rsidP="00816977">
            <w:pPr>
              <w:pStyle w:val="Default"/>
              <w:rPr>
                <w:color w:val="auto"/>
                <w:sz w:val="20"/>
                <w:szCs w:val="20"/>
              </w:rPr>
            </w:pPr>
            <w:r w:rsidRPr="0042061B">
              <w:rPr>
                <w:color w:val="auto"/>
                <w:sz w:val="20"/>
                <w:szCs w:val="20"/>
              </w:rPr>
              <w:t>SECTUR y Secretaría de Turismo de la Ciudad de México, 2014</w:t>
            </w:r>
          </w:p>
        </w:tc>
        <w:tc>
          <w:tcPr>
            <w:tcW w:w="1911" w:type="dxa"/>
          </w:tcPr>
          <w:p w14:paraId="3F234338" w14:textId="77777777" w:rsidR="00816977" w:rsidRPr="0042061B" w:rsidRDefault="00816977" w:rsidP="006E2D47">
            <w:pPr>
              <w:pStyle w:val="Default"/>
              <w:jc w:val="both"/>
              <w:rPr>
                <w:color w:val="auto"/>
                <w:sz w:val="20"/>
                <w:szCs w:val="20"/>
              </w:rPr>
            </w:pPr>
            <w:r w:rsidRPr="0042061B">
              <w:rPr>
                <w:color w:val="auto"/>
                <w:sz w:val="20"/>
                <w:szCs w:val="20"/>
              </w:rPr>
              <w:t>Viajeros locales en la zona rural.</w:t>
            </w:r>
          </w:p>
        </w:tc>
        <w:tc>
          <w:tcPr>
            <w:tcW w:w="6203" w:type="dxa"/>
          </w:tcPr>
          <w:p w14:paraId="46D6A1EC" w14:textId="77777777" w:rsidR="00816977" w:rsidRPr="0042061B" w:rsidRDefault="00816977" w:rsidP="006E2D47">
            <w:pPr>
              <w:pStyle w:val="Default"/>
              <w:jc w:val="both"/>
              <w:rPr>
                <w:color w:val="auto"/>
                <w:sz w:val="20"/>
                <w:szCs w:val="20"/>
              </w:rPr>
            </w:pPr>
            <w:r w:rsidRPr="0042061B">
              <w:rPr>
                <w:color w:val="auto"/>
                <w:sz w:val="20"/>
                <w:szCs w:val="20"/>
              </w:rPr>
              <w:t>En 2014 a nivel nacional se registró una llegada de turistas internacionales superior a los 29.3 millones de turistas, vía aérea, equivalente a 17.1 millones de llegadas, los aeropuertos que recibieron el mayor número de pasajeros internacionales fueron: Cancún (5,863,684), Ciudad de México (5,746,934), Guadalajara (1,369,049), Los Cabos (1,179,434) y Puerto Vallarta (1,065,036); los cuales en conjunto representan el 88.9% del total. Por su parte la llegada de pasajeros en vuelos nacionales superó los 32.8 millones de personas. Durante 2014, los aeropuertos que recibieron el mayor número de pasajeros nacionales fueron: Ciudad de México (11,334,965), Monterrey (3,086,789), Guadalajara (2,930,837), Cancún (2,803,811) y Tijuana(2,264,613); los cuales representan el 68.3% del total.</w:t>
            </w:r>
          </w:p>
          <w:p w14:paraId="330EA7C3" w14:textId="77777777" w:rsidR="00816977" w:rsidRPr="0042061B" w:rsidRDefault="00816977" w:rsidP="006E2D47">
            <w:pPr>
              <w:pStyle w:val="Default"/>
              <w:jc w:val="both"/>
              <w:rPr>
                <w:color w:val="auto"/>
                <w:sz w:val="20"/>
                <w:szCs w:val="20"/>
              </w:rPr>
            </w:pPr>
          </w:p>
          <w:p w14:paraId="5446B330" w14:textId="77777777" w:rsidR="00816977" w:rsidRPr="0042061B" w:rsidRDefault="00816977" w:rsidP="006E2D47">
            <w:pPr>
              <w:pStyle w:val="Default"/>
              <w:jc w:val="both"/>
              <w:rPr>
                <w:color w:val="auto"/>
                <w:sz w:val="20"/>
                <w:szCs w:val="20"/>
              </w:rPr>
            </w:pPr>
            <w:r w:rsidRPr="0042061B">
              <w:rPr>
                <w:color w:val="auto"/>
                <w:sz w:val="20"/>
                <w:szCs w:val="20"/>
              </w:rPr>
              <w:t xml:space="preserve"> Por otra parte, los registros de la Secretaría de Turismo de la Ciudad de México mencionan que en 2014 hubo un total de 437 millones de viajeros locales, sin embargo, la zona rural logró captar sólo el 19.3% de los viajes relacionados con el turismo, equivalente a 54 millones 260 mil 959 personas debido a la escasa o nula promoción y a la </w:t>
            </w:r>
            <w:r w:rsidR="00C24EAD">
              <w:rPr>
                <w:color w:val="auto"/>
                <w:sz w:val="20"/>
                <w:szCs w:val="20"/>
              </w:rPr>
              <w:t>dificultad de acceso a la zona.</w:t>
            </w:r>
          </w:p>
        </w:tc>
      </w:tr>
      <w:tr w:rsidR="00816977" w:rsidRPr="0042061B" w14:paraId="587CC043" w14:textId="77777777" w:rsidTr="001F67CE">
        <w:tc>
          <w:tcPr>
            <w:tcW w:w="2074" w:type="dxa"/>
          </w:tcPr>
          <w:p w14:paraId="57B907CC" w14:textId="77777777" w:rsidR="00816977" w:rsidRPr="0042061B" w:rsidRDefault="00816977" w:rsidP="00816977">
            <w:pPr>
              <w:pStyle w:val="Default"/>
              <w:jc w:val="both"/>
              <w:rPr>
                <w:color w:val="auto"/>
                <w:sz w:val="20"/>
                <w:szCs w:val="20"/>
              </w:rPr>
            </w:pPr>
            <w:r w:rsidRPr="0042061B">
              <w:rPr>
                <w:color w:val="auto"/>
                <w:sz w:val="20"/>
                <w:szCs w:val="20"/>
              </w:rPr>
              <w:t>SEDEREC. Elaboración propia, 2016</w:t>
            </w:r>
          </w:p>
        </w:tc>
        <w:tc>
          <w:tcPr>
            <w:tcW w:w="1911" w:type="dxa"/>
          </w:tcPr>
          <w:p w14:paraId="706D039C" w14:textId="77777777" w:rsidR="00816977" w:rsidRPr="0042061B" w:rsidRDefault="00816977" w:rsidP="006E2D47">
            <w:pPr>
              <w:pStyle w:val="Default"/>
              <w:jc w:val="both"/>
              <w:rPr>
                <w:color w:val="auto"/>
                <w:sz w:val="20"/>
                <w:szCs w:val="20"/>
              </w:rPr>
            </w:pPr>
            <w:r w:rsidRPr="0042061B">
              <w:rPr>
                <w:color w:val="auto"/>
                <w:sz w:val="20"/>
                <w:szCs w:val="20"/>
              </w:rPr>
              <w:t>Familias dependientes de la actividad turística en las delegaciones rurales de la Ciudad de México</w:t>
            </w:r>
          </w:p>
        </w:tc>
        <w:tc>
          <w:tcPr>
            <w:tcW w:w="6203" w:type="dxa"/>
          </w:tcPr>
          <w:p w14:paraId="21306418" w14:textId="77777777" w:rsidR="00816977" w:rsidRPr="0042061B" w:rsidRDefault="00816977" w:rsidP="006E2D47">
            <w:pPr>
              <w:pStyle w:val="Default"/>
              <w:jc w:val="both"/>
              <w:rPr>
                <w:color w:val="auto"/>
                <w:sz w:val="20"/>
                <w:szCs w:val="20"/>
              </w:rPr>
            </w:pPr>
            <w:r w:rsidRPr="0042061B">
              <w:rPr>
                <w:color w:val="auto"/>
                <w:sz w:val="20"/>
                <w:szCs w:val="20"/>
              </w:rPr>
              <w:t>En 2016, se estima que más de 45 mil familias dependen de la actividad turística de manera directa e indirecta en la zona rural de la Ciudad de México</w:t>
            </w:r>
          </w:p>
        </w:tc>
      </w:tr>
    </w:tbl>
    <w:p w14:paraId="44E8B87C" w14:textId="77777777" w:rsidR="003F6DC5" w:rsidRPr="0042061B" w:rsidRDefault="003F6DC5" w:rsidP="003F6DC5">
      <w:pPr>
        <w:pStyle w:val="Default"/>
        <w:jc w:val="both"/>
        <w:rPr>
          <w:color w:val="auto"/>
          <w:sz w:val="20"/>
          <w:szCs w:val="20"/>
        </w:rPr>
      </w:pPr>
    </w:p>
    <w:p w14:paraId="2EFA4756" w14:textId="77777777" w:rsidR="00531460" w:rsidRPr="0042061B" w:rsidRDefault="00107BD7" w:rsidP="00AF69A7">
      <w:pPr>
        <w:pStyle w:val="Epgrafe"/>
        <w:jc w:val="center"/>
        <w:rPr>
          <w:rFonts w:ascii="Times New Roman" w:hAnsi="Times New Roman" w:cs="Times New Roman"/>
          <w:b w:val="0"/>
          <w:bCs w:val="0"/>
          <w:color w:val="auto"/>
          <w:sz w:val="20"/>
          <w:szCs w:val="20"/>
        </w:rPr>
      </w:pPr>
      <w:bookmarkStart w:id="56" w:name="_Toc518035601"/>
      <w:bookmarkStart w:id="57" w:name="_Hlk517892007"/>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21</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w:t>
      </w:r>
      <w:r w:rsidRPr="00AF69A7">
        <w:rPr>
          <w:rFonts w:ascii="Times New Roman" w:hAnsi="Times New Roman" w:cs="Times New Roman"/>
          <w:color w:val="auto"/>
          <w:sz w:val="20"/>
          <w:szCs w:val="20"/>
        </w:rPr>
        <w:t xml:space="preserve"> </w:t>
      </w:r>
      <w:r w:rsidR="00531460" w:rsidRPr="00AF69A7">
        <w:rPr>
          <w:rFonts w:ascii="Times New Roman" w:hAnsi="Times New Roman" w:cs="Times New Roman"/>
          <w:bCs w:val="0"/>
          <w:color w:val="auto"/>
          <w:sz w:val="20"/>
          <w:szCs w:val="20"/>
        </w:rPr>
        <w:t>Valoración del diagnóstico de las Reglas de Operación</w:t>
      </w:r>
      <w:bookmarkEnd w:id="56"/>
    </w:p>
    <w:bookmarkEnd w:id="57"/>
    <w:p w14:paraId="528F835C" w14:textId="77777777" w:rsidR="00531460" w:rsidRPr="0042061B" w:rsidRDefault="00531460" w:rsidP="00531460">
      <w:pPr>
        <w:pStyle w:val="Default"/>
        <w:rPr>
          <w:bCs/>
          <w:sz w:val="20"/>
          <w:szCs w:val="20"/>
        </w:rPr>
      </w:pPr>
    </w:p>
    <w:tbl>
      <w:tblPr>
        <w:tblStyle w:val="Tablaconcuadrcula"/>
        <w:tblW w:w="0" w:type="auto"/>
        <w:jc w:val="center"/>
        <w:tblLook w:val="04A0" w:firstRow="1" w:lastRow="0" w:firstColumn="1" w:lastColumn="0" w:noHBand="0" w:noVBand="1"/>
      </w:tblPr>
      <w:tblGrid>
        <w:gridCol w:w="1749"/>
        <w:gridCol w:w="1455"/>
        <w:gridCol w:w="1620"/>
        <w:gridCol w:w="1800"/>
        <w:gridCol w:w="3276"/>
      </w:tblGrid>
      <w:tr w:rsidR="00531460" w:rsidRPr="0042061B" w14:paraId="4899E720" w14:textId="77777777" w:rsidTr="00531460">
        <w:trPr>
          <w:jc w:val="center"/>
        </w:trPr>
        <w:tc>
          <w:tcPr>
            <w:tcW w:w="1749" w:type="dxa"/>
            <w:vAlign w:val="center"/>
          </w:tcPr>
          <w:p w14:paraId="66AF4772" w14:textId="77777777" w:rsidR="00531460" w:rsidRPr="0042061B" w:rsidRDefault="00531460" w:rsidP="00531460">
            <w:pPr>
              <w:pStyle w:val="Default"/>
              <w:jc w:val="center"/>
              <w:rPr>
                <w:sz w:val="20"/>
                <w:szCs w:val="20"/>
              </w:rPr>
            </w:pPr>
            <w:bookmarkStart w:id="58" w:name="_Hlk517891666"/>
            <w:r w:rsidRPr="0042061B">
              <w:rPr>
                <w:b/>
                <w:bCs/>
                <w:sz w:val="20"/>
                <w:szCs w:val="20"/>
              </w:rPr>
              <w:t>Elementos ROP</w:t>
            </w:r>
          </w:p>
        </w:tc>
        <w:tc>
          <w:tcPr>
            <w:tcW w:w="1455" w:type="dxa"/>
            <w:vAlign w:val="center"/>
          </w:tcPr>
          <w:p w14:paraId="6D54D73F" w14:textId="77777777" w:rsidR="00531460" w:rsidRPr="0042061B" w:rsidRDefault="00531460" w:rsidP="00531460">
            <w:pPr>
              <w:pStyle w:val="Default"/>
              <w:jc w:val="center"/>
              <w:rPr>
                <w:b/>
                <w:bCs/>
                <w:sz w:val="20"/>
                <w:szCs w:val="20"/>
              </w:rPr>
            </w:pPr>
            <w:r w:rsidRPr="0042061B">
              <w:rPr>
                <w:b/>
                <w:bCs/>
                <w:sz w:val="20"/>
                <w:szCs w:val="20"/>
              </w:rPr>
              <w:t>Valoración</w:t>
            </w:r>
          </w:p>
          <w:p w14:paraId="6AD28F3C" w14:textId="77777777" w:rsidR="00531460" w:rsidRPr="0042061B" w:rsidRDefault="00531460" w:rsidP="00531460">
            <w:pPr>
              <w:pStyle w:val="Default"/>
              <w:jc w:val="center"/>
              <w:rPr>
                <w:sz w:val="20"/>
                <w:szCs w:val="20"/>
              </w:rPr>
            </w:pPr>
            <w:r w:rsidRPr="0042061B">
              <w:rPr>
                <w:b/>
                <w:bCs/>
                <w:sz w:val="20"/>
                <w:szCs w:val="20"/>
              </w:rPr>
              <w:t>2015</w:t>
            </w:r>
          </w:p>
        </w:tc>
        <w:tc>
          <w:tcPr>
            <w:tcW w:w="1620" w:type="dxa"/>
            <w:vAlign w:val="center"/>
          </w:tcPr>
          <w:p w14:paraId="2ACDDAAC" w14:textId="77777777" w:rsidR="00531460" w:rsidRPr="0042061B" w:rsidRDefault="00531460" w:rsidP="00531460">
            <w:pPr>
              <w:pStyle w:val="Default"/>
              <w:jc w:val="center"/>
              <w:rPr>
                <w:b/>
                <w:bCs/>
                <w:sz w:val="20"/>
                <w:szCs w:val="20"/>
              </w:rPr>
            </w:pPr>
            <w:r w:rsidRPr="0042061B">
              <w:rPr>
                <w:b/>
                <w:bCs/>
                <w:sz w:val="20"/>
                <w:szCs w:val="20"/>
              </w:rPr>
              <w:t>Valoración</w:t>
            </w:r>
          </w:p>
          <w:p w14:paraId="364AC549" w14:textId="77777777" w:rsidR="00531460" w:rsidRPr="0042061B" w:rsidRDefault="00531460" w:rsidP="00531460">
            <w:pPr>
              <w:pStyle w:val="Default"/>
              <w:jc w:val="center"/>
              <w:rPr>
                <w:b/>
                <w:bCs/>
                <w:sz w:val="20"/>
                <w:szCs w:val="20"/>
              </w:rPr>
            </w:pPr>
            <w:r w:rsidRPr="0042061B">
              <w:rPr>
                <w:b/>
                <w:bCs/>
                <w:sz w:val="20"/>
                <w:szCs w:val="20"/>
              </w:rPr>
              <w:t>2016</w:t>
            </w:r>
          </w:p>
        </w:tc>
        <w:tc>
          <w:tcPr>
            <w:tcW w:w="1800" w:type="dxa"/>
            <w:vAlign w:val="center"/>
          </w:tcPr>
          <w:p w14:paraId="6D7F6253" w14:textId="77777777" w:rsidR="00531460" w:rsidRPr="0042061B" w:rsidRDefault="00531460" w:rsidP="00531460">
            <w:pPr>
              <w:pStyle w:val="Default"/>
              <w:jc w:val="center"/>
              <w:rPr>
                <w:b/>
                <w:bCs/>
                <w:sz w:val="20"/>
                <w:szCs w:val="20"/>
              </w:rPr>
            </w:pPr>
            <w:r w:rsidRPr="0042061B">
              <w:rPr>
                <w:b/>
                <w:bCs/>
                <w:sz w:val="20"/>
                <w:szCs w:val="20"/>
              </w:rPr>
              <w:t>Valoración</w:t>
            </w:r>
          </w:p>
          <w:p w14:paraId="4AEBFE11" w14:textId="77777777" w:rsidR="00531460" w:rsidRPr="0042061B" w:rsidRDefault="00531460" w:rsidP="00531460">
            <w:pPr>
              <w:pStyle w:val="Default"/>
              <w:jc w:val="center"/>
              <w:rPr>
                <w:b/>
                <w:bCs/>
                <w:sz w:val="20"/>
                <w:szCs w:val="20"/>
              </w:rPr>
            </w:pPr>
            <w:r w:rsidRPr="0042061B">
              <w:rPr>
                <w:b/>
                <w:bCs/>
                <w:sz w:val="20"/>
                <w:szCs w:val="20"/>
              </w:rPr>
              <w:t>2017</w:t>
            </w:r>
          </w:p>
        </w:tc>
        <w:tc>
          <w:tcPr>
            <w:tcW w:w="3276" w:type="dxa"/>
            <w:vAlign w:val="center"/>
          </w:tcPr>
          <w:p w14:paraId="5A7EAC03" w14:textId="77777777" w:rsidR="00531460" w:rsidRPr="0042061B" w:rsidRDefault="00531460" w:rsidP="00531460">
            <w:pPr>
              <w:pStyle w:val="Default"/>
              <w:jc w:val="center"/>
              <w:rPr>
                <w:sz w:val="20"/>
                <w:szCs w:val="20"/>
              </w:rPr>
            </w:pPr>
            <w:r w:rsidRPr="0042061B">
              <w:rPr>
                <w:b/>
                <w:bCs/>
                <w:sz w:val="20"/>
                <w:szCs w:val="20"/>
              </w:rPr>
              <w:t>Justificación</w:t>
            </w:r>
          </w:p>
        </w:tc>
      </w:tr>
      <w:tr w:rsidR="00531460" w:rsidRPr="0042061B" w14:paraId="036985BD" w14:textId="77777777" w:rsidTr="001F67CE">
        <w:trPr>
          <w:jc w:val="center"/>
        </w:trPr>
        <w:tc>
          <w:tcPr>
            <w:tcW w:w="1749" w:type="dxa"/>
            <w:vAlign w:val="center"/>
          </w:tcPr>
          <w:p w14:paraId="53449003" w14:textId="77777777" w:rsidR="00531460" w:rsidRPr="0042061B" w:rsidRDefault="00531460" w:rsidP="00531460">
            <w:pPr>
              <w:pStyle w:val="Default"/>
              <w:rPr>
                <w:sz w:val="20"/>
                <w:szCs w:val="20"/>
              </w:rPr>
            </w:pPr>
            <w:r w:rsidRPr="0042061B">
              <w:rPr>
                <w:sz w:val="20"/>
                <w:szCs w:val="20"/>
              </w:rPr>
              <w:t>Descripción del problema social atendido por el Programa Social</w:t>
            </w:r>
          </w:p>
        </w:tc>
        <w:tc>
          <w:tcPr>
            <w:tcW w:w="1455" w:type="dxa"/>
            <w:vAlign w:val="center"/>
          </w:tcPr>
          <w:p w14:paraId="0855B7AF" w14:textId="77777777" w:rsidR="00531460" w:rsidRPr="0042061B" w:rsidRDefault="00531460" w:rsidP="00531460">
            <w:pPr>
              <w:pStyle w:val="Default"/>
              <w:jc w:val="center"/>
              <w:rPr>
                <w:sz w:val="20"/>
                <w:szCs w:val="20"/>
              </w:rPr>
            </w:pPr>
            <w:r w:rsidRPr="0042061B">
              <w:rPr>
                <w:sz w:val="20"/>
                <w:szCs w:val="20"/>
              </w:rPr>
              <w:t>Satisfactorio</w:t>
            </w:r>
          </w:p>
        </w:tc>
        <w:tc>
          <w:tcPr>
            <w:tcW w:w="1620" w:type="dxa"/>
            <w:vAlign w:val="center"/>
          </w:tcPr>
          <w:p w14:paraId="5B7459F6" w14:textId="77777777" w:rsidR="00531460" w:rsidRPr="0042061B" w:rsidRDefault="00531460" w:rsidP="00531460">
            <w:pPr>
              <w:pStyle w:val="Default"/>
              <w:jc w:val="center"/>
              <w:rPr>
                <w:sz w:val="20"/>
                <w:szCs w:val="20"/>
              </w:rPr>
            </w:pPr>
            <w:r w:rsidRPr="0042061B">
              <w:rPr>
                <w:sz w:val="20"/>
                <w:szCs w:val="20"/>
              </w:rPr>
              <w:t>Satisfactorio</w:t>
            </w:r>
          </w:p>
        </w:tc>
        <w:tc>
          <w:tcPr>
            <w:tcW w:w="1800" w:type="dxa"/>
            <w:vAlign w:val="center"/>
          </w:tcPr>
          <w:p w14:paraId="19AC24B6" w14:textId="77777777" w:rsidR="00531460" w:rsidRPr="0042061B" w:rsidRDefault="00531460" w:rsidP="00531460">
            <w:pPr>
              <w:pStyle w:val="Default"/>
              <w:jc w:val="center"/>
              <w:rPr>
                <w:sz w:val="20"/>
                <w:szCs w:val="20"/>
              </w:rPr>
            </w:pPr>
            <w:r w:rsidRPr="0042061B">
              <w:rPr>
                <w:sz w:val="20"/>
                <w:szCs w:val="20"/>
              </w:rPr>
              <w:t>Satisfactorio</w:t>
            </w:r>
          </w:p>
        </w:tc>
        <w:tc>
          <w:tcPr>
            <w:tcW w:w="3276" w:type="dxa"/>
            <w:vAlign w:val="center"/>
          </w:tcPr>
          <w:p w14:paraId="7C0914A2" w14:textId="77777777" w:rsidR="00531460" w:rsidRPr="0042061B" w:rsidRDefault="00816977" w:rsidP="00531460">
            <w:pPr>
              <w:pStyle w:val="Default"/>
              <w:jc w:val="both"/>
              <w:rPr>
                <w:sz w:val="20"/>
                <w:szCs w:val="20"/>
              </w:rPr>
            </w:pPr>
            <w:r w:rsidRPr="0042061B">
              <w:rPr>
                <w:sz w:val="20"/>
                <w:szCs w:val="20"/>
              </w:rPr>
              <w:t xml:space="preserve">En las ROP se describe de la problemática que enfrentan los habitantes de ejidos, comunidades y pueblos originarios de las delegaciones con suelo rural de la Ciudad de México que ofrecen servicios y/o actividades orientadas al fomento del turismo alternativo y patrimonial: prestadores de servicios turísticos, productores, artesanos, vendedores de alimentos integrados a corredores o circuitos turísticos y operadores de sitios turísticos. Ello incluye las dimensiones legales, </w:t>
            </w:r>
            <w:r w:rsidRPr="0042061B">
              <w:rPr>
                <w:sz w:val="20"/>
                <w:szCs w:val="20"/>
              </w:rPr>
              <w:lastRenderedPageBreak/>
              <w:t>normativas, institucionales y la falta de conocimiento, difusión y preservación de la riqueza natural, cultural y patrimonial que existe en la Ciudad de México.</w:t>
            </w:r>
          </w:p>
        </w:tc>
      </w:tr>
      <w:tr w:rsidR="00531460" w:rsidRPr="0042061B" w14:paraId="4412AE14" w14:textId="77777777" w:rsidTr="001F67CE">
        <w:trPr>
          <w:jc w:val="center"/>
        </w:trPr>
        <w:tc>
          <w:tcPr>
            <w:tcW w:w="1749" w:type="dxa"/>
            <w:vAlign w:val="center"/>
          </w:tcPr>
          <w:p w14:paraId="023C52F2" w14:textId="77777777" w:rsidR="00531460" w:rsidRPr="0042061B" w:rsidRDefault="004D7012" w:rsidP="00531460">
            <w:pPr>
              <w:pStyle w:val="Default"/>
              <w:rPr>
                <w:sz w:val="20"/>
                <w:szCs w:val="20"/>
              </w:rPr>
            </w:pPr>
            <w:r w:rsidRPr="0042061B">
              <w:rPr>
                <w:sz w:val="20"/>
                <w:szCs w:val="20"/>
              </w:rPr>
              <w:lastRenderedPageBreak/>
              <w:t>Datos e</w:t>
            </w:r>
            <w:r w:rsidR="00531460" w:rsidRPr="0042061B">
              <w:rPr>
                <w:sz w:val="20"/>
                <w:szCs w:val="20"/>
              </w:rPr>
              <w:t>stadísticos del problema social atendido</w:t>
            </w:r>
          </w:p>
        </w:tc>
        <w:tc>
          <w:tcPr>
            <w:tcW w:w="1455" w:type="dxa"/>
            <w:vAlign w:val="center"/>
          </w:tcPr>
          <w:p w14:paraId="5F46B2A1" w14:textId="77777777" w:rsidR="00531460" w:rsidRPr="0042061B" w:rsidRDefault="00531460" w:rsidP="00531460">
            <w:pPr>
              <w:pStyle w:val="Default"/>
              <w:jc w:val="center"/>
              <w:rPr>
                <w:sz w:val="20"/>
                <w:szCs w:val="20"/>
              </w:rPr>
            </w:pPr>
            <w:r w:rsidRPr="0042061B">
              <w:rPr>
                <w:sz w:val="20"/>
                <w:szCs w:val="20"/>
              </w:rPr>
              <w:t>Satisfactorio</w:t>
            </w:r>
          </w:p>
        </w:tc>
        <w:tc>
          <w:tcPr>
            <w:tcW w:w="1620" w:type="dxa"/>
            <w:vAlign w:val="center"/>
          </w:tcPr>
          <w:p w14:paraId="363FA47B" w14:textId="77777777" w:rsidR="00531460" w:rsidRPr="0042061B" w:rsidRDefault="00531460" w:rsidP="00531460">
            <w:pPr>
              <w:pStyle w:val="Default"/>
              <w:jc w:val="center"/>
              <w:rPr>
                <w:sz w:val="20"/>
                <w:szCs w:val="20"/>
              </w:rPr>
            </w:pPr>
            <w:r w:rsidRPr="0042061B">
              <w:rPr>
                <w:sz w:val="20"/>
                <w:szCs w:val="20"/>
              </w:rPr>
              <w:t>Satisfactorio</w:t>
            </w:r>
          </w:p>
        </w:tc>
        <w:tc>
          <w:tcPr>
            <w:tcW w:w="1800" w:type="dxa"/>
            <w:vAlign w:val="center"/>
          </w:tcPr>
          <w:p w14:paraId="4295D2EF" w14:textId="77777777" w:rsidR="00531460" w:rsidRPr="0042061B" w:rsidRDefault="00531460" w:rsidP="00531460">
            <w:pPr>
              <w:pStyle w:val="Default"/>
              <w:jc w:val="center"/>
              <w:rPr>
                <w:sz w:val="20"/>
                <w:szCs w:val="20"/>
              </w:rPr>
            </w:pPr>
            <w:r w:rsidRPr="0042061B">
              <w:rPr>
                <w:sz w:val="20"/>
                <w:szCs w:val="20"/>
              </w:rPr>
              <w:t>Satisfactorio</w:t>
            </w:r>
          </w:p>
        </w:tc>
        <w:tc>
          <w:tcPr>
            <w:tcW w:w="3276" w:type="dxa"/>
            <w:vAlign w:val="center"/>
          </w:tcPr>
          <w:p w14:paraId="08C9E2E9" w14:textId="77777777" w:rsidR="00531460" w:rsidRPr="0042061B" w:rsidRDefault="00816977" w:rsidP="007670E9">
            <w:pPr>
              <w:pStyle w:val="Default"/>
              <w:jc w:val="both"/>
              <w:rPr>
                <w:sz w:val="20"/>
                <w:szCs w:val="20"/>
              </w:rPr>
            </w:pPr>
            <w:r w:rsidRPr="0042061B">
              <w:rPr>
                <w:sz w:val="20"/>
                <w:szCs w:val="20"/>
              </w:rPr>
              <w:t>En las ROP se presenta información actualizada, proveniente de fuentes oficiales y de elaboración propia, lo cual permite conocer la magnitud y localización de la problemática que el Programa atiende</w:t>
            </w:r>
            <w:r w:rsidR="007670E9" w:rsidRPr="0042061B">
              <w:rPr>
                <w:sz w:val="20"/>
                <w:szCs w:val="20"/>
              </w:rPr>
              <w:t>.</w:t>
            </w:r>
          </w:p>
        </w:tc>
      </w:tr>
      <w:tr w:rsidR="007670E9" w:rsidRPr="0042061B" w14:paraId="767E9E93" w14:textId="77777777" w:rsidTr="001F67CE">
        <w:trPr>
          <w:jc w:val="center"/>
        </w:trPr>
        <w:tc>
          <w:tcPr>
            <w:tcW w:w="1749" w:type="dxa"/>
            <w:vAlign w:val="center"/>
          </w:tcPr>
          <w:p w14:paraId="1BAD2044" w14:textId="77777777" w:rsidR="007670E9" w:rsidRPr="0042061B" w:rsidRDefault="007670E9" w:rsidP="00531460">
            <w:pPr>
              <w:pStyle w:val="Default"/>
              <w:rPr>
                <w:sz w:val="20"/>
                <w:szCs w:val="20"/>
              </w:rPr>
            </w:pPr>
            <w:r w:rsidRPr="0042061B">
              <w:rPr>
                <w:sz w:val="20"/>
                <w:szCs w:val="20"/>
              </w:rPr>
              <w:t>Identificación de la población que padece la problemática</w:t>
            </w:r>
          </w:p>
        </w:tc>
        <w:tc>
          <w:tcPr>
            <w:tcW w:w="1455" w:type="dxa"/>
            <w:vAlign w:val="center"/>
          </w:tcPr>
          <w:p w14:paraId="5BBB92DD" w14:textId="77777777" w:rsidR="007670E9" w:rsidRPr="0042061B" w:rsidRDefault="007670E9" w:rsidP="001F67CE">
            <w:pPr>
              <w:pStyle w:val="Default"/>
              <w:jc w:val="center"/>
              <w:rPr>
                <w:sz w:val="20"/>
                <w:szCs w:val="20"/>
              </w:rPr>
            </w:pPr>
            <w:r w:rsidRPr="0042061B">
              <w:rPr>
                <w:sz w:val="20"/>
                <w:szCs w:val="20"/>
              </w:rPr>
              <w:t>Satisfactorio</w:t>
            </w:r>
          </w:p>
        </w:tc>
        <w:tc>
          <w:tcPr>
            <w:tcW w:w="1620" w:type="dxa"/>
            <w:vAlign w:val="center"/>
          </w:tcPr>
          <w:p w14:paraId="45FE1109" w14:textId="77777777" w:rsidR="007670E9" w:rsidRPr="0042061B" w:rsidRDefault="007670E9" w:rsidP="001F67CE">
            <w:pPr>
              <w:pStyle w:val="Default"/>
              <w:jc w:val="center"/>
              <w:rPr>
                <w:sz w:val="20"/>
                <w:szCs w:val="20"/>
              </w:rPr>
            </w:pPr>
            <w:r w:rsidRPr="0042061B">
              <w:rPr>
                <w:sz w:val="20"/>
                <w:szCs w:val="20"/>
              </w:rPr>
              <w:t>Satisfactorio</w:t>
            </w:r>
          </w:p>
        </w:tc>
        <w:tc>
          <w:tcPr>
            <w:tcW w:w="1800" w:type="dxa"/>
            <w:vAlign w:val="center"/>
          </w:tcPr>
          <w:p w14:paraId="3EE05D90" w14:textId="77777777" w:rsidR="007670E9" w:rsidRPr="0042061B" w:rsidRDefault="007670E9" w:rsidP="001F67CE">
            <w:pPr>
              <w:pStyle w:val="Default"/>
              <w:jc w:val="center"/>
              <w:rPr>
                <w:sz w:val="20"/>
                <w:szCs w:val="20"/>
              </w:rPr>
            </w:pPr>
            <w:r w:rsidRPr="0042061B">
              <w:rPr>
                <w:sz w:val="20"/>
                <w:szCs w:val="20"/>
              </w:rPr>
              <w:t>Satisfactorio</w:t>
            </w:r>
          </w:p>
        </w:tc>
        <w:tc>
          <w:tcPr>
            <w:tcW w:w="3276" w:type="dxa"/>
            <w:vAlign w:val="center"/>
          </w:tcPr>
          <w:p w14:paraId="4072283E" w14:textId="77777777" w:rsidR="007670E9" w:rsidRPr="0042061B" w:rsidRDefault="00816977" w:rsidP="007670E9">
            <w:pPr>
              <w:pStyle w:val="Default"/>
              <w:jc w:val="both"/>
              <w:rPr>
                <w:sz w:val="20"/>
                <w:szCs w:val="20"/>
              </w:rPr>
            </w:pPr>
            <w:r w:rsidRPr="0042061B">
              <w:rPr>
                <w:sz w:val="20"/>
                <w:szCs w:val="20"/>
              </w:rPr>
              <w:t>En las ROP se presenta información acerca de la población que habita en las zonas rurales de la Ciudad de México y las problemáticas que enfrentan para ofrecer servicios y/o realizar actividades orientadas al fomento del turismo alternativo y patrimonial. Ello incluyó la cuantificación e identificación de los territorios como de la población que ahí habita, a partir de estimaciones que parten de la información oficial acerca de la población total.</w:t>
            </w:r>
          </w:p>
        </w:tc>
      </w:tr>
      <w:tr w:rsidR="007670E9" w:rsidRPr="0042061B" w14:paraId="6C324FD9" w14:textId="77777777" w:rsidTr="001F67CE">
        <w:trPr>
          <w:jc w:val="center"/>
        </w:trPr>
        <w:tc>
          <w:tcPr>
            <w:tcW w:w="1749" w:type="dxa"/>
            <w:vAlign w:val="center"/>
          </w:tcPr>
          <w:p w14:paraId="72965540" w14:textId="77777777" w:rsidR="007670E9" w:rsidRPr="0042061B" w:rsidRDefault="007670E9" w:rsidP="00531460">
            <w:pPr>
              <w:pStyle w:val="Default"/>
              <w:rPr>
                <w:sz w:val="20"/>
                <w:szCs w:val="20"/>
              </w:rPr>
            </w:pPr>
            <w:r w:rsidRPr="0042061B">
              <w:rPr>
                <w:sz w:val="20"/>
                <w:szCs w:val="20"/>
              </w:rPr>
              <w:t>Ubicación geográfica del problema</w:t>
            </w:r>
          </w:p>
        </w:tc>
        <w:tc>
          <w:tcPr>
            <w:tcW w:w="1455" w:type="dxa"/>
            <w:vAlign w:val="center"/>
          </w:tcPr>
          <w:p w14:paraId="0C516F2A" w14:textId="77777777" w:rsidR="007670E9" w:rsidRPr="0042061B" w:rsidRDefault="007670E9" w:rsidP="001F67CE">
            <w:pPr>
              <w:pStyle w:val="Default"/>
              <w:jc w:val="center"/>
              <w:rPr>
                <w:sz w:val="20"/>
                <w:szCs w:val="20"/>
              </w:rPr>
            </w:pPr>
            <w:r w:rsidRPr="0042061B">
              <w:rPr>
                <w:sz w:val="20"/>
                <w:szCs w:val="20"/>
              </w:rPr>
              <w:t>Satisfactorio</w:t>
            </w:r>
          </w:p>
        </w:tc>
        <w:tc>
          <w:tcPr>
            <w:tcW w:w="1620" w:type="dxa"/>
            <w:vAlign w:val="center"/>
          </w:tcPr>
          <w:p w14:paraId="2B225BED" w14:textId="77777777" w:rsidR="007670E9" w:rsidRPr="0042061B" w:rsidRDefault="007670E9" w:rsidP="001F67CE">
            <w:pPr>
              <w:pStyle w:val="Default"/>
              <w:jc w:val="center"/>
              <w:rPr>
                <w:sz w:val="20"/>
                <w:szCs w:val="20"/>
              </w:rPr>
            </w:pPr>
            <w:r w:rsidRPr="0042061B">
              <w:rPr>
                <w:sz w:val="20"/>
                <w:szCs w:val="20"/>
              </w:rPr>
              <w:t>Satisfactorio</w:t>
            </w:r>
          </w:p>
        </w:tc>
        <w:tc>
          <w:tcPr>
            <w:tcW w:w="1800" w:type="dxa"/>
            <w:vAlign w:val="center"/>
          </w:tcPr>
          <w:p w14:paraId="602D5961" w14:textId="77777777" w:rsidR="007670E9" w:rsidRPr="0042061B" w:rsidRDefault="007670E9" w:rsidP="001F67CE">
            <w:pPr>
              <w:pStyle w:val="Default"/>
              <w:jc w:val="center"/>
              <w:rPr>
                <w:sz w:val="20"/>
                <w:szCs w:val="20"/>
              </w:rPr>
            </w:pPr>
            <w:r w:rsidRPr="0042061B">
              <w:rPr>
                <w:sz w:val="20"/>
                <w:szCs w:val="20"/>
              </w:rPr>
              <w:t>Satisfactorio</w:t>
            </w:r>
          </w:p>
        </w:tc>
        <w:tc>
          <w:tcPr>
            <w:tcW w:w="3276" w:type="dxa"/>
            <w:vAlign w:val="center"/>
          </w:tcPr>
          <w:p w14:paraId="46CAC69D" w14:textId="77777777" w:rsidR="007670E9" w:rsidRPr="0042061B" w:rsidRDefault="00816977" w:rsidP="007670E9">
            <w:pPr>
              <w:pStyle w:val="Default"/>
              <w:jc w:val="both"/>
              <w:rPr>
                <w:sz w:val="20"/>
                <w:szCs w:val="20"/>
              </w:rPr>
            </w:pPr>
            <w:r w:rsidRPr="0042061B">
              <w:rPr>
                <w:sz w:val="20"/>
                <w:szCs w:val="20"/>
              </w:rPr>
              <w:t>En las ROP se presenta información al nivel delegación, acerca de la distribución territorial y ubicación geográfica de los espacios en los que se puede estar presentando este problema.</w:t>
            </w:r>
          </w:p>
        </w:tc>
      </w:tr>
      <w:tr w:rsidR="007670E9" w:rsidRPr="0042061B" w14:paraId="5DE4355E" w14:textId="77777777" w:rsidTr="001F67CE">
        <w:trPr>
          <w:jc w:val="center"/>
        </w:trPr>
        <w:tc>
          <w:tcPr>
            <w:tcW w:w="1749" w:type="dxa"/>
            <w:vAlign w:val="center"/>
          </w:tcPr>
          <w:p w14:paraId="612E175D" w14:textId="77777777" w:rsidR="007670E9" w:rsidRPr="0042061B" w:rsidRDefault="007670E9" w:rsidP="00531460">
            <w:pPr>
              <w:pStyle w:val="Default"/>
              <w:rPr>
                <w:sz w:val="20"/>
                <w:szCs w:val="20"/>
              </w:rPr>
            </w:pPr>
            <w:r w:rsidRPr="0042061B">
              <w:rPr>
                <w:sz w:val="20"/>
                <w:szCs w:val="20"/>
              </w:rPr>
              <w:t>Descripción de las causas del problema</w:t>
            </w:r>
          </w:p>
        </w:tc>
        <w:tc>
          <w:tcPr>
            <w:tcW w:w="1455" w:type="dxa"/>
            <w:vAlign w:val="center"/>
          </w:tcPr>
          <w:p w14:paraId="40433B67" w14:textId="77777777" w:rsidR="007670E9" w:rsidRPr="0042061B" w:rsidRDefault="007670E9" w:rsidP="001F67CE">
            <w:pPr>
              <w:pStyle w:val="Default"/>
              <w:jc w:val="center"/>
              <w:rPr>
                <w:sz w:val="20"/>
                <w:szCs w:val="20"/>
              </w:rPr>
            </w:pPr>
            <w:r w:rsidRPr="0042061B">
              <w:rPr>
                <w:sz w:val="20"/>
                <w:szCs w:val="20"/>
              </w:rPr>
              <w:t>Satisfactorio</w:t>
            </w:r>
          </w:p>
        </w:tc>
        <w:tc>
          <w:tcPr>
            <w:tcW w:w="1620" w:type="dxa"/>
            <w:vAlign w:val="center"/>
          </w:tcPr>
          <w:p w14:paraId="6E4AB87B" w14:textId="77777777" w:rsidR="007670E9" w:rsidRPr="0042061B" w:rsidRDefault="007670E9" w:rsidP="001F67CE">
            <w:pPr>
              <w:pStyle w:val="Default"/>
              <w:jc w:val="center"/>
              <w:rPr>
                <w:sz w:val="20"/>
                <w:szCs w:val="20"/>
              </w:rPr>
            </w:pPr>
            <w:r w:rsidRPr="0042061B">
              <w:rPr>
                <w:sz w:val="20"/>
                <w:szCs w:val="20"/>
              </w:rPr>
              <w:t>Satisfactorio</w:t>
            </w:r>
          </w:p>
        </w:tc>
        <w:tc>
          <w:tcPr>
            <w:tcW w:w="1800" w:type="dxa"/>
            <w:vAlign w:val="center"/>
          </w:tcPr>
          <w:p w14:paraId="43942D43" w14:textId="77777777" w:rsidR="007670E9" w:rsidRPr="0042061B" w:rsidRDefault="007670E9" w:rsidP="001F67CE">
            <w:pPr>
              <w:pStyle w:val="Default"/>
              <w:jc w:val="center"/>
              <w:rPr>
                <w:sz w:val="20"/>
                <w:szCs w:val="20"/>
              </w:rPr>
            </w:pPr>
            <w:r w:rsidRPr="0042061B">
              <w:rPr>
                <w:sz w:val="20"/>
                <w:szCs w:val="20"/>
              </w:rPr>
              <w:t>Satisfactorio</w:t>
            </w:r>
          </w:p>
        </w:tc>
        <w:tc>
          <w:tcPr>
            <w:tcW w:w="3276" w:type="dxa"/>
            <w:vAlign w:val="center"/>
          </w:tcPr>
          <w:p w14:paraId="26993071" w14:textId="77777777" w:rsidR="007670E9" w:rsidRPr="0042061B" w:rsidRDefault="007670E9" w:rsidP="00E1214B">
            <w:pPr>
              <w:pStyle w:val="Default"/>
              <w:jc w:val="both"/>
              <w:rPr>
                <w:sz w:val="20"/>
                <w:szCs w:val="20"/>
              </w:rPr>
            </w:pPr>
            <w:r w:rsidRPr="0042061B">
              <w:rPr>
                <w:sz w:val="20"/>
                <w:szCs w:val="20"/>
              </w:rPr>
              <w:t>En las ROP 2015 se tenía conocimiento de las principales causas que dan</w:t>
            </w:r>
            <w:r w:rsidR="00E1214B" w:rsidRPr="0042061B">
              <w:rPr>
                <w:sz w:val="20"/>
                <w:szCs w:val="20"/>
              </w:rPr>
              <w:t xml:space="preserve"> origen a esta problemática. Las</w:t>
            </w:r>
            <w:r w:rsidRPr="0042061B">
              <w:rPr>
                <w:sz w:val="20"/>
                <w:szCs w:val="20"/>
              </w:rPr>
              <w:t xml:space="preserve"> RO 2016 y 2017 se integran los resultados del Primer Foro de Turismo Alternativo y Patrimonial de la Ciudad de México organizado por SEDEREC y celebrado en octubre de 2015</w:t>
            </w:r>
            <w:r w:rsidR="00E1214B" w:rsidRPr="0042061B">
              <w:rPr>
                <w:sz w:val="20"/>
                <w:szCs w:val="20"/>
              </w:rPr>
              <w:t xml:space="preserve"> las personas involucradas en las actividades del turismo alternativo y patrimonial aportaron mayores elementos a atender en la problemática.</w:t>
            </w:r>
          </w:p>
        </w:tc>
      </w:tr>
      <w:tr w:rsidR="007670E9" w:rsidRPr="0042061B" w14:paraId="6AFA8F40" w14:textId="77777777" w:rsidTr="001F67CE">
        <w:trPr>
          <w:jc w:val="center"/>
        </w:trPr>
        <w:tc>
          <w:tcPr>
            <w:tcW w:w="1749" w:type="dxa"/>
            <w:vAlign w:val="center"/>
          </w:tcPr>
          <w:p w14:paraId="16E03A95" w14:textId="77777777" w:rsidR="007670E9" w:rsidRPr="0042061B" w:rsidRDefault="007670E9" w:rsidP="00531460">
            <w:pPr>
              <w:pStyle w:val="Default"/>
              <w:rPr>
                <w:sz w:val="20"/>
                <w:szCs w:val="20"/>
              </w:rPr>
            </w:pPr>
            <w:r w:rsidRPr="0042061B">
              <w:rPr>
                <w:sz w:val="20"/>
                <w:szCs w:val="20"/>
              </w:rPr>
              <w:t>Descripción de los efectos del problema</w:t>
            </w:r>
          </w:p>
        </w:tc>
        <w:tc>
          <w:tcPr>
            <w:tcW w:w="1455" w:type="dxa"/>
            <w:vAlign w:val="center"/>
          </w:tcPr>
          <w:p w14:paraId="33341B08" w14:textId="77777777" w:rsidR="007670E9" w:rsidRPr="0042061B" w:rsidRDefault="007670E9" w:rsidP="001F67CE">
            <w:pPr>
              <w:pStyle w:val="Default"/>
              <w:jc w:val="center"/>
              <w:rPr>
                <w:sz w:val="20"/>
                <w:szCs w:val="20"/>
              </w:rPr>
            </w:pPr>
            <w:r w:rsidRPr="0042061B">
              <w:rPr>
                <w:sz w:val="20"/>
                <w:szCs w:val="20"/>
              </w:rPr>
              <w:t>Satisfactorio</w:t>
            </w:r>
          </w:p>
        </w:tc>
        <w:tc>
          <w:tcPr>
            <w:tcW w:w="1620" w:type="dxa"/>
            <w:vAlign w:val="center"/>
          </w:tcPr>
          <w:p w14:paraId="70FDBE85" w14:textId="77777777" w:rsidR="007670E9" w:rsidRPr="0042061B" w:rsidRDefault="007670E9" w:rsidP="001F67CE">
            <w:pPr>
              <w:pStyle w:val="Default"/>
              <w:jc w:val="center"/>
              <w:rPr>
                <w:sz w:val="20"/>
                <w:szCs w:val="20"/>
              </w:rPr>
            </w:pPr>
            <w:r w:rsidRPr="0042061B">
              <w:rPr>
                <w:sz w:val="20"/>
                <w:szCs w:val="20"/>
              </w:rPr>
              <w:t>Satisfactorio</w:t>
            </w:r>
          </w:p>
        </w:tc>
        <w:tc>
          <w:tcPr>
            <w:tcW w:w="1800" w:type="dxa"/>
            <w:vAlign w:val="center"/>
          </w:tcPr>
          <w:p w14:paraId="5182F27F" w14:textId="77777777" w:rsidR="007670E9" w:rsidRPr="0042061B" w:rsidRDefault="007670E9" w:rsidP="001F67CE">
            <w:pPr>
              <w:pStyle w:val="Default"/>
              <w:jc w:val="center"/>
              <w:rPr>
                <w:sz w:val="20"/>
                <w:szCs w:val="20"/>
              </w:rPr>
            </w:pPr>
            <w:r w:rsidRPr="0042061B">
              <w:rPr>
                <w:sz w:val="20"/>
                <w:szCs w:val="20"/>
              </w:rPr>
              <w:t>Satisfactorio</w:t>
            </w:r>
          </w:p>
        </w:tc>
        <w:tc>
          <w:tcPr>
            <w:tcW w:w="3276" w:type="dxa"/>
            <w:vAlign w:val="center"/>
          </w:tcPr>
          <w:p w14:paraId="279DC77B" w14:textId="77777777" w:rsidR="007670E9" w:rsidRPr="0042061B" w:rsidRDefault="00A64064" w:rsidP="00A64064">
            <w:pPr>
              <w:pStyle w:val="Default"/>
              <w:jc w:val="both"/>
              <w:rPr>
                <w:sz w:val="20"/>
                <w:szCs w:val="20"/>
              </w:rPr>
            </w:pPr>
            <w:r w:rsidRPr="0042061B">
              <w:rPr>
                <w:sz w:val="20"/>
                <w:szCs w:val="20"/>
              </w:rPr>
              <w:t xml:space="preserve">En las ROP </w:t>
            </w:r>
            <w:r w:rsidR="007670E9" w:rsidRPr="0042061B">
              <w:rPr>
                <w:sz w:val="20"/>
                <w:szCs w:val="20"/>
              </w:rPr>
              <w:t xml:space="preserve">se llegaron a presentar los principales efectos de esta problemática, sin embargo, en la evaluación interna 2015 se </w:t>
            </w:r>
            <w:r w:rsidRPr="0042061B">
              <w:rPr>
                <w:sz w:val="20"/>
                <w:szCs w:val="20"/>
              </w:rPr>
              <w:t>amplió</w:t>
            </w:r>
            <w:r w:rsidR="007670E9" w:rsidRPr="0042061B">
              <w:rPr>
                <w:sz w:val="20"/>
                <w:szCs w:val="20"/>
              </w:rPr>
              <w:t xml:space="preserve"> en la elaboración del árbol de problemas y efectos de este programa y se llegaron a identificar dichas causas.</w:t>
            </w:r>
            <w:r w:rsidR="00E1214B" w:rsidRPr="0042061B">
              <w:rPr>
                <w:rFonts w:asciiTheme="minorHAnsi" w:hAnsiTheme="minorHAnsi" w:cstheme="minorBidi"/>
                <w:color w:val="auto"/>
                <w:sz w:val="20"/>
                <w:szCs w:val="20"/>
              </w:rPr>
              <w:t xml:space="preserve"> </w:t>
            </w:r>
            <w:r w:rsidR="00E1214B" w:rsidRPr="0042061B">
              <w:rPr>
                <w:sz w:val="20"/>
                <w:szCs w:val="20"/>
              </w:rPr>
              <w:t xml:space="preserve">Las RO 2016 y 2017 se integran los resultados del Primer Foro de Turismo Alternativo y Patrimonial de la Ciudad de México organizado por </w:t>
            </w:r>
            <w:r w:rsidR="00E1214B" w:rsidRPr="0042061B">
              <w:rPr>
                <w:sz w:val="20"/>
                <w:szCs w:val="20"/>
              </w:rPr>
              <w:lastRenderedPageBreak/>
              <w:t>SEDEREC y celebrado en octubre de 2015 las personas involucradas en las actividades del turismo alternativo y patrimonial aportaron mayores elementos a atender en la problemática.</w:t>
            </w:r>
          </w:p>
        </w:tc>
      </w:tr>
      <w:tr w:rsidR="00531460" w:rsidRPr="0042061B" w14:paraId="41C85EE6" w14:textId="77777777" w:rsidTr="001F67CE">
        <w:trPr>
          <w:jc w:val="center"/>
        </w:trPr>
        <w:tc>
          <w:tcPr>
            <w:tcW w:w="1749" w:type="dxa"/>
            <w:vAlign w:val="center"/>
          </w:tcPr>
          <w:p w14:paraId="295674BA" w14:textId="77777777" w:rsidR="00531460" w:rsidRPr="0042061B" w:rsidRDefault="00531460" w:rsidP="00531460">
            <w:pPr>
              <w:pStyle w:val="Default"/>
              <w:rPr>
                <w:sz w:val="20"/>
                <w:szCs w:val="20"/>
              </w:rPr>
            </w:pPr>
            <w:r w:rsidRPr="0042061B">
              <w:rPr>
                <w:sz w:val="20"/>
                <w:szCs w:val="20"/>
              </w:rPr>
              <w:lastRenderedPageBreak/>
              <w:t>Línea base</w:t>
            </w:r>
          </w:p>
        </w:tc>
        <w:tc>
          <w:tcPr>
            <w:tcW w:w="1455" w:type="dxa"/>
            <w:vAlign w:val="center"/>
          </w:tcPr>
          <w:p w14:paraId="74C8BB64" w14:textId="77777777" w:rsidR="00531460" w:rsidRPr="0042061B" w:rsidRDefault="00531460" w:rsidP="00531460">
            <w:pPr>
              <w:pStyle w:val="Default"/>
              <w:jc w:val="center"/>
              <w:rPr>
                <w:sz w:val="20"/>
                <w:szCs w:val="20"/>
              </w:rPr>
            </w:pPr>
            <w:r w:rsidRPr="0042061B">
              <w:rPr>
                <w:sz w:val="20"/>
                <w:szCs w:val="20"/>
              </w:rPr>
              <w:t>No se incluyó</w:t>
            </w:r>
          </w:p>
        </w:tc>
        <w:tc>
          <w:tcPr>
            <w:tcW w:w="1620" w:type="dxa"/>
            <w:vAlign w:val="center"/>
          </w:tcPr>
          <w:p w14:paraId="53C9D188" w14:textId="77777777" w:rsidR="00531460" w:rsidRPr="0042061B" w:rsidRDefault="00531460" w:rsidP="00531460">
            <w:pPr>
              <w:pStyle w:val="Default"/>
              <w:jc w:val="center"/>
              <w:rPr>
                <w:sz w:val="20"/>
                <w:szCs w:val="20"/>
              </w:rPr>
            </w:pPr>
            <w:r w:rsidRPr="0042061B">
              <w:rPr>
                <w:sz w:val="20"/>
                <w:szCs w:val="20"/>
              </w:rPr>
              <w:t>No se incluyó</w:t>
            </w:r>
          </w:p>
        </w:tc>
        <w:tc>
          <w:tcPr>
            <w:tcW w:w="1800" w:type="dxa"/>
            <w:vAlign w:val="center"/>
          </w:tcPr>
          <w:p w14:paraId="00781EF5" w14:textId="77777777" w:rsidR="00531460" w:rsidRPr="0042061B" w:rsidRDefault="00531460" w:rsidP="00531460">
            <w:pPr>
              <w:pStyle w:val="Default"/>
              <w:jc w:val="center"/>
              <w:rPr>
                <w:sz w:val="20"/>
                <w:szCs w:val="20"/>
              </w:rPr>
            </w:pPr>
            <w:r w:rsidRPr="0042061B">
              <w:rPr>
                <w:sz w:val="20"/>
                <w:szCs w:val="20"/>
              </w:rPr>
              <w:t>No se incluyó</w:t>
            </w:r>
          </w:p>
        </w:tc>
        <w:tc>
          <w:tcPr>
            <w:tcW w:w="3276" w:type="dxa"/>
            <w:vAlign w:val="center"/>
          </w:tcPr>
          <w:p w14:paraId="1B485A99" w14:textId="77777777" w:rsidR="00531460" w:rsidRPr="0042061B" w:rsidRDefault="00BA364F" w:rsidP="00BA364F">
            <w:pPr>
              <w:pStyle w:val="Default"/>
              <w:jc w:val="both"/>
              <w:rPr>
                <w:sz w:val="20"/>
                <w:szCs w:val="20"/>
              </w:rPr>
            </w:pPr>
            <w:r>
              <w:rPr>
                <w:sz w:val="20"/>
                <w:szCs w:val="20"/>
              </w:rPr>
              <w:t>La línea base del Programa Social será presentada en la Evaluación Interna 2018</w:t>
            </w:r>
          </w:p>
        </w:tc>
      </w:tr>
      <w:bookmarkEnd w:id="58"/>
    </w:tbl>
    <w:p w14:paraId="3EED6F30" w14:textId="77777777" w:rsidR="00531460" w:rsidRPr="0042061B" w:rsidRDefault="00531460" w:rsidP="00531460">
      <w:pPr>
        <w:pStyle w:val="Default"/>
        <w:rPr>
          <w:sz w:val="20"/>
          <w:szCs w:val="20"/>
        </w:rPr>
      </w:pPr>
    </w:p>
    <w:p w14:paraId="35CF6D7D" w14:textId="77777777" w:rsidR="00D474E4" w:rsidRPr="0042061B" w:rsidRDefault="00D474E4" w:rsidP="00AB0FBC">
      <w:pPr>
        <w:pStyle w:val="Ttulo2"/>
      </w:pPr>
      <w:bookmarkStart w:id="59" w:name="_Toc518035490"/>
      <w:r w:rsidRPr="0042061B">
        <w:t>III.3. Análisis del Marco Lógico del Programa Social</w:t>
      </w:r>
      <w:bookmarkEnd w:id="59"/>
    </w:p>
    <w:p w14:paraId="71A82135" w14:textId="77777777" w:rsidR="00D474E4" w:rsidRPr="0042061B" w:rsidRDefault="00D474E4" w:rsidP="00D474E4">
      <w:pPr>
        <w:autoSpaceDE w:val="0"/>
        <w:autoSpaceDN w:val="0"/>
        <w:adjustRightInd w:val="0"/>
        <w:spacing w:after="0" w:line="240" w:lineRule="auto"/>
        <w:jc w:val="both"/>
        <w:rPr>
          <w:rFonts w:ascii="Times New Roman" w:hAnsi="Times New Roman" w:cs="Times New Roman"/>
          <w:color w:val="000000"/>
          <w:sz w:val="20"/>
          <w:szCs w:val="20"/>
        </w:rPr>
      </w:pPr>
    </w:p>
    <w:p w14:paraId="5A0EF56C" w14:textId="77777777" w:rsidR="00D474E4" w:rsidRDefault="004D66B2" w:rsidP="005C7075">
      <w:pPr>
        <w:spacing w:after="0"/>
        <w:jc w:val="both"/>
        <w:rPr>
          <w:rFonts w:ascii="Times New Roman" w:hAnsi="Times New Roman" w:cs="Times New Roman"/>
          <w:sz w:val="20"/>
          <w:szCs w:val="20"/>
        </w:rPr>
      </w:pPr>
      <w:r>
        <w:rPr>
          <w:rFonts w:ascii="Times New Roman" w:hAnsi="Times New Roman" w:cs="Times New Roman"/>
          <w:sz w:val="20"/>
          <w:szCs w:val="20"/>
        </w:rPr>
        <w:t>La Metodología de Marco Lógico es una herramienta para facilitar el proceso de conceptualización, diseño, ejecución y evaluación de proyectos.</w:t>
      </w:r>
    </w:p>
    <w:p w14:paraId="0AEA2427" w14:textId="77777777" w:rsidR="005C7075" w:rsidRPr="004D66B2" w:rsidRDefault="005C7075" w:rsidP="005C7075">
      <w:pPr>
        <w:spacing w:after="0"/>
        <w:jc w:val="both"/>
        <w:rPr>
          <w:rFonts w:ascii="Times New Roman" w:hAnsi="Times New Roman" w:cs="Times New Roman"/>
          <w:sz w:val="20"/>
          <w:szCs w:val="20"/>
        </w:rPr>
      </w:pPr>
    </w:p>
    <w:p w14:paraId="53799F91" w14:textId="77777777" w:rsidR="005C7075" w:rsidRDefault="004D66B2" w:rsidP="005C7075">
      <w:pPr>
        <w:spacing w:after="0"/>
        <w:jc w:val="both"/>
        <w:rPr>
          <w:rFonts w:ascii="Times New Roman" w:hAnsi="Times New Roman" w:cs="Times New Roman"/>
          <w:sz w:val="20"/>
          <w:szCs w:val="20"/>
        </w:rPr>
      </w:pPr>
      <w:r>
        <w:rPr>
          <w:rFonts w:ascii="Times New Roman" w:hAnsi="Times New Roman" w:cs="Times New Roman"/>
          <w:sz w:val="20"/>
          <w:szCs w:val="20"/>
        </w:rPr>
        <w:t>La implementación de la Metodología de Marco Lógico (MML) en un programa, proyecto o estrategia ha sido una constante para el diseño de programas, el monitoreo y la evaluación de la gestión y de los resultados obtenidos.</w:t>
      </w:r>
    </w:p>
    <w:p w14:paraId="7BEB6EBD" w14:textId="77777777" w:rsidR="005C7075" w:rsidRPr="005C7075" w:rsidRDefault="005C7075" w:rsidP="005C7075">
      <w:pPr>
        <w:spacing w:after="0"/>
        <w:jc w:val="both"/>
        <w:rPr>
          <w:rFonts w:ascii="Times New Roman" w:hAnsi="Times New Roman" w:cs="Times New Roman"/>
          <w:sz w:val="20"/>
          <w:szCs w:val="20"/>
        </w:rPr>
      </w:pPr>
    </w:p>
    <w:p w14:paraId="12044C89" w14:textId="70976EAC" w:rsidR="00F769AB" w:rsidRPr="0042061B" w:rsidRDefault="00D474E4" w:rsidP="00AB0FBC">
      <w:pPr>
        <w:pStyle w:val="Ttulo3"/>
      </w:pPr>
      <w:bookmarkStart w:id="60" w:name="_Toc518035491"/>
      <w:r w:rsidRPr="0042061B">
        <w:t>III.3.1. Árbol del Problema</w:t>
      </w:r>
      <w:r w:rsidR="007364CB">
        <w:t>.</w:t>
      </w:r>
      <w:bookmarkEnd w:id="60"/>
    </w:p>
    <w:p w14:paraId="49F8F19F" w14:textId="77777777" w:rsidR="00F769AB" w:rsidRPr="0042061B" w:rsidRDefault="00F769AB" w:rsidP="00D474E4">
      <w:pPr>
        <w:autoSpaceDE w:val="0"/>
        <w:autoSpaceDN w:val="0"/>
        <w:adjustRightInd w:val="0"/>
        <w:spacing w:after="0" w:line="240" w:lineRule="auto"/>
        <w:jc w:val="both"/>
        <w:rPr>
          <w:rFonts w:ascii="Times New Roman" w:hAnsi="Times New Roman" w:cs="Times New Roman"/>
          <w:b/>
          <w:color w:val="000000"/>
          <w:sz w:val="20"/>
          <w:szCs w:val="20"/>
        </w:rPr>
      </w:pPr>
    </w:p>
    <w:p w14:paraId="6E5A3009" w14:textId="77777777" w:rsidR="007F4521" w:rsidRPr="0042061B" w:rsidRDefault="007F4521" w:rsidP="007F4521">
      <w:pPr>
        <w:pStyle w:val="Default"/>
        <w:jc w:val="both"/>
        <w:rPr>
          <w:sz w:val="20"/>
          <w:szCs w:val="20"/>
        </w:rPr>
      </w:pPr>
      <w:r w:rsidRPr="0042061B">
        <w:rPr>
          <w:sz w:val="20"/>
          <w:szCs w:val="20"/>
        </w:rPr>
        <w:t>El Árbol de Problemas es una herramienta que permite la identificación y conceptualización del problema que se busca resolver, asimismo, identifica las causas y efectos del problema identificado, lo cual permite orientar los esfuerzos hacia la resolución de las causas y la reducción o eliminación de los efectos negativos consecuencia del problema identificado. La construcción del árbol de problemas debe partir de los análisis o el diagnóstico realizados sobre el tema y que muestran evidencia empírica del problema.</w:t>
      </w:r>
    </w:p>
    <w:p w14:paraId="14F1A9DB" w14:textId="77777777" w:rsidR="007F4521" w:rsidRDefault="007F4521" w:rsidP="007F4521">
      <w:pPr>
        <w:pStyle w:val="Default"/>
        <w:jc w:val="both"/>
        <w:rPr>
          <w:sz w:val="20"/>
          <w:szCs w:val="20"/>
        </w:rPr>
      </w:pPr>
    </w:p>
    <w:p w14:paraId="160DEF48" w14:textId="77777777" w:rsidR="00A601C5" w:rsidRDefault="00A601C5" w:rsidP="00A601C5">
      <w:pPr>
        <w:pStyle w:val="Default"/>
        <w:keepNext/>
        <w:jc w:val="both"/>
      </w:pPr>
      <w:r>
        <w:rPr>
          <w:noProof/>
          <w:sz w:val="20"/>
          <w:szCs w:val="20"/>
          <w:lang w:eastAsia="es-MX"/>
        </w:rPr>
        <w:lastRenderedPageBreak/>
        <w:drawing>
          <wp:inline distT="0" distB="0" distL="0" distR="0" wp14:anchorId="6DD6EEF4" wp14:editId="6999EFD6">
            <wp:extent cx="6229350" cy="3914775"/>
            <wp:effectExtent l="0" t="0" r="0" b="9525"/>
            <wp:docPr id="177" name="Imagen 177" descr="Imagen que contiene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1.JPG"/>
                    <pic:cNvPicPr/>
                  </pic:nvPicPr>
                  <pic:blipFill>
                    <a:blip r:embed="rId16">
                      <a:extLst>
                        <a:ext uri="{28A0092B-C50C-407E-A947-70E740481C1C}">
                          <a14:useLocalDpi xmlns:a14="http://schemas.microsoft.com/office/drawing/2010/main" val="0"/>
                        </a:ext>
                      </a:extLst>
                    </a:blip>
                    <a:stretch>
                      <a:fillRect/>
                    </a:stretch>
                  </pic:blipFill>
                  <pic:spPr>
                    <a:xfrm>
                      <a:off x="0" y="0"/>
                      <a:ext cx="6229350" cy="3914775"/>
                    </a:xfrm>
                    <a:prstGeom prst="rect">
                      <a:avLst/>
                    </a:prstGeom>
                  </pic:spPr>
                </pic:pic>
              </a:graphicData>
            </a:graphic>
          </wp:inline>
        </w:drawing>
      </w:r>
    </w:p>
    <w:p w14:paraId="2FA163E4" w14:textId="77777777" w:rsidR="00A601C5" w:rsidRPr="00682354" w:rsidRDefault="00A601C5" w:rsidP="00A601C5">
      <w:pPr>
        <w:pStyle w:val="Epgrafe"/>
        <w:jc w:val="center"/>
        <w:rPr>
          <w:rFonts w:ascii="Times New Roman" w:hAnsi="Times New Roman" w:cs="Times New Roman"/>
          <w:color w:val="auto"/>
          <w:sz w:val="20"/>
          <w:szCs w:val="20"/>
        </w:rPr>
      </w:pPr>
      <w:bookmarkStart w:id="61" w:name="_Toc518035649"/>
      <w:r w:rsidRPr="00682354">
        <w:rPr>
          <w:rFonts w:ascii="Times New Roman" w:hAnsi="Times New Roman" w:cs="Times New Roman"/>
          <w:color w:val="auto"/>
          <w:sz w:val="20"/>
          <w:szCs w:val="20"/>
        </w:rPr>
        <w:t xml:space="preserve">Figura </w:t>
      </w:r>
      <w:r w:rsidRPr="00682354">
        <w:rPr>
          <w:rFonts w:ascii="Times New Roman" w:hAnsi="Times New Roman" w:cs="Times New Roman"/>
          <w:color w:val="auto"/>
          <w:sz w:val="20"/>
          <w:szCs w:val="20"/>
        </w:rPr>
        <w:fldChar w:fldCharType="begin"/>
      </w:r>
      <w:r w:rsidRPr="00682354">
        <w:rPr>
          <w:rFonts w:ascii="Times New Roman" w:hAnsi="Times New Roman" w:cs="Times New Roman"/>
          <w:color w:val="auto"/>
          <w:sz w:val="20"/>
          <w:szCs w:val="20"/>
        </w:rPr>
        <w:instrText xml:space="preserve"> SEQ Figura \* ARABIC </w:instrText>
      </w:r>
      <w:r w:rsidRPr="00682354">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2</w:t>
      </w:r>
      <w:r w:rsidRPr="00682354">
        <w:rPr>
          <w:rFonts w:ascii="Times New Roman" w:hAnsi="Times New Roman" w:cs="Times New Roman"/>
          <w:color w:val="auto"/>
          <w:sz w:val="20"/>
          <w:szCs w:val="20"/>
        </w:rPr>
        <w:fldChar w:fldCharType="end"/>
      </w:r>
      <w:r w:rsidRPr="00682354">
        <w:rPr>
          <w:rFonts w:ascii="Times New Roman" w:hAnsi="Times New Roman" w:cs="Times New Roman"/>
          <w:color w:val="auto"/>
          <w:sz w:val="20"/>
          <w:szCs w:val="20"/>
        </w:rPr>
        <w:t>. Árbol de causas</w:t>
      </w:r>
      <w:bookmarkEnd w:id="61"/>
    </w:p>
    <w:p w14:paraId="5D81E749" w14:textId="77777777" w:rsidR="00682354" w:rsidRPr="0042061B" w:rsidRDefault="00682354" w:rsidP="007F4521">
      <w:pPr>
        <w:pStyle w:val="Default"/>
        <w:jc w:val="both"/>
        <w:rPr>
          <w:sz w:val="20"/>
          <w:szCs w:val="20"/>
        </w:rPr>
      </w:pPr>
    </w:p>
    <w:p w14:paraId="5B92C3F8" w14:textId="77777777" w:rsidR="00682354" w:rsidRDefault="00A601C5" w:rsidP="00682354">
      <w:pPr>
        <w:pStyle w:val="Default"/>
        <w:keepNext/>
        <w:jc w:val="both"/>
      </w:pPr>
      <w:r>
        <w:rPr>
          <w:noProof/>
          <w:sz w:val="20"/>
          <w:szCs w:val="20"/>
          <w:lang w:eastAsia="es-MX"/>
        </w:rPr>
        <w:drawing>
          <wp:inline distT="0" distB="0" distL="0" distR="0" wp14:anchorId="5192E5D8" wp14:editId="0B88680A">
            <wp:extent cx="6267450" cy="3352800"/>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2.JPG"/>
                    <pic:cNvPicPr/>
                  </pic:nvPicPr>
                  <pic:blipFill>
                    <a:blip r:embed="rId17">
                      <a:extLst>
                        <a:ext uri="{28A0092B-C50C-407E-A947-70E740481C1C}">
                          <a14:useLocalDpi xmlns:a14="http://schemas.microsoft.com/office/drawing/2010/main" val="0"/>
                        </a:ext>
                      </a:extLst>
                    </a:blip>
                    <a:stretch>
                      <a:fillRect/>
                    </a:stretch>
                  </pic:blipFill>
                  <pic:spPr>
                    <a:xfrm>
                      <a:off x="0" y="0"/>
                      <a:ext cx="6267450" cy="3352800"/>
                    </a:xfrm>
                    <a:prstGeom prst="rect">
                      <a:avLst/>
                    </a:prstGeom>
                  </pic:spPr>
                </pic:pic>
              </a:graphicData>
            </a:graphic>
          </wp:inline>
        </w:drawing>
      </w:r>
    </w:p>
    <w:p w14:paraId="2874E2E0" w14:textId="77777777" w:rsidR="00682354" w:rsidRDefault="00682354" w:rsidP="00682354">
      <w:pPr>
        <w:pStyle w:val="Epgrafe"/>
        <w:jc w:val="center"/>
        <w:rPr>
          <w:rFonts w:ascii="Times New Roman" w:hAnsi="Times New Roman" w:cs="Times New Roman"/>
          <w:color w:val="auto"/>
          <w:sz w:val="20"/>
          <w:szCs w:val="20"/>
        </w:rPr>
      </w:pPr>
    </w:p>
    <w:p w14:paraId="273086CA" w14:textId="77777777" w:rsidR="007F4521" w:rsidRDefault="00682354" w:rsidP="00682354">
      <w:pPr>
        <w:pStyle w:val="Epgrafe"/>
        <w:jc w:val="center"/>
        <w:rPr>
          <w:rFonts w:ascii="Times New Roman" w:hAnsi="Times New Roman" w:cs="Times New Roman"/>
          <w:color w:val="auto"/>
          <w:sz w:val="20"/>
          <w:szCs w:val="20"/>
        </w:rPr>
      </w:pPr>
      <w:bookmarkStart w:id="62" w:name="_Toc518035650"/>
      <w:r w:rsidRPr="00682354">
        <w:rPr>
          <w:rFonts w:ascii="Times New Roman" w:hAnsi="Times New Roman" w:cs="Times New Roman"/>
          <w:color w:val="auto"/>
          <w:sz w:val="20"/>
          <w:szCs w:val="20"/>
        </w:rPr>
        <w:t xml:space="preserve">Figura </w:t>
      </w:r>
      <w:r w:rsidRPr="00682354">
        <w:rPr>
          <w:rFonts w:ascii="Times New Roman" w:hAnsi="Times New Roman" w:cs="Times New Roman"/>
          <w:color w:val="auto"/>
          <w:sz w:val="20"/>
          <w:szCs w:val="20"/>
        </w:rPr>
        <w:fldChar w:fldCharType="begin"/>
      </w:r>
      <w:r w:rsidRPr="00682354">
        <w:rPr>
          <w:rFonts w:ascii="Times New Roman" w:hAnsi="Times New Roman" w:cs="Times New Roman"/>
          <w:color w:val="auto"/>
          <w:sz w:val="20"/>
          <w:szCs w:val="20"/>
        </w:rPr>
        <w:instrText xml:space="preserve"> SEQ Figura \* ARABIC </w:instrText>
      </w:r>
      <w:r w:rsidRPr="00682354">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3</w:t>
      </w:r>
      <w:r w:rsidRPr="00682354">
        <w:rPr>
          <w:rFonts w:ascii="Times New Roman" w:hAnsi="Times New Roman" w:cs="Times New Roman"/>
          <w:color w:val="auto"/>
          <w:sz w:val="20"/>
          <w:szCs w:val="20"/>
        </w:rPr>
        <w:fldChar w:fldCharType="end"/>
      </w:r>
      <w:r w:rsidRPr="00682354">
        <w:rPr>
          <w:rFonts w:ascii="Times New Roman" w:hAnsi="Times New Roman" w:cs="Times New Roman"/>
          <w:color w:val="auto"/>
          <w:sz w:val="20"/>
          <w:szCs w:val="20"/>
        </w:rPr>
        <w:t>. Árbol de efectos</w:t>
      </w:r>
      <w:bookmarkEnd w:id="62"/>
    </w:p>
    <w:p w14:paraId="0BAFBDF1" w14:textId="77777777" w:rsidR="00754342" w:rsidRDefault="00754342" w:rsidP="007F4521">
      <w:pPr>
        <w:pStyle w:val="Default"/>
        <w:jc w:val="both"/>
        <w:rPr>
          <w:sz w:val="20"/>
          <w:szCs w:val="20"/>
        </w:rPr>
      </w:pPr>
    </w:p>
    <w:p w14:paraId="70166FC2" w14:textId="77777777" w:rsidR="00754342" w:rsidRDefault="00754342" w:rsidP="00754342">
      <w:pPr>
        <w:pStyle w:val="Default"/>
        <w:keepNext/>
        <w:jc w:val="both"/>
      </w:pPr>
      <w:r w:rsidRPr="0042061B">
        <w:rPr>
          <w:noProof/>
          <w:sz w:val="20"/>
          <w:szCs w:val="20"/>
          <w:lang w:eastAsia="es-MX"/>
        </w:rPr>
        <mc:AlternateContent>
          <mc:Choice Requires="wpc">
            <w:drawing>
              <wp:inline distT="0" distB="0" distL="0" distR="0" wp14:anchorId="0B0BEF93" wp14:editId="63F286C2">
                <wp:extent cx="6332220" cy="6998068"/>
                <wp:effectExtent l="0" t="0" r="11430" b="0"/>
                <wp:docPr id="176" name="Lienzo 9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4" name="Rectangle 906"/>
                        <wps:cNvSpPr>
                          <a:spLocks noChangeArrowheads="1"/>
                        </wps:cNvSpPr>
                        <wps:spPr bwMode="auto">
                          <a:xfrm>
                            <a:off x="45700" y="2993589"/>
                            <a:ext cx="6138758" cy="276527"/>
                          </a:xfrm>
                          <a:prstGeom prst="rect">
                            <a:avLst/>
                          </a:prstGeom>
                          <a:solidFill>
                            <a:srgbClr val="FFFFFF"/>
                          </a:solidFill>
                          <a:ln w="9525">
                            <a:solidFill>
                              <a:srgbClr val="000000"/>
                            </a:solidFill>
                            <a:miter lim="800000"/>
                            <a:headEnd/>
                            <a:tailEnd/>
                          </a:ln>
                        </wps:spPr>
                        <wps:txbx>
                          <w:txbxContent>
                            <w:p w14:paraId="666971A6" w14:textId="77777777" w:rsidR="003C24F0" w:rsidRPr="00445A97" w:rsidRDefault="003C24F0" w:rsidP="0075434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Baja rentabilidad del turismo alternativo y patrimonial en el pueblo originario y comunidades agrarias en la zona rural de la Ciudad de México.</w:t>
                              </w:r>
                            </w:p>
                          </w:txbxContent>
                        </wps:txbx>
                        <wps:bodyPr rot="0" vert="horz" wrap="square" lIns="91440" tIns="45720" rIns="91440" bIns="45720" anchor="t" anchorCtr="0" upright="1">
                          <a:noAutofit/>
                        </wps:bodyPr>
                      </wps:wsp>
                      <wps:wsp>
                        <wps:cNvPr id="75" name="Rectangle 908"/>
                        <wps:cNvSpPr>
                          <a:spLocks noChangeArrowheads="1"/>
                        </wps:cNvSpPr>
                        <wps:spPr bwMode="auto">
                          <a:xfrm>
                            <a:off x="1353213" y="372736"/>
                            <a:ext cx="566905" cy="2171609"/>
                          </a:xfrm>
                          <a:prstGeom prst="rect">
                            <a:avLst/>
                          </a:prstGeom>
                          <a:solidFill>
                            <a:srgbClr val="FFFFFF"/>
                          </a:solidFill>
                          <a:ln w="9525">
                            <a:solidFill>
                              <a:srgbClr val="000000"/>
                            </a:solidFill>
                            <a:miter lim="800000"/>
                            <a:headEnd/>
                            <a:tailEnd/>
                          </a:ln>
                        </wps:spPr>
                        <wps:txbx>
                          <w:txbxContent>
                            <w:p w14:paraId="25767BA1" w14:textId="77777777" w:rsidR="003C24F0" w:rsidRPr="00445A97" w:rsidRDefault="003C24F0" w:rsidP="00754342">
                              <w:pPr>
                                <w:jc w:val="center"/>
                                <w:rPr>
                                  <w:rFonts w:ascii="Times New Roman" w:hAnsi="Times New Roman" w:cs="Times New Roman"/>
                                  <w:sz w:val="16"/>
                                  <w:szCs w:val="16"/>
                                </w:rPr>
                              </w:pPr>
                              <w:r>
                                <w:rPr>
                                  <w:rFonts w:ascii="Times New Roman" w:hAnsi="Times New Roman" w:cs="Times New Roman"/>
                                  <w:sz w:val="16"/>
                                  <w:szCs w:val="16"/>
                                </w:rPr>
                                <w:t xml:space="preserve">Bajo nivel de satisfacción del turismo derivado de la falta de valor agregado en la oferta turística </w:t>
                              </w:r>
                            </w:p>
                          </w:txbxContent>
                        </wps:txbx>
                        <wps:bodyPr rot="0" vert="horz" wrap="square" lIns="91440" tIns="45720" rIns="91440" bIns="45720" anchor="t" anchorCtr="0" upright="1">
                          <a:noAutofit/>
                        </wps:bodyPr>
                      </wps:wsp>
                      <wps:wsp>
                        <wps:cNvPr id="77" name="Rectangle 909"/>
                        <wps:cNvSpPr>
                          <a:spLocks noChangeArrowheads="1"/>
                        </wps:cNvSpPr>
                        <wps:spPr bwMode="auto">
                          <a:xfrm>
                            <a:off x="612106" y="131313"/>
                            <a:ext cx="669106" cy="2430234"/>
                          </a:xfrm>
                          <a:prstGeom prst="rect">
                            <a:avLst/>
                          </a:prstGeom>
                          <a:solidFill>
                            <a:srgbClr val="FFFFFF"/>
                          </a:solidFill>
                          <a:ln w="9525">
                            <a:solidFill>
                              <a:srgbClr val="000000"/>
                            </a:solidFill>
                            <a:miter lim="800000"/>
                            <a:headEnd/>
                            <a:tailEnd/>
                          </a:ln>
                        </wps:spPr>
                        <wps:txbx>
                          <w:txbxContent>
                            <w:p w14:paraId="16F38CD2" w14:textId="77777777" w:rsidR="003C24F0" w:rsidRPr="00445A97" w:rsidRDefault="003C24F0" w:rsidP="00754342">
                              <w:pPr>
                                <w:jc w:val="center"/>
                                <w:rPr>
                                  <w:rFonts w:ascii="Times New Roman" w:hAnsi="Times New Roman" w:cs="Times New Roman"/>
                                  <w:sz w:val="16"/>
                                  <w:szCs w:val="16"/>
                                </w:rPr>
                              </w:pPr>
                              <w:r>
                                <w:rPr>
                                  <w:rFonts w:ascii="Times New Roman" w:hAnsi="Times New Roman" w:cs="Times New Roman"/>
                                  <w:sz w:val="16"/>
                                  <w:szCs w:val="16"/>
                                </w:rPr>
                                <w:t xml:space="preserve">Desarticulación de las acciones de gobierno para promover y fomentar el turismo alternativo y patrimonial, bajo impacto de los apoyos sociales  </w:t>
                              </w:r>
                            </w:p>
                          </w:txbxContent>
                        </wps:txbx>
                        <wps:bodyPr rot="0" vert="horz" wrap="square" lIns="91440" tIns="45720" rIns="91440" bIns="45720" anchor="t" anchorCtr="0" upright="1">
                          <a:noAutofit/>
                        </wps:bodyPr>
                      </wps:wsp>
                      <wps:wsp>
                        <wps:cNvPr id="78" name="Rectangle 910"/>
                        <wps:cNvSpPr>
                          <a:spLocks noChangeArrowheads="1"/>
                        </wps:cNvSpPr>
                        <wps:spPr bwMode="auto">
                          <a:xfrm>
                            <a:off x="2624125" y="0"/>
                            <a:ext cx="675806" cy="2508942"/>
                          </a:xfrm>
                          <a:prstGeom prst="rect">
                            <a:avLst/>
                          </a:prstGeom>
                          <a:solidFill>
                            <a:srgbClr val="FFFFFF"/>
                          </a:solidFill>
                          <a:ln w="9525">
                            <a:solidFill>
                              <a:srgbClr val="000000"/>
                            </a:solidFill>
                            <a:miter lim="800000"/>
                            <a:headEnd/>
                            <a:tailEnd/>
                          </a:ln>
                        </wps:spPr>
                        <wps:txbx>
                          <w:txbxContent>
                            <w:p w14:paraId="4F41067B" w14:textId="77777777" w:rsidR="003C24F0" w:rsidRPr="00445A97" w:rsidRDefault="003C24F0" w:rsidP="00754342">
                              <w:pPr>
                                <w:jc w:val="center"/>
                                <w:rPr>
                                  <w:rFonts w:ascii="Times New Roman" w:hAnsi="Times New Roman" w:cs="Times New Roman"/>
                                  <w:sz w:val="16"/>
                                  <w:szCs w:val="16"/>
                                </w:rPr>
                              </w:pPr>
                              <w:r>
                                <w:rPr>
                                  <w:rFonts w:ascii="Times New Roman" w:hAnsi="Times New Roman" w:cs="Times New Roman"/>
                                  <w:sz w:val="16"/>
                                  <w:szCs w:val="16"/>
                                </w:rPr>
                                <w:t>Perdida del patrimonio cultural y natural de los pueblos originarios y comunidades de la zona rural como elementos sustanciales del turismo alternativo</w:t>
                              </w:r>
                            </w:p>
                          </w:txbxContent>
                        </wps:txbx>
                        <wps:bodyPr rot="0" vert="horz" wrap="square" lIns="91440" tIns="45720" rIns="91440" bIns="45720" anchor="t" anchorCtr="0" upright="1">
                          <a:noAutofit/>
                        </wps:bodyPr>
                      </wps:wsp>
                      <wps:wsp>
                        <wps:cNvPr id="79" name="Rectangle 914"/>
                        <wps:cNvSpPr>
                          <a:spLocks noChangeArrowheads="1"/>
                        </wps:cNvSpPr>
                        <wps:spPr bwMode="auto">
                          <a:xfrm>
                            <a:off x="1991819" y="731271"/>
                            <a:ext cx="548605" cy="1777671"/>
                          </a:xfrm>
                          <a:prstGeom prst="rect">
                            <a:avLst/>
                          </a:prstGeom>
                          <a:solidFill>
                            <a:srgbClr val="FFFFFF"/>
                          </a:solidFill>
                          <a:ln w="9525">
                            <a:solidFill>
                              <a:srgbClr val="000000"/>
                            </a:solidFill>
                            <a:miter lim="800000"/>
                            <a:headEnd/>
                            <a:tailEnd/>
                          </a:ln>
                        </wps:spPr>
                        <wps:txbx>
                          <w:txbxContent>
                            <w:p w14:paraId="4E7ED1CD" w14:textId="77777777" w:rsidR="003C24F0" w:rsidRPr="00445A97" w:rsidRDefault="003C24F0" w:rsidP="00754342">
                              <w:pPr>
                                <w:jc w:val="center"/>
                                <w:rPr>
                                  <w:rFonts w:ascii="Times New Roman" w:hAnsi="Times New Roman" w:cs="Times New Roman"/>
                                  <w:sz w:val="16"/>
                                  <w:szCs w:val="16"/>
                                </w:rPr>
                              </w:pPr>
                              <w:r>
                                <w:rPr>
                                  <w:rFonts w:ascii="Times New Roman" w:hAnsi="Times New Roman" w:cs="Times New Roman"/>
                                  <w:sz w:val="16"/>
                                  <w:szCs w:val="16"/>
                                </w:rPr>
                                <w:t>Imagen turística poco funcional y atractiva para los visitantes</w:t>
                              </w:r>
                            </w:p>
                          </w:txbxContent>
                        </wps:txbx>
                        <wps:bodyPr rot="0" vert="horz" wrap="square" lIns="91440" tIns="45720" rIns="91440" bIns="45720" anchor="t" anchorCtr="0" upright="1">
                          <a:noAutofit/>
                        </wps:bodyPr>
                      </wps:wsp>
                      <wps:wsp>
                        <wps:cNvPr id="80" name="Rectangle 915"/>
                        <wps:cNvSpPr>
                          <a:spLocks noChangeArrowheads="1"/>
                        </wps:cNvSpPr>
                        <wps:spPr bwMode="auto">
                          <a:xfrm>
                            <a:off x="45700" y="375436"/>
                            <a:ext cx="530305" cy="2186111"/>
                          </a:xfrm>
                          <a:prstGeom prst="rect">
                            <a:avLst/>
                          </a:prstGeom>
                          <a:solidFill>
                            <a:srgbClr val="FFFFFF"/>
                          </a:solidFill>
                          <a:ln w="9525">
                            <a:solidFill>
                              <a:srgbClr val="000000"/>
                            </a:solidFill>
                            <a:miter lim="800000"/>
                            <a:headEnd/>
                            <a:tailEnd/>
                          </a:ln>
                        </wps:spPr>
                        <wps:txbx>
                          <w:txbxContent>
                            <w:p w14:paraId="2363A722" w14:textId="77777777" w:rsidR="003C24F0" w:rsidRPr="00445A97" w:rsidRDefault="003C24F0" w:rsidP="00754342">
                              <w:pPr>
                                <w:jc w:val="center"/>
                                <w:rPr>
                                  <w:rFonts w:ascii="Times New Roman" w:hAnsi="Times New Roman" w:cs="Times New Roman"/>
                                  <w:sz w:val="16"/>
                                  <w:szCs w:val="16"/>
                                </w:rPr>
                              </w:pPr>
                              <w:r>
                                <w:rPr>
                                  <w:rFonts w:ascii="Times New Roman" w:hAnsi="Times New Roman" w:cs="Times New Roman"/>
                                  <w:sz w:val="16"/>
                                  <w:szCs w:val="16"/>
                                </w:rPr>
                                <w:t>Insuficiente integración de cadena de valor que fortalezcan el desarrollo económico de la región</w:t>
                              </w:r>
                            </w:p>
                          </w:txbxContent>
                        </wps:txbx>
                        <wps:bodyPr rot="0" vert="horz" wrap="square" lIns="91440" tIns="45720" rIns="91440" bIns="45720" anchor="t" anchorCtr="0" upright="1">
                          <a:noAutofit/>
                        </wps:bodyPr>
                      </wps:wsp>
                      <wps:wsp>
                        <wps:cNvPr id="81" name="AutoShape 916"/>
                        <wps:cNvCnPr>
                          <a:cxnSpLocks noChangeShapeType="1"/>
                        </wps:cNvCnPr>
                        <wps:spPr bwMode="auto">
                          <a:xfrm>
                            <a:off x="333003" y="3278416"/>
                            <a:ext cx="900" cy="4344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918"/>
                        <wps:cNvCnPr>
                          <a:cxnSpLocks noChangeShapeType="1"/>
                        </wps:cNvCnPr>
                        <wps:spPr bwMode="auto">
                          <a:xfrm>
                            <a:off x="1051410" y="3276716"/>
                            <a:ext cx="900" cy="4361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919"/>
                        <wps:cNvCnPr>
                          <a:cxnSpLocks noChangeShapeType="1"/>
                        </wps:cNvCnPr>
                        <wps:spPr bwMode="auto">
                          <a:xfrm>
                            <a:off x="3930237" y="3293118"/>
                            <a:ext cx="800" cy="4361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925"/>
                        <wps:cNvCnPr>
                          <a:cxnSpLocks noChangeShapeType="1"/>
                        </wps:cNvCnPr>
                        <wps:spPr bwMode="auto">
                          <a:xfrm>
                            <a:off x="1756617" y="3278416"/>
                            <a:ext cx="800" cy="4344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926"/>
                        <wps:cNvCnPr>
                          <a:cxnSpLocks noChangeShapeType="1"/>
                        </wps:cNvCnPr>
                        <wps:spPr bwMode="auto">
                          <a:xfrm>
                            <a:off x="2476823" y="3270115"/>
                            <a:ext cx="900" cy="4362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Rectangle 933"/>
                        <wps:cNvSpPr>
                          <a:spLocks noChangeArrowheads="1"/>
                        </wps:cNvSpPr>
                        <wps:spPr bwMode="auto">
                          <a:xfrm>
                            <a:off x="3355732" y="539552"/>
                            <a:ext cx="631806" cy="1988692"/>
                          </a:xfrm>
                          <a:prstGeom prst="rect">
                            <a:avLst/>
                          </a:prstGeom>
                          <a:solidFill>
                            <a:srgbClr val="FFFFFF"/>
                          </a:solidFill>
                          <a:ln w="9525">
                            <a:solidFill>
                              <a:srgbClr val="000000"/>
                            </a:solidFill>
                            <a:miter lim="800000"/>
                            <a:headEnd/>
                            <a:tailEnd/>
                          </a:ln>
                        </wps:spPr>
                        <wps:txbx>
                          <w:txbxContent>
                            <w:p w14:paraId="0A56E8CB" w14:textId="77777777" w:rsidR="003C24F0" w:rsidRPr="00445A97" w:rsidRDefault="003C24F0" w:rsidP="00754342">
                              <w:pPr>
                                <w:jc w:val="center"/>
                                <w:rPr>
                                  <w:rFonts w:ascii="Times New Roman" w:hAnsi="Times New Roman" w:cs="Times New Roman"/>
                                  <w:sz w:val="16"/>
                                  <w:szCs w:val="16"/>
                                </w:rPr>
                              </w:pPr>
                              <w:r>
                                <w:rPr>
                                  <w:rFonts w:ascii="Times New Roman" w:hAnsi="Times New Roman" w:cs="Times New Roman"/>
                                  <w:sz w:val="16"/>
                                  <w:szCs w:val="16"/>
                                </w:rPr>
                                <w:t xml:space="preserve">Dificultad para accederé a la zona y ubicar proyectos y sitios de turismo alternativo y patrimonial </w:t>
                              </w:r>
                            </w:p>
                          </w:txbxContent>
                        </wps:txbx>
                        <wps:bodyPr rot="0" vert="horz" wrap="square" lIns="91440" tIns="45720" rIns="91440" bIns="45720" anchor="t" anchorCtr="0" upright="1">
                          <a:noAutofit/>
                        </wps:bodyPr>
                      </wps:wsp>
                      <wps:wsp>
                        <wps:cNvPr id="87" name="AutoShape 938"/>
                        <wps:cNvCnPr>
                          <a:cxnSpLocks noChangeShapeType="1"/>
                        </wps:cNvCnPr>
                        <wps:spPr bwMode="auto">
                          <a:xfrm>
                            <a:off x="3183230" y="3290417"/>
                            <a:ext cx="1800" cy="4361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916"/>
                        <wps:cNvCnPr/>
                        <wps:spPr bwMode="auto">
                          <a:xfrm flipV="1">
                            <a:off x="282303" y="2561547"/>
                            <a:ext cx="0" cy="4320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916"/>
                        <wps:cNvCnPr/>
                        <wps:spPr bwMode="auto">
                          <a:xfrm flipV="1">
                            <a:off x="5134649" y="2561547"/>
                            <a:ext cx="0" cy="431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916"/>
                        <wps:cNvCnPr/>
                        <wps:spPr bwMode="auto">
                          <a:xfrm flipV="1">
                            <a:off x="5877856" y="2528244"/>
                            <a:ext cx="0" cy="431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916"/>
                        <wps:cNvCnPr/>
                        <wps:spPr bwMode="auto">
                          <a:xfrm flipV="1">
                            <a:off x="4415642" y="2530744"/>
                            <a:ext cx="0" cy="431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916"/>
                        <wps:cNvCnPr/>
                        <wps:spPr bwMode="auto">
                          <a:xfrm flipV="1">
                            <a:off x="2934228" y="2508942"/>
                            <a:ext cx="0" cy="431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916"/>
                        <wps:cNvCnPr/>
                        <wps:spPr bwMode="auto">
                          <a:xfrm flipV="1">
                            <a:off x="1573615" y="2542945"/>
                            <a:ext cx="0" cy="431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916"/>
                        <wps:cNvCnPr/>
                        <wps:spPr bwMode="auto">
                          <a:xfrm flipV="1">
                            <a:off x="900109" y="2542945"/>
                            <a:ext cx="0" cy="431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Rectangle 933"/>
                        <wps:cNvSpPr>
                          <a:spLocks noChangeArrowheads="1"/>
                        </wps:cNvSpPr>
                        <wps:spPr bwMode="auto">
                          <a:xfrm>
                            <a:off x="4033138" y="0"/>
                            <a:ext cx="730507" cy="2508942"/>
                          </a:xfrm>
                          <a:prstGeom prst="rect">
                            <a:avLst/>
                          </a:prstGeom>
                          <a:solidFill>
                            <a:srgbClr val="FFFFFF"/>
                          </a:solidFill>
                          <a:ln w="9525">
                            <a:solidFill>
                              <a:srgbClr val="000000"/>
                            </a:solidFill>
                            <a:miter lim="800000"/>
                            <a:headEnd/>
                            <a:tailEnd/>
                          </a:ln>
                        </wps:spPr>
                        <wps:txbx>
                          <w:txbxContent>
                            <w:p w14:paraId="40790065" w14:textId="77777777" w:rsidR="003C24F0" w:rsidRPr="005D2DE0" w:rsidRDefault="003C24F0" w:rsidP="00754342">
                              <w:pPr>
                                <w:pStyle w:val="NormalWeb"/>
                                <w:spacing w:before="0" w:beforeAutospacing="0" w:after="200" w:afterAutospacing="0" w:line="276" w:lineRule="auto"/>
                                <w:jc w:val="center"/>
                                <w:rPr>
                                  <w:sz w:val="16"/>
                                  <w:szCs w:val="16"/>
                                </w:rPr>
                              </w:pPr>
                              <w:r>
                                <w:rPr>
                                  <w:sz w:val="16"/>
                                  <w:szCs w:val="16"/>
                                </w:rPr>
                                <w:t xml:space="preserve">Poca afluencia hacia la zona rural derivado del desconocimiento de los atractivos y actividades servicios turísticos de la región generando baja rentabilidad de los espacios turísticos </w:t>
                              </w:r>
                            </w:p>
                          </w:txbxContent>
                        </wps:txbx>
                        <wps:bodyPr rot="0" vert="horz" wrap="square" lIns="91440" tIns="45720" rIns="91440" bIns="45720" anchor="t" anchorCtr="0" upright="1">
                          <a:noAutofit/>
                        </wps:bodyPr>
                      </wps:wsp>
                      <wps:wsp>
                        <wps:cNvPr id="160" name="Rectangle 933"/>
                        <wps:cNvSpPr>
                          <a:spLocks noChangeArrowheads="1"/>
                        </wps:cNvSpPr>
                        <wps:spPr bwMode="auto">
                          <a:xfrm>
                            <a:off x="4809546" y="530051"/>
                            <a:ext cx="594506" cy="1964389"/>
                          </a:xfrm>
                          <a:prstGeom prst="rect">
                            <a:avLst/>
                          </a:prstGeom>
                          <a:solidFill>
                            <a:srgbClr val="FFFFFF"/>
                          </a:solidFill>
                          <a:ln w="9525">
                            <a:solidFill>
                              <a:srgbClr val="000000"/>
                            </a:solidFill>
                            <a:miter lim="800000"/>
                            <a:headEnd/>
                            <a:tailEnd/>
                          </a:ln>
                        </wps:spPr>
                        <wps:txbx>
                          <w:txbxContent>
                            <w:p w14:paraId="10C8B2AB" w14:textId="77777777" w:rsidR="003C24F0" w:rsidRPr="005D2DE0" w:rsidRDefault="003C24F0" w:rsidP="00754342">
                              <w:pPr>
                                <w:pStyle w:val="NormalWeb"/>
                                <w:spacing w:before="0" w:beforeAutospacing="0" w:after="200" w:afterAutospacing="0" w:line="276" w:lineRule="auto"/>
                                <w:jc w:val="center"/>
                                <w:rPr>
                                  <w:sz w:val="16"/>
                                  <w:szCs w:val="16"/>
                                </w:rPr>
                              </w:pPr>
                              <w:r w:rsidRPr="005D2DE0">
                                <w:rPr>
                                  <w:sz w:val="16"/>
                                  <w:szCs w:val="16"/>
                                </w:rPr>
                                <w:t>Baja calidad</w:t>
                              </w:r>
                              <w:r>
                                <w:rPr>
                                  <w:sz w:val="16"/>
                                  <w:szCs w:val="16"/>
                                </w:rPr>
                                <w:t xml:space="preserve"> de los productos y servicios de turismo alternativo y patrimonial </w:t>
                              </w:r>
                            </w:p>
                          </w:txbxContent>
                        </wps:txbx>
                        <wps:bodyPr rot="0" vert="horz" wrap="square" lIns="91440" tIns="45720" rIns="91440" bIns="45720" anchor="t" anchorCtr="0" upright="1">
                          <a:noAutofit/>
                        </wps:bodyPr>
                      </wps:wsp>
                      <wps:wsp>
                        <wps:cNvPr id="161" name="Rectangle 933"/>
                        <wps:cNvSpPr>
                          <a:spLocks noChangeArrowheads="1"/>
                        </wps:cNvSpPr>
                        <wps:spPr bwMode="auto">
                          <a:xfrm>
                            <a:off x="5458952" y="0"/>
                            <a:ext cx="864508" cy="2482639"/>
                          </a:xfrm>
                          <a:prstGeom prst="rect">
                            <a:avLst/>
                          </a:prstGeom>
                          <a:solidFill>
                            <a:srgbClr val="FFFFFF"/>
                          </a:solidFill>
                          <a:ln w="9525">
                            <a:solidFill>
                              <a:srgbClr val="000000"/>
                            </a:solidFill>
                            <a:miter lim="800000"/>
                            <a:headEnd/>
                            <a:tailEnd/>
                          </a:ln>
                        </wps:spPr>
                        <wps:txbx>
                          <w:txbxContent>
                            <w:p w14:paraId="4D883D76" w14:textId="77777777" w:rsidR="003C24F0" w:rsidRPr="007A13E6" w:rsidRDefault="003C24F0" w:rsidP="00754342">
                              <w:pPr>
                                <w:pStyle w:val="NormalWeb"/>
                                <w:spacing w:before="0" w:beforeAutospacing="0" w:after="200" w:afterAutospacing="0" w:line="276" w:lineRule="auto"/>
                                <w:jc w:val="center"/>
                                <w:rPr>
                                  <w:sz w:val="16"/>
                                  <w:szCs w:val="16"/>
                                </w:rPr>
                              </w:pPr>
                              <w:r w:rsidRPr="007A13E6">
                                <w:rPr>
                                  <w:rFonts w:eastAsia="Times New Roman"/>
                                  <w:sz w:val="16"/>
                                  <w:szCs w:val="16"/>
                                </w:rPr>
                                <w:t> Es</w:t>
                              </w:r>
                              <w:r>
                                <w:rPr>
                                  <w:rFonts w:eastAsia="Times New Roman"/>
                                  <w:sz w:val="16"/>
                                  <w:szCs w:val="16"/>
                                </w:rPr>
                                <w:t xml:space="preserve">cases de iniciativas impulsadas por comunidades rurales organizadas   que busquen el mejoramiento de su calidad de vida mediante el aprovechamiento sustentable de sus recursos naturales y culturales   </w:t>
                              </w:r>
                            </w:p>
                          </w:txbxContent>
                        </wps:txbx>
                        <wps:bodyPr rot="0" vert="horz" wrap="square" lIns="91440" tIns="45720" rIns="91440" bIns="45720" anchor="t" anchorCtr="0" upright="1">
                          <a:noAutofit/>
                        </wps:bodyPr>
                      </wps:wsp>
                      <wps:wsp>
                        <wps:cNvPr id="162" name="Rectangle 908"/>
                        <wps:cNvSpPr>
                          <a:spLocks noChangeArrowheads="1"/>
                        </wps:cNvSpPr>
                        <wps:spPr bwMode="auto">
                          <a:xfrm>
                            <a:off x="45700" y="3704557"/>
                            <a:ext cx="566405" cy="2429734"/>
                          </a:xfrm>
                          <a:prstGeom prst="rect">
                            <a:avLst/>
                          </a:prstGeom>
                          <a:solidFill>
                            <a:srgbClr val="FFFFFF"/>
                          </a:solidFill>
                          <a:ln w="9525">
                            <a:solidFill>
                              <a:srgbClr val="000000"/>
                            </a:solidFill>
                            <a:miter lim="800000"/>
                            <a:headEnd/>
                            <a:tailEnd/>
                          </a:ln>
                        </wps:spPr>
                        <wps:txbx>
                          <w:txbxContent>
                            <w:p w14:paraId="78F11613" w14:textId="77777777" w:rsidR="003C24F0" w:rsidRPr="006E4176" w:rsidRDefault="003C24F0" w:rsidP="00754342">
                              <w:pPr>
                                <w:pStyle w:val="NormalWeb"/>
                                <w:spacing w:before="0" w:beforeAutospacing="0" w:after="200" w:afterAutospacing="0" w:line="276" w:lineRule="auto"/>
                                <w:jc w:val="center"/>
                                <w:rPr>
                                  <w:sz w:val="16"/>
                                  <w:szCs w:val="16"/>
                                </w:rPr>
                              </w:pPr>
                              <w:r w:rsidRPr="006E4176">
                                <w:rPr>
                                  <w:sz w:val="16"/>
                                  <w:szCs w:val="16"/>
                                </w:rPr>
                                <w:t>Escasa</w:t>
                              </w:r>
                              <w:r>
                                <w:rPr>
                                  <w:sz w:val="16"/>
                                  <w:szCs w:val="16"/>
                                </w:rPr>
                                <w:t xml:space="preserve"> generación de alianzas estratégicas entre los prestadores de servicios turísticos</w:t>
                              </w:r>
                            </w:p>
                          </w:txbxContent>
                        </wps:txbx>
                        <wps:bodyPr rot="0" vert="horz" wrap="square" lIns="91440" tIns="45720" rIns="91440" bIns="45720" anchor="t" anchorCtr="0" upright="1">
                          <a:noAutofit/>
                        </wps:bodyPr>
                      </wps:wsp>
                      <wps:wsp>
                        <wps:cNvPr id="163" name="Rectangle 909"/>
                        <wps:cNvSpPr>
                          <a:spLocks noChangeArrowheads="1"/>
                        </wps:cNvSpPr>
                        <wps:spPr bwMode="auto">
                          <a:xfrm>
                            <a:off x="684506" y="3712858"/>
                            <a:ext cx="668606" cy="2429734"/>
                          </a:xfrm>
                          <a:prstGeom prst="rect">
                            <a:avLst/>
                          </a:prstGeom>
                          <a:solidFill>
                            <a:srgbClr val="FFFFFF"/>
                          </a:solidFill>
                          <a:ln w="9525">
                            <a:solidFill>
                              <a:srgbClr val="000000"/>
                            </a:solidFill>
                            <a:miter lim="800000"/>
                            <a:headEnd/>
                            <a:tailEnd/>
                          </a:ln>
                        </wps:spPr>
                        <wps:txbx>
                          <w:txbxContent>
                            <w:p w14:paraId="238E9B37" w14:textId="77777777" w:rsidR="003C24F0" w:rsidRPr="006E4176" w:rsidRDefault="003C24F0" w:rsidP="00754342">
                              <w:pPr>
                                <w:pStyle w:val="NormalWeb"/>
                                <w:spacing w:before="0" w:beforeAutospacing="0" w:after="200" w:afterAutospacing="0" w:line="276" w:lineRule="auto"/>
                                <w:jc w:val="center"/>
                                <w:rPr>
                                  <w:sz w:val="16"/>
                                  <w:szCs w:val="16"/>
                                </w:rPr>
                              </w:pPr>
                              <w:r>
                                <w:rPr>
                                  <w:sz w:val="16"/>
                                  <w:szCs w:val="16"/>
                                </w:rPr>
                                <w:t xml:space="preserve">Falta de estudios y proyectos para diseñar rutas patrimoniales y amenidades que integra la oferta turística de la zona rural </w:t>
                              </w:r>
                            </w:p>
                          </w:txbxContent>
                        </wps:txbx>
                        <wps:bodyPr rot="0" vert="horz" wrap="square" lIns="91440" tIns="45720" rIns="91440" bIns="45720" anchor="t" anchorCtr="0" upright="1">
                          <a:noAutofit/>
                        </wps:bodyPr>
                      </wps:wsp>
                      <wps:wsp>
                        <wps:cNvPr id="164" name="Rectangle 914"/>
                        <wps:cNvSpPr>
                          <a:spLocks noChangeArrowheads="1"/>
                        </wps:cNvSpPr>
                        <wps:spPr bwMode="auto">
                          <a:xfrm>
                            <a:off x="1417113" y="3712858"/>
                            <a:ext cx="638606" cy="2429734"/>
                          </a:xfrm>
                          <a:prstGeom prst="rect">
                            <a:avLst/>
                          </a:prstGeom>
                          <a:solidFill>
                            <a:srgbClr val="FFFFFF"/>
                          </a:solidFill>
                          <a:ln w="9525">
                            <a:solidFill>
                              <a:srgbClr val="000000"/>
                            </a:solidFill>
                            <a:miter lim="800000"/>
                            <a:headEnd/>
                            <a:tailEnd/>
                          </a:ln>
                        </wps:spPr>
                        <wps:txbx>
                          <w:txbxContent>
                            <w:p w14:paraId="6B69FAAD" w14:textId="77777777" w:rsidR="003C24F0" w:rsidRPr="006E4176" w:rsidRDefault="003C24F0" w:rsidP="00754342">
                              <w:pPr>
                                <w:pStyle w:val="NormalWeb"/>
                                <w:spacing w:before="0" w:beforeAutospacing="0" w:after="200" w:afterAutospacing="0" w:line="276" w:lineRule="auto"/>
                                <w:jc w:val="center"/>
                                <w:rPr>
                                  <w:sz w:val="16"/>
                                  <w:szCs w:val="16"/>
                                </w:rPr>
                              </w:pPr>
                              <w:r>
                                <w:rPr>
                                  <w:sz w:val="16"/>
                                  <w:szCs w:val="16"/>
                                </w:rPr>
                                <w:t>Carencia de coordinación entre órdenes de gobierno para establecer acciones encaminadas al desarrollo del turismo alternativo</w:t>
                              </w:r>
                            </w:p>
                          </w:txbxContent>
                        </wps:txbx>
                        <wps:bodyPr rot="0" vert="horz" wrap="square" lIns="91440" tIns="45720" rIns="91440" bIns="45720" anchor="t" anchorCtr="0" upright="1">
                          <a:noAutofit/>
                        </wps:bodyPr>
                      </wps:wsp>
                      <wps:wsp>
                        <wps:cNvPr id="165" name="Rectangle 933"/>
                        <wps:cNvSpPr>
                          <a:spLocks noChangeArrowheads="1"/>
                        </wps:cNvSpPr>
                        <wps:spPr bwMode="auto">
                          <a:xfrm>
                            <a:off x="2845427" y="3735260"/>
                            <a:ext cx="631806" cy="2013094"/>
                          </a:xfrm>
                          <a:prstGeom prst="rect">
                            <a:avLst/>
                          </a:prstGeom>
                          <a:solidFill>
                            <a:srgbClr val="FFFFFF"/>
                          </a:solidFill>
                          <a:ln w="9525">
                            <a:solidFill>
                              <a:srgbClr val="000000"/>
                            </a:solidFill>
                            <a:miter lim="800000"/>
                            <a:headEnd/>
                            <a:tailEnd/>
                          </a:ln>
                        </wps:spPr>
                        <wps:txbx>
                          <w:txbxContent>
                            <w:p w14:paraId="54CFB971" w14:textId="77777777" w:rsidR="003C24F0" w:rsidRPr="006E4176" w:rsidRDefault="003C24F0" w:rsidP="00754342">
                              <w:pPr>
                                <w:pStyle w:val="NormalWeb"/>
                                <w:spacing w:before="0" w:beforeAutospacing="0" w:after="200" w:afterAutospacing="0" w:line="276" w:lineRule="auto"/>
                                <w:jc w:val="center"/>
                                <w:rPr>
                                  <w:sz w:val="16"/>
                                  <w:szCs w:val="16"/>
                                </w:rPr>
                              </w:pPr>
                              <w:r>
                                <w:rPr>
                                  <w:sz w:val="16"/>
                                  <w:szCs w:val="16"/>
                                </w:rPr>
                                <w:t xml:space="preserve">Desvinculación del patrimonio cultural y natural de los pueblos </w:t>
                              </w:r>
                              <w:proofErr w:type="spellStart"/>
                              <w:r>
                                <w:rPr>
                                  <w:sz w:val="16"/>
                                  <w:szCs w:val="16"/>
                                </w:rPr>
                                <w:t>originariose</w:t>
                              </w:r>
                              <w:proofErr w:type="spellEnd"/>
                              <w:r>
                                <w:rPr>
                                  <w:sz w:val="16"/>
                                  <w:szCs w:val="16"/>
                                </w:rPr>
                                <w:t xml:space="preserve"> comunidades rurales</w:t>
                              </w:r>
                            </w:p>
                          </w:txbxContent>
                        </wps:txbx>
                        <wps:bodyPr rot="0" vert="horz" wrap="square" lIns="91440" tIns="45720" rIns="91440" bIns="45720" anchor="t" anchorCtr="0" upright="1">
                          <a:noAutofit/>
                        </wps:bodyPr>
                      </wps:wsp>
                      <wps:wsp>
                        <wps:cNvPr id="166" name="Rectangle 933"/>
                        <wps:cNvSpPr>
                          <a:spLocks noChangeArrowheads="1"/>
                        </wps:cNvSpPr>
                        <wps:spPr bwMode="auto">
                          <a:xfrm>
                            <a:off x="3549534" y="3735260"/>
                            <a:ext cx="693207" cy="2076000"/>
                          </a:xfrm>
                          <a:prstGeom prst="rect">
                            <a:avLst/>
                          </a:prstGeom>
                          <a:solidFill>
                            <a:srgbClr val="FFFFFF"/>
                          </a:solidFill>
                          <a:ln w="9525">
                            <a:solidFill>
                              <a:srgbClr val="000000"/>
                            </a:solidFill>
                            <a:miter lim="800000"/>
                            <a:headEnd/>
                            <a:tailEnd/>
                          </a:ln>
                        </wps:spPr>
                        <wps:txbx>
                          <w:txbxContent>
                            <w:p w14:paraId="5D96E062" w14:textId="77777777" w:rsidR="003C24F0" w:rsidRPr="006E4176" w:rsidRDefault="003C24F0" w:rsidP="00754342">
                              <w:pPr>
                                <w:pStyle w:val="NormalWeb"/>
                                <w:spacing w:before="0" w:beforeAutospacing="0" w:after="200" w:afterAutospacing="0" w:line="276" w:lineRule="auto"/>
                                <w:jc w:val="center"/>
                                <w:rPr>
                                  <w:sz w:val="16"/>
                                  <w:szCs w:val="16"/>
                                </w:rPr>
                              </w:pPr>
                              <w:r>
                                <w:rPr>
                                  <w:sz w:val="16"/>
                                  <w:szCs w:val="16"/>
                                </w:rPr>
                                <w:t>Insuficientes vías de comunicación y señalética turística para acceder a los proyectos y sitios de turismo alternativo y patrimonial</w:t>
                              </w:r>
                            </w:p>
                          </w:txbxContent>
                        </wps:txbx>
                        <wps:bodyPr rot="0" vert="horz" wrap="square" lIns="91440" tIns="45720" rIns="91440" bIns="45720" anchor="t" anchorCtr="0" upright="1">
                          <a:noAutofit/>
                        </wps:bodyPr>
                      </wps:wsp>
                      <wps:wsp>
                        <wps:cNvPr id="167" name="Rectangle 933"/>
                        <wps:cNvSpPr>
                          <a:spLocks noChangeArrowheads="1"/>
                        </wps:cNvSpPr>
                        <wps:spPr bwMode="auto">
                          <a:xfrm>
                            <a:off x="4315641" y="3730960"/>
                            <a:ext cx="594306" cy="1964289"/>
                          </a:xfrm>
                          <a:prstGeom prst="rect">
                            <a:avLst/>
                          </a:prstGeom>
                          <a:solidFill>
                            <a:srgbClr val="FFFFFF"/>
                          </a:solidFill>
                          <a:ln w="9525">
                            <a:solidFill>
                              <a:srgbClr val="000000"/>
                            </a:solidFill>
                            <a:miter lim="800000"/>
                            <a:headEnd/>
                            <a:tailEnd/>
                          </a:ln>
                        </wps:spPr>
                        <wps:txbx>
                          <w:txbxContent>
                            <w:p w14:paraId="0A333B40" w14:textId="77777777" w:rsidR="003C24F0" w:rsidRPr="006E4176" w:rsidRDefault="003C24F0" w:rsidP="00754342">
                              <w:pPr>
                                <w:pStyle w:val="NormalWeb"/>
                                <w:spacing w:before="0" w:beforeAutospacing="0" w:after="200" w:afterAutospacing="0" w:line="276" w:lineRule="auto"/>
                                <w:jc w:val="center"/>
                                <w:rPr>
                                  <w:sz w:val="16"/>
                                  <w:szCs w:val="16"/>
                                </w:rPr>
                              </w:pPr>
                              <w:r>
                                <w:rPr>
                                  <w:sz w:val="16"/>
                                  <w:szCs w:val="16"/>
                                </w:rPr>
                                <w:t>Escasa promoción y difusión del turismo alternativo como oferta turística</w:t>
                              </w:r>
                            </w:p>
                          </w:txbxContent>
                        </wps:txbx>
                        <wps:bodyPr rot="0" vert="horz" wrap="square" lIns="91440" tIns="45720" rIns="91440" bIns="45720" anchor="t" anchorCtr="0" upright="1">
                          <a:noAutofit/>
                        </wps:bodyPr>
                      </wps:wsp>
                      <wps:wsp>
                        <wps:cNvPr id="168" name="Rectangle 914"/>
                        <wps:cNvSpPr>
                          <a:spLocks noChangeArrowheads="1"/>
                        </wps:cNvSpPr>
                        <wps:spPr bwMode="auto">
                          <a:xfrm>
                            <a:off x="2138020" y="3714658"/>
                            <a:ext cx="631106" cy="3220711"/>
                          </a:xfrm>
                          <a:prstGeom prst="rect">
                            <a:avLst/>
                          </a:prstGeom>
                          <a:solidFill>
                            <a:srgbClr val="FFFFFF"/>
                          </a:solidFill>
                          <a:ln w="9525">
                            <a:solidFill>
                              <a:srgbClr val="000000"/>
                            </a:solidFill>
                            <a:miter lim="800000"/>
                            <a:headEnd/>
                            <a:tailEnd/>
                          </a:ln>
                        </wps:spPr>
                        <wps:txbx>
                          <w:txbxContent>
                            <w:p w14:paraId="1CAC819C" w14:textId="77777777" w:rsidR="003C24F0" w:rsidRDefault="003C24F0" w:rsidP="00754342">
                              <w:pPr>
                                <w:pStyle w:val="NormalWeb"/>
                                <w:spacing w:before="0" w:beforeAutospacing="0" w:after="200" w:afterAutospacing="0" w:line="276" w:lineRule="auto"/>
                                <w:jc w:val="center"/>
                              </w:pPr>
                              <w:r>
                                <w:rPr>
                                  <w:rFonts w:eastAsia="Times New Roman"/>
                                  <w:sz w:val="16"/>
                                  <w:szCs w:val="16"/>
                                </w:rPr>
                                <w:t>Infraestructura turística insuficiente y en proceso de deterioro que impide el desarrollo de esta actividad</w:t>
                              </w:r>
                              <w:r>
                                <w:rPr>
                                  <w:rFonts w:eastAsia="Times New Roman"/>
                                </w:rPr>
                                <w:t> </w:t>
                              </w:r>
                              <w:r w:rsidRPr="006E4176">
                                <w:rPr>
                                  <w:rFonts w:eastAsia="Times New Roman"/>
                                  <w:sz w:val="16"/>
                                  <w:szCs w:val="16"/>
                                </w:rPr>
                                <w:t>con calidad de</w:t>
                              </w:r>
                              <w:r>
                                <w:rPr>
                                  <w:rFonts w:eastAsia="Times New Roman"/>
                                  <w:sz w:val="16"/>
                                  <w:szCs w:val="16"/>
                                </w:rPr>
                                <w:t>rivado de la falta de mantenimiento y planeación  de espacios turísticos</w:t>
                              </w:r>
                            </w:p>
                          </w:txbxContent>
                        </wps:txbx>
                        <wps:bodyPr rot="0" vert="horz" wrap="square" lIns="91440" tIns="45720" rIns="91440" bIns="45720" anchor="t" anchorCtr="0" upright="1">
                          <a:noAutofit/>
                        </wps:bodyPr>
                      </wps:wsp>
                      <wps:wsp>
                        <wps:cNvPr id="169" name="Rectangle 933"/>
                        <wps:cNvSpPr>
                          <a:spLocks noChangeArrowheads="1"/>
                        </wps:cNvSpPr>
                        <wps:spPr bwMode="auto">
                          <a:xfrm>
                            <a:off x="4960347" y="3749261"/>
                            <a:ext cx="593706" cy="1964189"/>
                          </a:xfrm>
                          <a:prstGeom prst="rect">
                            <a:avLst/>
                          </a:prstGeom>
                          <a:solidFill>
                            <a:srgbClr val="FFFFFF"/>
                          </a:solidFill>
                          <a:ln w="9525">
                            <a:solidFill>
                              <a:srgbClr val="000000"/>
                            </a:solidFill>
                            <a:miter lim="800000"/>
                            <a:headEnd/>
                            <a:tailEnd/>
                          </a:ln>
                        </wps:spPr>
                        <wps:txbx>
                          <w:txbxContent>
                            <w:p w14:paraId="73B3C3DB" w14:textId="77777777" w:rsidR="003C24F0" w:rsidRPr="005E0BBF" w:rsidRDefault="003C24F0" w:rsidP="00754342">
                              <w:pPr>
                                <w:pStyle w:val="NormalWeb"/>
                                <w:spacing w:before="0" w:beforeAutospacing="0" w:after="200" w:afterAutospacing="0" w:line="276" w:lineRule="auto"/>
                                <w:jc w:val="center"/>
                                <w:rPr>
                                  <w:sz w:val="16"/>
                                  <w:szCs w:val="16"/>
                                </w:rPr>
                              </w:pPr>
                              <w:r>
                                <w:rPr>
                                  <w:rFonts w:eastAsia="Times New Roman"/>
                                </w:rPr>
                                <w:t> </w:t>
                              </w:r>
                              <w:r w:rsidRPr="005E0BBF">
                                <w:rPr>
                                  <w:rFonts w:eastAsia="Times New Roman"/>
                                  <w:sz w:val="16"/>
                                  <w:szCs w:val="16"/>
                                </w:rPr>
                                <w:t xml:space="preserve">Escases </w:t>
                              </w:r>
                              <w:r>
                                <w:rPr>
                                  <w:rFonts w:eastAsia="Times New Roman"/>
                                  <w:sz w:val="16"/>
                                  <w:szCs w:val="16"/>
                                </w:rPr>
                                <w:t>de personal capacitado y empresas certificadas para ofrecer servicios</w:t>
                              </w:r>
                            </w:p>
                          </w:txbxContent>
                        </wps:txbx>
                        <wps:bodyPr rot="0" vert="horz" wrap="square" lIns="91440" tIns="45720" rIns="91440" bIns="45720" anchor="t" anchorCtr="0" upright="1">
                          <a:noAutofit/>
                        </wps:bodyPr>
                      </wps:wsp>
                      <wps:wsp>
                        <wps:cNvPr id="170" name="Rectangle 933"/>
                        <wps:cNvSpPr>
                          <a:spLocks noChangeArrowheads="1"/>
                        </wps:cNvSpPr>
                        <wps:spPr bwMode="auto">
                          <a:xfrm>
                            <a:off x="5614153" y="3731960"/>
                            <a:ext cx="674206" cy="2314723"/>
                          </a:xfrm>
                          <a:prstGeom prst="rect">
                            <a:avLst/>
                          </a:prstGeom>
                          <a:solidFill>
                            <a:srgbClr val="FFFFFF"/>
                          </a:solidFill>
                          <a:ln w="9525">
                            <a:solidFill>
                              <a:srgbClr val="000000"/>
                            </a:solidFill>
                            <a:miter lim="800000"/>
                            <a:headEnd/>
                            <a:tailEnd/>
                          </a:ln>
                        </wps:spPr>
                        <wps:txbx>
                          <w:txbxContent>
                            <w:p w14:paraId="5385B772" w14:textId="77777777" w:rsidR="003C24F0" w:rsidRPr="006E4176" w:rsidRDefault="003C24F0" w:rsidP="00754342">
                              <w:pPr>
                                <w:pStyle w:val="NormalWeb"/>
                                <w:spacing w:before="0" w:beforeAutospacing="0" w:after="200" w:afterAutospacing="0" w:line="276" w:lineRule="auto"/>
                                <w:jc w:val="center"/>
                                <w:rPr>
                                  <w:sz w:val="16"/>
                                  <w:szCs w:val="16"/>
                                </w:rPr>
                              </w:pPr>
                              <w:r w:rsidRPr="006E4176">
                                <w:rPr>
                                  <w:rFonts w:eastAsia="Times New Roman"/>
                                  <w:sz w:val="16"/>
                                  <w:szCs w:val="16"/>
                                </w:rPr>
                                <w:t> </w:t>
                              </w:r>
                              <w:r>
                                <w:rPr>
                                  <w:rFonts w:eastAsia="Times New Roman"/>
                                  <w:sz w:val="16"/>
                                  <w:szCs w:val="16"/>
                                </w:rPr>
                                <w:t>Escases organización y participación de las comunidades rurales en iniciativas para el aprovechamiento sustentable de recursos naturales y culturales</w:t>
                              </w:r>
                            </w:p>
                          </w:txbxContent>
                        </wps:txbx>
                        <wps:bodyPr rot="0" vert="horz" wrap="square" lIns="91440" tIns="45720" rIns="91440" bIns="45720" anchor="t" anchorCtr="0" upright="1">
                          <a:noAutofit/>
                        </wps:bodyPr>
                      </wps:wsp>
                      <wps:wsp>
                        <wps:cNvPr id="171" name="AutoShape 916"/>
                        <wps:cNvCnPr/>
                        <wps:spPr bwMode="auto">
                          <a:xfrm flipV="1">
                            <a:off x="2238521" y="2528244"/>
                            <a:ext cx="0" cy="431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916"/>
                        <wps:cNvCnPr/>
                        <wps:spPr bwMode="auto">
                          <a:xfrm flipV="1">
                            <a:off x="3635734" y="2530744"/>
                            <a:ext cx="0" cy="431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916"/>
                        <wps:cNvCnPr/>
                        <wps:spPr bwMode="auto">
                          <a:xfrm>
                            <a:off x="5222449" y="3290417"/>
                            <a:ext cx="0" cy="438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916"/>
                        <wps:cNvCnPr/>
                        <wps:spPr bwMode="auto">
                          <a:xfrm>
                            <a:off x="4622944" y="3293318"/>
                            <a:ext cx="0" cy="4213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916"/>
                        <wps:cNvCnPr/>
                        <wps:spPr bwMode="auto">
                          <a:xfrm>
                            <a:off x="5972357" y="3274716"/>
                            <a:ext cx="0" cy="4381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0B0BEF93" id="Lienzo 904" o:spid="_x0000_s1026" editas="canvas" style="width:498.6pt;height:551.05pt;mso-position-horizontal-relative:char;mso-position-vertical-relative:line" coordsize="63322,6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322;height:69977;visibility:visible;mso-wrap-style:square">
                  <v:fill o:detectmouseclick="t"/>
                  <v:path o:connecttype="none"/>
                </v:shape>
                <v:rect id="Rectangle 906" o:spid="_x0000_s1028" style="position:absolute;left:457;top:29935;width:61387;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14:paraId="666971A6" w14:textId="77777777" w:rsidR="00255484" w:rsidRPr="00445A97" w:rsidRDefault="00255484" w:rsidP="0075434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Baja rentabilidad del turismo alternativo y patrimonial en el pueblo originario y comunidades agrarias en la zona rural de la Ciudad de México.</w:t>
                        </w:r>
                      </w:p>
                    </w:txbxContent>
                  </v:textbox>
                </v:rect>
                <v:rect id="Rectangle 908" o:spid="_x0000_s1029" style="position:absolute;left:13532;top:3727;width:5669;height:2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14:paraId="25767BA1" w14:textId="77777777" w:rsidR="00255484" w:rsidRPr="00445A97" w:rsidRDefault="00255484" w:rsidP="00754342">
                        <w:pPr>
                          <w:jc w:val="center"/>
                          <w:rPr>
                            <w:rFonts w:ascii="Times New Roman" w:hAnsi="Times New Roman" w:cs="Times New Roman"/>
                            <w:sz w:val="16"/>
                            <w:szCs w:val="16"/>
                          </w:rPr>
                        </w:pPr>
                        <w:r>
                          <w:rPr>
                            <w:rFonts w:ascii="Times New Roman" w:hAnsi="Times New Roman" w:cs="Times New Roman"/>
                            <w:sz w:val="16"/>
                            <w:szCs w:val="16"/>
                          </w:rPr>
                          <w:t xml:space="preserve">Bajo nivel de satisfacción del turismo derivado de la falta de valor agregado en la oferta turística </w:t>
                        </w:r>
                      </w:p>
                    </w:txbxContent>
                  </v:textbox>
                </v:rect>
                <v:rect id="Rectangle 909" o:spid="_x0000_s1030" style="position:absolute;left:6121;top:1313;width:6691;height:24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14:paraId="16F38CD2" w14:textId="77777777" w:rsidR="00255484" w:rsidRPr="00445A97" w:rsidRDefault="00255484" w:rsidP="00754342">
                        <w:pPr>
                          <w:jc w:val="center"/>
                          <w:rPr>
                            <w:rFonts w:ascii="Times New Roman" w:hAnsi="Times New Roman" w:cs="Times New Roman"/>
                            <w:sz w:val="16"/>
                            <w:szCs w:val="16"/>
                          </w:rPr>
                        </w:pPr>
                        <w:r>
                          <w:rPr>
                            <w:rFonts w:ascii="Times New Roman" w:hAnsi="Times New Roman" w:cs="Times New Roman"/>
                            <w:sz w:val="16"/>
                            <w:szCs w:val="16"/>
                          </w:rPr>
                          <w:t xml:space="preserve">Desarticulación de las acciones de gobierno para promover y fomentar el turismo alternativo y patrimonial, bajo impacto de los apoyos sociales  </w:t>
                        </w:r>
                      </w:p>
                    </w:txbxContent>
                  </v:textbox>
                </v:rect>
                <v:rect id="Rectangle 910" o:spid="_x0000_s1031" style="position:absolute;left:26241;width:6758;height:2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14:paraId="4F41067B" w14:textId="77777777" w:rsidR="00255484" w:rsidRPr="00445A97" w:rsidRDefault="00255484" w:rsidP="00754342">
                        <w:pPr>
                          <w:jc w:val="center"/>
                          <w:rPr>
                            <w:rFonts w:ascii="Times New Roman" w:hAnsi="Times New Roman" w:cs="Times New Roman"/>
                            <w:sz w:val="16"/>
                            <w:szCs w:val="16"/>
                          </w:rPr>
                        </w:pPr>
                        <w:r>
                          <w:rPr>
                            <w:rFonts w:ascii="Times New Roman" w:hAnsi="Times New Roman" w:cs="Times New Roman"/>
                            <w:sz w:val="16"/>
                            <w:szCs w:val="16"/>
                          </w:rPr>
                          <w:t>Perdida del patrimonio cultural y natural de los pueblos originarios y comunidades de la zona rural como elementos sustanciales del turismo alternativo</w:t>
                        </w:r>
                      </w:p>
                    </w:txbxContent>
                  </v:textbox>
                </v:rect>
                <v:rect id="Rectangle 914" o:spid="_x0000_s1032" style="position:absolute;left:19918;top:7312;width:5486;height:17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14:paraId="4E7ED1CD" w14:textId="77777777" w:rsidR="00255484" w:rsidRPr="00445A97" w:rsidRDefault="00255484" w:rsidP="00754342">
                        <w:pPr>
                          <w:jc w:val="center"/>
                          <w:rPr>
                            <w:rFonts w:ascii="Times New Roman" w:hAnsi="Times New Roman" w:cs="Times New Roman"/>
                            <w:sz w:val="16"/>
                            <w:szCs w:val="16"/>
                          </w:rPr>
                        </w:pPr>
                        <w:r>
                          <w:rPr>
                            <w:rFonts w:ascii="Times New Roman" w:hAnsi="Times New Roman" w:cs="Times New Roman"/>
                            <w:sz w:val="16"/>
                            <w:szCs w:val="16"/>
                          </w:rPr>
                          <w:t>Imagen turística poco funcional y atractiva para los visitantes</w:t>
                        </w:r>
                      </w:p>
                    </w:txbxContent>
                  </v:textbox>
                </v:rect>
                <v:rect id="Rectangle 915" o:spid="_x0000_s1033" style="position:absolute;left:457;top:3754;width:5303;height:2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14:paraId="2363A722" w14:textId="77777777" w:rsidR="00255484" w:rsidRPr="00445A97" w:rsidRDefault="00255484" w:rsidP="00754342">
                        <w:pPr>
                          <w:jc w:val="center"/>
                          <w:rPr>
                            <w:rFonts w:ascii="Times New Roman" w:hAnsi="Times New Roman" w:cs="Times New Roman"/>
                            <w:sz w:val="16"/>
                            <w:szCs w:val="16"/>
                          </w:rPr>
                        </w:pPr>
                        <w:r>
                          <w:rPr>
                            <w:rFonts w:ascii="Times New Roman" w:hAnsi="Times New Roman" w:cs="Times New Roman"/>
                            <w:sz w:val="16"/>
                            <w:szCs w:val="16"/>
                          </w:rPr>
                          <w:t>Insuficiente integración de cadena de valor que fortalezcan el desarrollo económico de la región</w:t>
                        </w:r>
                      </w:p>
                    </w:txbxContent>
                  </v:textbox>
                </v:rect>
                <v:shapetype id="_x0000_t32" coordsize="21600,21600" o:spt="32" o:oned="t" path="m,l21600,21600e" filled="f">
                  <v:path arrowok="t" fillok="f" o:connecttype="none"/>
                  <o:lock v:ext="edit" shapetype="t"/>
                </v:shapetype>
                <v:shape id="AutoShape 916" o:spid="_x0000_s1034" type="#_x0000_t32" style="position:absolute;left:3330;top:32784;width:9;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918" o:spid="_x0000_s1035" type="#_x0000_t32" style="position:absolute;left:10514;top:32767;width:9;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AutoShape 919" o:spid="_x0000_s1036" type="#_x0000_t32" style="position:absolute;left:39302;top:32931;width:8;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925" o:spid="_x0000_s1037" type="#_x0000_t32" style="position:absolute;left:17566;top:32784;width:8;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926" o:spid="_x0000_s1038" type="#_x0000_t32" style="position:absolute;left:24768;top:32701;width:9;height:4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rect id="Rectangle 933" o:spid="_x0000_s1039" style="position:absolute;left:33557;top:5395;width:6318;height:19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14:paraId="0A56E8CB" w14:textId="77777777" w:rsidR="00255484" w:rsidRPr="00445A97" w:rsidRDefault="00255484" w:rsidP="00754342">
                        <w:pPr>
                          <w:jc w:val="center"/>
                          <w:rPr>
                            <w:rFonts w:ascii="Times New Roman" w:hAnsi="Times New Roman" w:cs="Times New Roman"/>
                            <w:sz w:val="16"/>
                            <w:szCs w:val="16"/>
                          </w:rPr>
                        </w:pPr>
                        <w:r>
                          <w:rPr>
                            <w:rFonts w:ascii="Times New Roman" w:hAnsi="Times New Roman" w:cs="Times New Roman"/>
                            <w:sz w:val="16"/>
                            <w:szCs w:val="16"/>
                          </w:rPr>
                          <w:t xml:space="preserve">Dificultad para accederé a la zona y ubicar proyectos y sitios de turismo alternativo y patrimonial </w:t>
                        </w:r>
                      </w:p>
                    </w:txbxContent>
                  </v:textbox>
                </v:rect>
                <v:shape id="AutoShape 938" o:spid="_x0000_s1040" type="#_x0000_t32" style="position:absolute;left:31832;top:32904;width:18;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916" o:spid="_x0000_s1041" type="#_x0000_t32" style="position:absolute;left:2823;top:25615;width:0;height:4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J2r4AAADbAAAADwAAAGRycy9kb3ducmV2LnhtbERPy4rCMBTdC/5DuMLsbKqgSDXKjCCI&#10;m8EH6PLS3GnDNDeliU39+8liwOXhvDe7wTaip84bxwpmWQ6CuHTacKXgdj1MVyB8QNbYOCYFL/Kw&#10;245HGyy0i3ym/hIqkULYF6igDqEtpPRlTRZ95lrixP24zmJIsKuk7jCmcNvIeZ4vpUXDqaHGlvY1&#10;lb+Xp1Vg4rfp2+M+fp3uD68jmdfCGaU+JsPnGkSgIbzF/+6jVrBK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BonavgAAANsAAAAPAAAAAAAAAAAAAAAAAKEC&#10;AABkcnMvZG93bnJldi54bWxQSwUGAAAAAAQABAD5AAAAjAMAAAAA&#10;">
                  <v:stroke endarrow="block"/>
                </v:shape>
                <v:shape id="AutoShape 916" o:spid="_x0000_s1042" type="#_x0000_t32" style="position:absolute;left:51346;top:25615;width:0;height:4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AutoShape 916" o:spid="_x0000_s1043" type="#_x0000_t32" style="position:absolute;left:58778;top:25282;width:0;height:4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916" o:spid="_x0000_s1044" type="#_x0000_t32" style="position:absolute;left:44156;top:25307;width:0;height:4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916" o:spid="_x0000_s1045" type="#_x0000_t32" style="position:absolute;left:29342;top:25089;width:0;height:4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o7cMAAADbAAAADwAAAGRycy9kb3ducmV2LnhtbESPT2sCMRTE7wW/Q3hCb91shUpdjVKF&#10;gvRS/AN6fGyeu8HNy7KJm/XbN4LQ4zAzv2EWq8E2oqfOG8cK3rMcBHHptOFKwfHw/fYJwgdkjY1j&#10;UnAnD6vl6GWBhXaRd9TvQyUShH2BCuoQ2kJKX9Zk0WeuJU7exXUWQ5JdJXWHMcFtIyd5PpUWDaeF&#10;Glva1FRe9zerwMRf07fbTVz/nM5eRzL3D2eUeh0PX3MQgYbwH362t1rBbA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KO3DAAAA2wAAAA8AAAAAAAAAAAAA&#10;AAAAoQIAAGRycy9kb3ducmV2LnhtbFBLBQYAAAAABAAEAPkAAACRAwAAAAA=&#10;">
                  <v:stroke endarrow="block"/>
                </v:shape>
                <v:shape id="AutoShape 916" o:spid="_x0000_s1046" type="#_x0000_t32" style="position:absolute;left:15736;top:25429;width:0;height:4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AutoShape 916" o:spid="_x0000_s1047" type="#_x0000_t32" style="position:absolute;left:9001;top:25429;width:0;height:4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rect id="Rectangle 933" o:spid="_x0000_s1048" style="position:absolute;left:40331;width:7305;height:2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14:paraId="40790065" w14:textId="77777777" w:rsidR="00255484" w:rsidRPr="005D2DE0" w:rsidRDefault="00255484" w:rsidP="00754342">
                        <w:pPr>
                          <w:pStyle w:val="NormalWeb"/>
                          <w:spacing w:before="0" w:beforeAutospacing="0" w:after="200" w:afterAutospacing="0" w:line="276" w:lineRule="auto"/>
                          <w:jc w:val="center"/>
                          <w:rPr>
                            <w:sz w:val="16"/>
                            <w:szCs w:val="16"/>
                          </w:rPr>
                        </w:pPr>
                        <w:r>
                          <w:rPr>
                            <w:sz w:val="16"/>
                            <w:szCs w:val="16"/>
                          </w:rPr>
                          <w:t xml:space="preserve">Poca afluencia hacia la zona rural derivado del desconocimiento de los atractivos y actividades servicios turísticos de la región generando baja rentabilidad de los espacios turísticos </w:t>
                        </w:r>
                      </w:p>
                    </w:txbxContent>
                  </v:textbox>
                </v:rect>
                <v:rect id="Rectangle 933" o:spid="_x0000_s1049" style="position:absolute;left:48095;top:5300;width:5945;height:19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textbox>
                    <w:txbxContent>
                      <w:p w14:paraId="10C8B2AB" w14:textId="77777777" w:rsidR="00255484" w:rsidRPr="005D2DE0" w:rsidRDefault="00255484" w:rsidP="00754342">
                        <w:pPr>
                          <w:pStyle w:val="NormalWeb"/>
                          <w:spacing w:before="0" w:beforeAutospacing="0" w:after="200" w:afterAutospacing="0" w:line="276" w:lineRule="auto"/>
                          <w:jc w:val="center"/>
                          <w:rPr>
                            <w:sz w:val="16"/>
                            <w:szCs w:val="16"/>
                          </w:rPr>
                        </w:pPr>
                        <w:r w:rsidRPr="005D2DE0">
                          <w:rPr>
                            <w:sz w:val="16"/>
                            <w:szCs w:val="16"/>
                          </w:rPr>
                          <w:t>Baja calidad</w:t>
                        </w:r>
                        <w:r>
                          <w:rPr>
                            <w:sz w:val="16"/>
                            <w:szCs w:val="16"/>
                          </w:rPr>
                          <w:t xml:space="preserve"> de los productos y servicios de turismo alternativo y patrimonial </w:t>
                        </w:r>
                      </w:p>
                    </w:txbxContent>
                  </v:textbox>
                </v:rect>
                <v:rect id="Rectangle 933" o:spid="_x0000_s1050" style="position:absolute;left:54589;width:8645;height:2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14:paraId="4D883D76" w14:textId="77777777" w:rsidR="00255484" w:rsidRPr="007A13E6" w:rsidRDefault="00255484" w:rsidP="00754342">
                        <w:pPr>
                          <w:pStyle w:val="NormalWeb"/>
                          <w:spacing w:before="0" w:beforeAutospacing="0" w:after="200" w:afterAutospacing="0" w:line="276" w:lineRule="auto"/>
                          <w:jc w:val="center"/>
                          <w:rPr>
                            <w:sz w:val="16"/>
                            <w:szCs w:val="16"/>
                          </w:rPr>
                        </w:pPr>
                        <w:r w:rsidRPr="007A13E6">
                          <w:rPr>
                            <w:rFonts w:eastAsia="Times New Roman"/>
                            <w:sz w:val="16"/>
                            <w:szCs w:val="16"/>
                          </w:rPr>
                          <w:t> Es</w:t>
                        </w:r>
                        <w:r>
                          <w:rPr>
                            <w:rFonts w:eastAsia="Times New Roman"/>
                            <w:sz w:val="16"/>
                            <w:szCs w:val="16"/>
                          </w:rPr>
                          <w:t xml:space="preserve">cases de iniciativas impulsadas por comunidades rurales organizadas   que busquen el mejoramiento de su calidad de vida mediante el aprovechamiento sustentable de sus recursos naturales y culturales   </w:t>
                        </w:r>
                      </w:p>
                    </w:txbxContent>
                  </v:textbox>
                </v:rect>
                <v:rect id="Rectangle 908" o:spid="_x0000_s1051" style="position:absolute;left:457;top:37045;width:5664;height:24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14:paraId="78F11613" w14:textId="77777777" w:rsidR="00255484" w:rsidRPr="006E4176" w:rsidRDefault="00255484" w:rsidP="00754342">
                        <w:pPr>
                          <w:pStyle w:val="NormalWeb"/>
                          <w:spacing w:before="0" w:beforeAutospacing="0" w:after="200" w:afterAutospacing="0" w:line="276" w:lineRule="auto"/>
                          <w:jc w:val="center"/>
                          <w:rPr>
                            <w:sz w:val="16"/>
                            <w:szCs w:val="16"/>
                          </w:rPr>
                        </w:pPr>
                        <w:r w:rsidRPr="006E4176">
                          <w:rPr>
                            <w:sz w:val="16"/>
                            <w:szCs w:val="16"/>
                          </w:rPr>
                          <w:t>Escasa</w:t>
                        </w:r>
                        <w:r>
                          <w:rPr>
                            <w:sz w:val="16"/>
                            <w:szCs w:val="16"/>
                          </w:rPr>
                          <w:t xml:space="preserve"> generación de alianzas estratégicas entre los prestadores de servicios turísticos</w:t>
                        </w:r>
                      </w:p>
                    </w:txbxContent>
                  </v:textbox>
                </v:rect>
                <v:rect id="Rectangle 909" o:spid="_x0000_s1052" style="position:absolute;left:6845;top:37128;width:6686;height:24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textbox>
                    <w:txbxContent>
                      <w:p w14:paraId="238E9B37" w14:textId="77777777" w:rsidR="00255484" w:rsidRPr="006E4176" w:rsidRDefault="00255484" w:rsidP="00754342">
                        <w:pPr>
                          <w:pStyle w:val="NormalWeb"/>
                          <w:spacing w:before="0" w:beforeAutospacing="0" w:after="200" w:afterAutospacing="0" w:line="276" w:lineRule="auto"/>
                          <w:jc w:val="center"/>
                          <w:rPr>
                            <w:sz w:val="16"/>
                            <w:szCs w:val="16"/>
                          </w:rPr>
                        </w:pPr>
                        <w:r>
                          <w:rPr>
                            <w:sz w:val="16"/>
                            <w:szCs w:val="16"/>
                          </w:rPr>
                          <w:t xml:space="preserve">Falta de estudios y proyectos para diseñar rutas patrimoniales y amenidades que integra la oferta turística de la zona rural </w:t>
                        </w:r>
                      </w:p>
                    </w:txbxContent>
                  </v:textbox>
                </v:rect>
                <v:rect id="Rectangle 914" o:spid="_x0000_s1053" style="position:absolute;left:14171;top:37128;width:6386;height:24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textbox>
                    <w:txbxContent>
                      <w:p w14:paraId="6B69FAAD" w14:textId="77777777" w:rsidR="00255484" w:rsidRPr="006E4176" w:rsidRDefault="00255484" w:rsidP="00754342">
                        <w:pPr>
                          <w:pStyle w:val="NormalWeb"/>
                          <w:spacing w:before="0" w:beforeAutospacing="0" w:after="200" w:afterAutospacing="0" w:line="276" w:lineRule="auto"/>
                          <w:jc w:val="center"/>
                          <w:rPr>
                            <w:sz w:val="16"/>
                            <w:szCs w:val="16"/>
                          </w:rPr>
                        </w:pPr>
                        <w:r>
                          <w:rPr>
                            <w:sz w:val="16"/>
                            <w:szCs w:val="16"/>
                          </w:rPr>
                          <w:t>Carencia de coordinación entre órdenes de gobierno para establecer acciones encaminadas al desarrollo del turismo alternativo</w:t>
                        </w:r>
                      </w:p>
                    </w:txbxContent>
                  </v:textbox>
                </v:rect>
                <v:rect id="Rectangle 933" o:spid="_x0000_s1054" style="position:absolute;left:28454;top:37352;width:6318;height:20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textbox>
                    <w:txbxContent>
                      <w:p w14:paraId="54CFB971" w14:textId="77777777" w:rsidR="00255484" w:rsidRPr="006E4176" w:rsidRDefault="00255484" w:rsidP="00754342">
                        <w:pPr>
                          <w:pStyle w:val="NormalWeb"/>
                          <w:spacing w:before="0" w:beforeAutospacing="0" w:after="200" w:afterAutospacing="0" w:line="276" w:lineRule="auto"/>
                          <w:jc w:val="center"/>
                          <w:rPr>
                            <w:sz w:val="16"/>
                            <w:szCs w:val="16"/>
                          </w:rPr>
                        </w:pPr>
                        <w:r>
                          <w:rPr>
                            <w:sz w:val="16"/>
                            <w:szCs w:val="16"/>
                          </w:rPr>
                          <w:t>Desvinculación del patrimonio cultural y natural de los pueblos originariose comunidades rurales</w:t>
                        </w:r>
                      </w:p>
                    </w:txbxContent>
                  </v:textbox>
                </v:rect>
                <v:rect id="Rectangle 933" o:spid="_x0000_s1055" style="position:absolute;left:35495;top:37352;width:6932;height:20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textbox>
                    <w:txbxContent>
                      <w:p w14:paraId="5D96E062" w14:textId="77777777" w:rsidR="00255484" w:rsidRPr="006E4176" w:rsidRDefault="00255484" w:rsidP="00754342">
                        <w:pPr>
                          <w:pStyle w:val="NormalWeb"/>
                          <w:spacing w:before="0" w:beforeAutospacing="0" w:after="200" w:afterAutospacing="0" w:line="276" w:lineRule="auto"/>
                          <w:jc w:val="center"/>
                          <w:rPr>
                            <w:sz w:val="16"/>
                            <w:szCs w:val="16"/>
                          </w:rPr>
                        </w:pPr>
                        <w:r>
                          <w:rPr>
                            <w:sz w:val="16"/>
                            <w:szCs w:val="16"/>
                          </w:rPr>
                          <w:t>Insuficientes vías de comunicación y señalética turística para acceder a los proyectos y sitios de turismo alternativo y patrimonial</w:t>
                        </w:r>
                      </w:p>
                    </w:txbxContent>
                  </v:textbox>
                </v:rect>
                <v:rect id="Rectangle 933" o:spid="_x0000_s1056" style="position:absolute;left:43156;top:37309;width:5943;height:19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14:paraId="0A333B40" w14:textId="77777777" w:rsidR="00255484" w:rsidRPr="006E4176" w:rsidRDefault="00255484" w:rsidP="00754342">
                        <w:pPr>
                          <w:pStyle w:val="NormalWeb"/>
                          <w:spacing w:before="0" w:beforeAutospacing="0" w:after="200" w:afterAutospacing="0" w:line="276" w:lineRule="auto"/>
                          <w:jc w:val="center"/>
                          <w:rPr>
                            <w:sz w:val="16"/>
                            <w:szCs w:val="16"/>
                          </w:rPr>
                        </w:pPr>
                        <w:r>
                          <w:rPr>
                            <w:sz w:val="16"/>
                            <w:szCs w:val="16"/>
                          </w:rPr>
                          <w:t>Escasa promoción y difusión del turismo alternativo como oferta turística</w:t>
                        </w:r>
                      </w:p>
                    </w:txbxContent>
                  </v:textbox>
                </v:rect>
                <v:rect id="Rectangle 914" o:spid="_x0000_s1057" style="position:absolute;left:21380;top:37146;width:6311;height:3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textbox>
                    <w:txbxContent>
                      <w:p w14:paraId="1CAC819C" w14:textId="77777777" w:rsidR="00255484" w:rsidRDefault="00255484" w:rsidP="00754342">
                        <w:pPr>
                          <w:pStyle w:val="NormalWeb"/>
                          <w:spacing w:before="0" w:beforeAutospacing="0" w:after="200" w:afterAutospacing="0" w:line="276" w:lineRule="auto"/>
                          <w:jc w:val="center"/>
                        </w:pPr>
                        <w:r>
                          <w:rPr>
                            <w:rFonts w:eastAsia="Times New Roman"/>
                            <w:sz w:val="16"/>
                            <w:szCs w:val="16"/>
                          </w:rPr>
                          <w:t>Infraestructura turística insuficiente y en proceso de deterioro que impide el desarrollo de esta actividad</w:t>
                        </w:r>
                        <w:r>
                          <w:rPr>
                            <w:rFonts w:eastAsia="Times New Roman"/>
                          </w:rPr>
                          <w:t> </w:t>
                        </w:r>
                        <w:r w:rsidRPr="006E4176">
                          <w:rPr>
                            <w:rFonts w:eastAsia="Times New Roman"/>
                            <w:sz w:val="16"/>
                            <w:szCs w:val="16"/>
                          </w:rPr>
                          <w:t>con calidad de</w:t>
                        </w:r>
                        <w:r>
                          <w:rPr>
                            <w:rFonts w:eastAsia="Times New Roman"/>
                            <w:sz w:val="16"/>
                            <w:szCs w:val="16"/>
                          </w:rPr>
                          <w:t>rivado de la falta de mantenimiento y planeación  de espacios turísticos</w:t>
                        </w:r>
                      </w:p>
                    </w:txbxContent>
                  </v:textbox>
                </v:rect>
                <v:rect id="Rectangle 933" o:spid="_x0000_s1058" style="position:absolute;left:49603;top:37492;width:5937;height:19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14:paraId="73B3C3DB" w14:textId="77777777" w:rsidR="00255484" w:rsidRPr="005E0BBF" w:rsidRDefault="00255484" w:rsidP="00754342">
                        <w:pPr>
                          <w:pStyle w:val="NormalWeb"/>
                          <w:spacing w:before="0" w:beforeAutospacing="0" w:after="200" w:afterAutospacing="0" w:line="276" w:lineRule="auto"/>
                          <w:jc w:val="center"/>
                          <w:rPr>
                            <w:sz w:val="16"/>
                            <w:szCs w:val="16"/>
                          </w:rPr>
                        </w:pPr>
                        <w:r>
                          <w:rPr>
                            <w:rFonts w:eastAsia="Times New Roman"/>
                          </w:rPr>
                          <w:t> </w:t>
                        </w:r>
                        <w:r w:rsidRPr="005E0BBF">
                          <w:rPr>
                            <w:rFonts w:eastAsia="Times New Roman"/>
                            <w:sz w:val="16"/>
                            <w:szCs w:val="16"/>
                          </w:rPr>
                          <w:t xml:space="preserve">Escases </w:t>
                        </w:r>
                        <w:r>
                          <w:rPr>
                            <w:rFonts w:eastAsia="Times New Roman"/>
                            <w:sz w:val="16"/>
                            <w:szCs w:val="16"/>
                          </w:rPr>
                          <w:t>de personal capacitado y empresas certificadas para ofrecer servicios</w:t>
                        </w:r>
                      </w:p>
                    </w:txbxContent>
                  </v:textbox>
                </v:rect>
                <v:rect id="Rectangle 933" o:spid="_x0000_s1059" style="position:absolute;left:56141;top:37319;width:6742;height:23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14:paraId="5385B772" w14:textId="77777777" w:rsidR="00255484" w:rsidRPr="006E4176" w:rsidRDefault="00255484" w:rsidP="00754342">
                        <w:pPr>
                          <w:pStyle w:val="NormalWeb"/>
                          <w:spacing w:before="0" w:beforeAutospacing="0" w:after="200" w:afterAutospacing="0" w:line="276" w:lineRule="auto"/>
                          <w:jc w:val="center"/>
                          <w:rPr>
                            <w:sz w:val="16"/>
                            <w:szCs w:val="16"/>
                          </w:rPr>
                        </w:pPr>
                        <w:r w:rsidRPr="006E4176">
                          <w:rPr>
                            <w:rFonts w:eastAsia="Times New Roman"/>
                            <w:sz w:val="16"/>
                            <w:szCs w:val="16"/>
                          </w:rPr>
                          <w:t> </w:t>
                        </w:r>
                        <w:r>
                          <w:rPr>
                            <w:rFonts w:eastAsia="Times New Roman"/>
                            <w:sz w:val="16"/>
                            <w:szCs w:val="16"/>
                          </w:rPr>
                          <w:t>Escases organización y participación de las comunidades rurales en iniciativas para el aprovechamiento sustentable de recursos naturales y culturales</w:t>
                        </w:r>
                      </w:p>
                    </w:txbxContent>
                  </v:textbox>
                </v:rect>
                <v:shape id="AutoShape 916" o:spid="_x0000_s1060" type="#_x0000_t32" style="position:absolute;left:22385;top:25282;width:0;height:4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zMcEAAADcAAAADwAAAGRycy9kb3ducmV2LnhtbERP32vCMBB+F/Y/hBv4pmkH6uiMZRME&#10;8UXmBtvj0ZxtsLmUJmvqf2+EgW/38f28dTnaVgzUe+NYQT7PQBBXThuuFXx/7WavIHxA1tg6JgVX&#10;8lBuniZrLLSL/EnDKdQihbAvUEETQldI6auGLPq564gTd3a9xZBgX0vdY0zhtpUvWbaUFg2nhgY7&#10;2jZUXU5/VoGJRzN0+238OPz8eh3JXBfOKDV9Ht/fQAQaw0P8797rNH+V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5LMxwQAAANwAAAAPAAAAAAAAAAAAAAAA&#10;AKECAABkcnMvZG93bnJldi54bWxQSwUGAAAAAAQABAD5AAAAjwMAAAAA&#10;">
                  <v:stroke endarrow="block"/>
                </v:shape>
                <v:shape id="AutoShape 916" o:spid="_x0000_s1061" type="#_x0000_t32" style="position:absolute;left:36357;top:25307;width:0;height:4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tRsEAAADcAAAADwAAAGRycy9kb3ducmV2LnhtbERP32vCMBB+F/Y/hBv4pqkF5+iMxQmC&#10;+CJzg+3xaM422FxKkzX1vzeDgW/38f28dTnaVgzUe+NYwWKegSCunDZcK/j63M9eQfiArLF1TApu&#10;5KHcPE3WWGgX+YOGc6hFCmFfoIImhK6Q0lcNWfRz1xEn7uJ6iyHBvpa6x5jCbSvzLHuRFg2nhgY7&#10;2jVUXc+/VoGJJzN0h118P37/eB3J3JbOKDV9HrdvIAKN4SH+dx90mr/K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i1GwQAAANwAAAAPAAAAAAAAAAAAAAAA&#10;AKECAABkcnMvZG93bnJldi54bWxQSwUGAAAAAAQABAD5AAAAjwMAAAAA&#10;">
                  <v:stroke endarrow="block"/>
                </v:shape>
                <v:shape id="AutoShape 916" o:spid="_x0000_s1062" type="#_x0000_t32" style="position:absolute;left:52224;top:32904;width:0;height:4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shape id="AutoShape 916" o:spid="_x0000_s1063" type="#_x0000_t32" style="position:absolute;left:46229;top:32933;width:0;height:4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shape id="AutoShape 916" o:spid="_x0000_s1064" type="#_x0000_t32" style="position:absolute;left:59723;top:32747;width:0;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w10:anchorlock/>
              </v:group>
            </w:pict>
          </mc:Fallback>
        </mc:AlternateContent>
      </w:r>
    </w:p>
    <w:p w14:paraId="27CA61EF" w14:textId="77777777" w:rsidR="00754342" w:rsidRPr="00754342" w:rsidRDefault="00754342" w:rsidP="00754342">
      <w:pPr>
        <w:pStyle w:val="Epgrafe"/>
        <w:jc w:val="center"/>
        <w:rPr>
          <w:rFonts w:ascii="Times New Roman" w:hAnsi="Times New Roman" w:cs="Times New Roman"/>
          <w:color w:val="auto"/>
          <w:sz w:val="20"/>
          <w:szCs w:val="20"/>
        </w:rPr>
      </w:pPr>
      <w:bookmarkStart w:id="63" w:name="_Toc518035651"/>
      <w:r w:rsidRPr="00754342">
        <w:rPr>
          <w:rFonts w:ascii="Times New Roman" w:hAnsi="Times New Roman" w:cs="Times New Roman"/>
          <w:color w:val="auto"/>
          <w:sz w:val="20"/>
          <w:szCs w:val="20"/>
        </w:rPr>
        <w:t xml:space="preserve">Figura </w:t>
      </w:r>
      <w:r w:rsidRPr="00754342">
        <w:rPr>
          <w:rFonts w:ascii="Times New Roman" w:hAnsi="Times New Roman" w:cs="Times New Roman"/>
          <w:color w:val="auto"/>
          <w:sz w:val="20"/>
          <w:szCs w:val="20"/>
        </w:rPr>
        <w:fldChar w:fldCharType="begin"/>
      </w:r>
      <w:r w:rsidRPr="00754342">
        <w:rPr>
          <w:rFonts w:ascii="Times New Roman" w:hAnsi="Times New Roman" w:cs="Times New Roman"/>
          <w:color w:val="auto"/>
          <w:sz w:val="20"/>
          <w:szCs w:val="20"/>
        </w:rPr>
        <w:instrText xml:space="preserve"> SEQ Figura \* ARABIC </w:instrText>
      </w:r>
      <w:r w:rsidRPr="00754342">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4</w:t>
      </w:r>
      <w:r w:rsidRPr="00754342">
        <w:rPr>
          <w:rFonts w:ascii="Times New Roman" w:hAnsi="Times New Roman" w:cs="Times New Roman"/>
          <w:color w:val="auto"/>
          <w:sz w:val="20"/>
          <w:szCs w:val="20"/>
        </w:rPr>
        <w:fldChar w:fldCharType="end"/>
      </w:r>
      <w:r w:rsidRPr="00754342">
        <w:rPr>
          <w:rFonts w:ascii="Times New Roman" w:hAnsi="Times New Roman" w:cs="Times New Roman"/>
          <w:color w:val="auto"/>
          <w:sz w:val="20"/>
          <w:szCs w:val="20"/>
        </w:rPr>
        <w:t>. Árbol del problema</w:t>
      </w:r>
      <w:bookmarkEnd w:id="63"/>
    </w:p>
    <w:p w14:paraId="1A1BDC6D" w14:textId="77777777" w:rsidR="00754342" w:rsidRDefault="00754342" w:rsidP="007F4521">
      <w:pPr>
        <w:pStyle w:val="Default"/>
        <w:jc w:val="both"/>
        <w:rPr>
          <w:sz w:val="20"/>
          <w:szCs w:val="20"/>
        </w:rPr>
      </w:pPr>
    </w:p>
    <w:p w14:paraId="4495FCEE" w14:textId="77777777" w:rsidR="004C1A35" w:rsidRDefault="004C1A35" w:rsidP="007F4521">
      <w:pPr>
        <w:pStyle w:val="Default"/>
        <w:jc w:val="both"/>
        <w:rPr>
          <w:sz w:val="20"/>
          <w:szCs w:val="20"/>
        </w:rPr>
      </w:pPr>
    </w:p>
    <w:p w14:paraId="4914FEEB" w14:textId="77777777" w:rsidR="004C1A35" w:rsidRDefault="004C1A35" w:rsidP="007F4521">
      <w:pPr>
        <w:pStyle w:val="Default"/>
        <w:jc w:val="both"/>
        <w:rPr>
          <w:sz w:val="20"/>
          <w:szCs w:val="20"/>
        </w:rPr>
      </w:pPr>
    </w:p>
    <w:p w14:paraId="39E409D4" w14:textId="7C7DB437" w:rsidR="00D35B2D" w:rsidRDefault="00D35B2D" w:rsidP="00D35B2D">
      <w:pPr>
        <w:pStyle w:val="Ttulo3"/>
      </w:pPr>
      <w:bookmarkStart w:id="64" w:name="_Toc517904433"/>
      <w:bookmarkStart w:id="65" w:name="_Toc518035492"/>
      <w:r w:rsidRPr="009329A4">
        <w:lastRenderedPageBreak/>
        <w:t>III.3.2. Árbol de Objetivos</w:t>
      </w:r>
      <w:bookmarkEnd w:id="64"/>
      <w:r w:rsidR="007364CB">
        <w:t>.</w:t>
      </w:r>
      <w:bookmarkEnd w:id="65"/>
    </w:p>
    <w:p w14:paraId="7C59E7BF" w14:textId="77777777" w:rsidR="005C7075" w:rsidRPr="005C7075" w:rsidRDefault="005C7075" w:rsidP="005C7075"/>
    <w:p w14:paraId="201C9382" w14:textId="77777777" w:rsidR="00D35B2D" w:rsidRPr="009329A4" w:rsidRDefault="00D35B2D" w:rsidP="00D35B2D">
      <w:pPr>
        <w:jc w:val="both"/>
        <w:rPr>
          <w:rFonts w:ascii="Times New Roman" w:hAnsi="Times New Roman" w:cs="Times New Roman"/>
          <w:sz w:val="20"/>
          <w:szCs w:val="20"/>
        </w:rPr>
      </w:pPr>
      <w:r w:rsidRPr="009329A4">
        <w:rPr>
          <w:rFonts w:ascii="Times New Roman" w:hAnsi="Times New Roman" w:cs="Times New Roman"/>
          <w:sz w:val="20"/>
          <w:szCs w:val="20"/>
        </w:rPr>
        <w:t>Una vez elaborado el Árbol de Problemas se puede definir el Árbol de Objetivos, el cual es una herramienta que permite la identificación y conceptualización de los objetivos que se quieren alcanzar con la resolución del problema. Es una representación de la situación esperada en el caso de que el problema fuese resuelto. Para construirlo, se parte del árbol del problema y se busca para cada causa y efecto planteado la situación contraria, es decir, todo lo negativo se expondrá de forma positiva.</w:t>
      </w:r>
    </w:p>
    <w:p w14:paraId="0353A54B" w14:textId="77777777" w:rsidR="00D35B2D" w:rsidRPr="009329A4" w:rsidRDefault="00D35B2D" w:rsidP="00D35B2D">
      <w:pPr>
        <w:jc w:val="both"/>
        <w:rPr>
          <w:rFonts w:ascii="Times New Roman" w:hAnsi="Times New Roman" w:cs="Times New Roman"/>
          <w:sz w:val="20"/>
          <w:szCs w:val="20"/>
        </w:rPr>
      </w:pPr>
      <w:r w:rsidRPr="009329A4">
        <w:rPr>
          <w:rFonts w:ascii="Times New Roman" w:hAnsi="Times New Roman" w:cs="Times New Roman"/>
          <w:sz w:val="20"/>
          <w:szCs w:val="20"/>
        </w:rPr>
        <w:t>El problema se convierte en el objetivo principal del programa; los efectos que generaba el problema ahora serán los fines que se persiguen con la solución de éste, y las causas se convertirán en los medios para solucionar el problema.</w:t>
      </w:r>
    </w:p>
    <w:p w14:paraId="3AF8D12A" w14:textId="77777777" w:rsidR="00D35B2D" w:rsidRDefault="00D35B2D" w:rsidP="007F4521">
      <w:pPr>
        <w:pStyle w:val="Default"/>
        <w:jc w:val="both"/>
        <w:rPr>
          <w:sz w:val="20"/>
          <w:szCs w:val="20"/>
        </w:rPr>
      </w:pPr>
    </w:p>
    <w:p w14:paraId="767D0476" w14:textId="77777777" w:rsidR="008E00F2" w:rsidRDefault="008E00F2" w:rsidP="008E00F2">
      <w:pPr>
        <w:pStyle w:val="Default"/>
        <w:keepNext/>
        <w:jc w:val="both"/>
      </w:pPr>
      <w:r>
        <w:rPr>
          <w:noProof/>
          <w:sz w:val="20"/>
          <w:szCs w:val="20"/>
          <w:lang w:eastAsia="es-MX"/>
        </w:rPr>
        <w:drawing>
          <wp:inline distT="0" distB="0" distL="0" distR="0" wp14:anchorId="6A28AEB2" wp14:editId="35C2C3EC">
            <wp:extent cx="6286500" cy="3667125"/>
            <wp:effectExtent l="0" t="0" r="0" b="9525"/>
            <wp:docPr id="179" name="Imagen 179" descr="Imagen que contiene captura de pantalla, text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3 medios.JPG"/>
                    <pic:cNvPicPr/>
                  </pic:nvPicPr>
                  <pic:blipFill>
                    <a:blip r:embed="rId18">
                      <a:extLst>
                        <a:ext uri="{28A0092B-C50C-407E-A947-70E740481C1C}">
                          <a14:useLocalDpi xmlns:a14="http://schemas.microsoft.com/office/drawing/2010/main" val="0"/>
                        </a:ext>
                      </a:extLst>
                    </a:blip>
                    <a:stretch>
                      <a:fillRect/>
                    </a:stretch>
                  </pic:blipFill>
                  <pic:spPr>
                    <a:xfrm>
                      <a:off x="0" y="0"/>
                      <a:ext cx="6286500" cy="3667125"/>
                    </a:xfrm>
                    <a:prstGeom prst="rect">
                      <a:avLst/>
                    </a:prstGeom>
                  </pic:spPr>
                </pic:pic>
              </a:graphicData>
            </a:graphic>
          </wp:inline>
        </w:drawing>
      </w:r>
    </w:p>
    <w:p w14:paraId="3521094C" w14:textId="77777777" w:rsidR="008E00F2" w:rsidRPr="008E00F2" w:rsidRDefault="008E00F2" w:rsidP="008E00F2">
      <w:pPr>
        <w:pStyle w:val="Epgrafe"/>
        <w:jc w:val="center"/>
        <w:rPr>
          <w:rFonts w:ascii="Times New Roman" w:hAnsi="Times New Roman" w:cs="Times New Roman"/>
          <w:color w:val="auto"/>
          <w:sz w:val="20"/>
          <w:szCs w:val="20"/>
        </w:rPr>
      </w:pPr>
      <w:bookmarkStart w:id="66" w:name="_Toc518035652"/>
      <w:r w:rsidRPr="008E00F2">
        <w:rPr>
          <w:rFonts w:ascii="Times New Roman" w:hAnsi="Times New Roman" w:cs="Times New Roman"/>
          <w:color w:val="auto"/>
          <w:sz w:val="20"/>
          <w:szCs w:val="20"/>
        </w:rPr>
        <w:t xml:space="preserve">Figura </w:t>
      </w:r>
      <w:r w:rsidRPr="008E00F2">
        <w:rPr>
          <w:rFonts w:ascii="Times New Roman" w:hAnsi="Times New Roman" w:cs="Times New Roman"/>
          <w:color w:val="auto"/>
          <w:sz w:val="20"/>
          <w:szCs w:val="20"/>
        </w:rPr>
        <w:fldChar w:fldCharType="begin"/>
      </w:r>
      <w:r w:rsidRPr="008E00F2">
        <w:rPr>
          <w:rFonts w:ascii="Times New Roman" w:hAnsi="Times New Roman" w:cs="Times New Roman"/>
          <w:color w:val="auto"/>
          <w:sz w:val="20"/>
          <w:szCs w:val="20"/>
        </w:rPr>
        <w:instrText xml:space="preserve"> SEQ Figura \* ARABIC </w:instrText>
      </w:r>
      <w:r w:rsidRPr="008E00F2">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5</w:t>
      </w:r>
      <w:r w:rsidRPr="008E00F2">
        <w:rPr>
          <w:rFonts w:ascii="Times New Roman" w:hAnsi="Times New Roman" w:cs="Times New Roman"/>
          <w:color w:val="auto"/>
          <w:sz w:val="20"/>
          <w:szCs w:val="20"/>
        </w:rPr>
        <w:fldChar w:fldCharType="end"/>
      </w:r>
      <w:r w:rsidRPr="008E00F2">
        <w:rPr>
          <w:rFonts w:ascii="Times New Roman" w:hAnsi="Times New Roman" w:cs="Times New Roman"/>
          <w:color w:val="auto"/>
          <w:sz w:val="20"/>
          <w:szCs w:val="20"/>
        </w:rPr>
        <w:t xml:space="preserve">. </w:t>
      </w:r>
      <w:r w:rsidR="005A4904">
        <w:rPr>
          <w:rFonts w:ascii="Times New Roman" w:hAnsi="Times New Roman" w:cs="Times New Roman"/>
          <w:color w:val="auto"/>
          <w:sz w:val="20"/>
          <w:szCs w:val="20"/>
        </w:rPr>
        <w:t>Árbol de m</w:t>
      </w:r>
      <w:r w:rsidRPr="008E00F2">
        <w:rPr>
          <w:rFonts w:ascii="Times New Roman" w:hAnsi="Times New Roman" w:cs="Times New Roman"/>
          <w:color w:val="auto"/>
          <w:sz w:val="20"/>
          <w:szCs w:val="20"/>
        </w:rPr>
        <w:t>edios</w:t>
      </w:r>
      <w:bookmarkEnd w:id="66"/>
    </w:p>
    <w:p w14:paraId="4F6E67C6" w14:textId="77777777" w:rsidR="00AE368D" w:rsidRDefault="008E00F2" w:rsidP="00AE368D">
      <w:pPr>
        <w:pStyle w:val="Default"/>
        <w:keepNext/>
        <w:jc w:val="both"/>
      </w:pPr>
      <w:r>
        <w:rPr>
          <w:noProof/>
          <w:sz w:val="20"/>
          <w:szCs w:val="20"/>
          <w:lang w:eastAsia="es-MX"/>
        </w:rPr>
        <w:lastRenderedPageBreak/>
        <w:drawing>
          <wp:inline distT="0" distB="0" distL="0" distR="0" wp14:anchorId="0BE305BC" wp14:editId="1F5FBE56">
            <wp:extent cx="6315075" cy="3248025"/>
            <wp:effectExtent l="0" t="0" r="9525" b="952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4 fines.JPG"/>
                    <pic:cNvPicPr/>
                  </pic:nvPicPr>
                  <pic:blipFill>
                    <a:blip r:embed="rId19">
                      <a:extLst>
                        <a:ext uri="{28A0092B-C50C-407E-A947-70E740481C1C}">
                          <a14:useLocalDpi xmlns:a14="http://schemas.microsoft.com/office/drawing/2010/main" val="0"/>
                        </a:ext>
                      </a:extLst>
                    </a:blip>
                    <a:stretch>
                      <a:fillRect/>
                    </a:stretch>
                  </pic:blipFill>
                  <pic:spPr>
                    <a:xfrm>
                      <a:off x="0" y="0"/>
                      <a:ext cx="6315075" cy="3248025"/>
                    </a:xfrm>
                    <a:prstGeom prst="rect">
                      <a:avLst/>
                    </a:prstGeom>
                  </pic:spPr>
                </pic:pic>
              </a:graphicData>
            </a:graphic>
          </wp:inline>
        </w:drawing>
      </w:r>
    </w:p>
    <w:p w14:paraId="598FF57D" w14:textId="77777777" w:rsidR="00A601C5" w:rsidRPr="00AE368D" w:rsidRDefault="00AE368D" w:rsidP="00AE368D">
      <w:pPr>
        <w:pStyle w:val="Epgrafe"/>
        <w:jc w:val="center"/>
        <w:rPr>
          <w:rFonts w:ascii="Times New Roman" w:hAnsi="Times New Roman" w:cs="Times New Roman"/>
          <w:color w:val="auto"/>
          <w:sz w:val="20"/>
          <w:szCs w:val="20"/>
        </w:rPr>
      </w:pPr>
      <w:bookmarkStart w:id="67" w:name="_Toc518035653"/>
      <w:r w:rsidRPr="00AE368D">
        <w:rPr>
          <w:rFonts w:ascii="Times New Roman" w:hAnsi="Times New Roman" w:cs="Times New Roman"/>
          <w:color w:val="auto"/>
          <w:sz w:val="20"/>
          <w:szCs w:val="20"/>
        </w:rPr>
        <w:t xml:space="preserve">Figura </w:t>
      </w:r>
      <w:r w:rsidRPr="00AE368D">
        <w:rPr>
          <w:rFonts w:ascii="Times New Roman" w:hAnsi="Times New Roman" w:cs="Times New Roman"/>
          <w:color w:val="auto"/>
          <w:sz w:val="20"/>
          <w:szCs w:val="20"/>
        </w:rPr>
        <w:fldChar w:fldCharType="begin"/>
      </w:r>
      <w:r w:rsidRPr="00AE368D">
        <w:rPr>
          <w:rFonts w:ascii="Times New Roman" w:hAnsi="Times New Roman" w:cs="Times New Roman"/>
          <w:color w:val="auto"/>
          <w:sz w:val="20"/>
          <w:szCs w:val="20"/>
        </w:rPr>
        <w:instrText xml:space="preserve"> SEQ Figura \* ARABIC </w:instrText>
      </w:r>
      <w:r w:rsidRPr="00AE368D">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6</w:t>
      </w:r>
      <w:r w:rsidRPr="00AE368D">
        <w:rPr>
          <w:rFonts w:ascii="Times New Roman" w:hAnsi="Times New Roman" w:cs="Times New Roman"/>
          <w:color w:val="auto"/>
          <w:sz w:val="20"/>
          <w:szCs w:val="20"/>
        </w:rPr>
        <w:fldChar w:fldCharType="end"/>
      </w:r>
      <w:r w:rsidRPr="00AE368D">
        <w:rPr>
          <w:rFonts w:ascii="Times New Roman" w:hAnsi="Times New Roman" w:cs="Times New Roman"/>
          <w:color w:val="auto"/>
          <w:sz w:val="20"/>
          <w:szCs w:val="20"/>
        </w:rPr>
        <w:t>. Árbol de fines</w:t>
      </w:r>
      <w:bookmarkEnd w:id="67"/>
    </w:p>
    <w:p w14:paraId="02C99F18" w14:textId="77777777" w:rsidR="00A601C5" w:rsidRDefault="00A601C5" w:rsidP="007F4521">
      <w:pPr>
        <w:pStyle w:val="Default"/>
        <w:jc w:val="both"/>
        <w:rPr>
          <w:sz w:val="20"/>
          <w:szCs w:val="20"/>
        </w:rPr>
      </w:pPr>
    </w:p>
    <w:p w14:paraId="0BE917AA" w14:textId="77777777" w:rsidR="00A601C5" w:rsidRDefault="00A601C5" w:rsidP="007F4521">
      <w:pPr>
        <w:pStyle w:val="Default"/>
        <w:jc w:val="both"/>
        <w:rPr>
          <w:sz w:val="20"/>
          <w:szCs w:val="20"/>
        </w:rPr>
      </w:pPr>
    </w:p>
    <w:p w14:paraId="083D943A" w14:textId="77777777" w:rsidR="00AB0FBC" w:rsidRPr="0042061B" w:rsidRDefault="00AB0FBC">
      <w:pPr>
        <w:rPr>
          <w:rFonts w:ascii="Times New Roman" w:hAnsi="Times New Roman" w:cs="Times New Roman"/>
          <w:noProof/>
          <w:sz w:val="20"/>
          <w:szCs w:val="20"/>
          <w:lang w:eastAsia="es-MX"/>
        </w:rPr>
      </w:pPr>
      <w:r w:rsidRPr="0042061B">
        <w:rPr>
          <w:noProof/>
          <w:sz w:val="20"/>
          <w:szCs w:val="20"/>
          <w:lang w:eastAsia="es-MX"/>
        </w:rPr>
        <w:br w:type="page"/>
      </w:r>
    </w:p>
    <w:p w14:paraId="3D6C39C5" w14:textId="77777777" w:rsidR="00AB0FBC" w:rsidRPr="0042061B" w:rsidRDefault="0007732B" w:rsidP="007F4521">
      <w:pPr>
        <w:pStyle w:val="Default"/>
        <w:jc w:val="both"/>
        <w:rPr>
          <w:noProof/>
          <w:color w:val="auto"/>
          <w:sz w:val="20"/>
          <w:szCs w:val="20"/>
          <w:lang w:eastAsia="es-MX"/>
        </w:rPr>
      </w:pPr>
      <w:r w:rsidRPr="0042061B">
        <w:rPr>
          <w:noProof/>
          <w:color w:val="auto"/>
          <w:sz w:val="20"/>
          <w:szCs w:val="20"/>
          <w:lang w:eastAsia="es-MX"/>
        </w:rPr>
        <w:lastRenderedPageBreak/>
        <mc:AlternateContent>
          <mc:Choice Requires="wpc">
            <w:drawing>
              <wp:inline distT="0" distB="0" distL="0" distR="0" wp14:anchorId="3715B632" wp14:editId="56FB648B">
                <wp:extent cx="6336665" cy="6673850"/>
                <wp:effectExtent l="7620" t="3810" r="0" b="0"/>
                <wp:docPr id="187" name="Lienzo 1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31" name="Rectangle 906"/>
                        <wps:cNvSpPr>
                          <a:spLocks noChangeArrowheads="1"/>
                        </wps:cNvSpPr>
                        <wps:spPr bwMode="auto">
                          <a:xfrm>
                            <a:off x="45700" y="2899039"/>
                            <a:ext cx="6138763" cy="434436"/>
                          </a:xfrm>
                          <a:prstGeom prst="rect">
                            <a:avLst/>
                          </a:prstGeom>
                          <a:solidFill>
                            <a:srgbClr val="FFFFFF"/>
                          </a:solidFill>
                          <a:ln w="9525">
                            <a:solidFill>
                              <a:srgbClr val="000000"/>
                            </a:solidFill>
                            <a:miter lim="800000"/>
                            <a:headEnd/>
                            <a:tailEnd/>
                          </a:ln>
                        </wps:spPr>
                        <wps:txbx>
                          <w:txbxContent>
                            <w:p w14:paraId="3D681BB0" w14:textId="77777777" w:rsidR="003C24F0" w:rsidRPr="006537B2" w:rsidRDefault="003C24F0" w:rsidP="00AB0FBC">
                              <w:pPr>
                                <w:jc w:val="center"/>
                                <w:rPr>
                                  <w:rFonts w:ascii="Times New Roman" w:hAnsi="Times New Roman" w:cs="Times New Roman"/>
                                  <w:sz w:val="18"/>
                                  <w:szCs w:val="18"/>
                                </w:rPr>
                              </w:pPr>
                              <w:r w:rsidRPr="006537B2">
                                <w:rPr>
                                  <w:rFonts w:ascii="Times New Roman" w:hAnsi="Times New Roman" w:cs="Times New Roman"/>
                                  <w:sz w:val="18"/>
                                  <w:szCs w:val="18"/>
                                </w:rPr>
                                <w:t>Alto desarrollo del turismo alternativo y patrimonial en el pueblo originario, ejidos y comunidades agrarias en la zona rural de la Ciudad de México.</w:t>
                              </w:r>
                            </w:p>
                          </w:txbxContent>
                        </wps:txbx>
                        <wps:bodyPr rot="0" vert="horz" wrap="square" lIns="91440" tIns="45720" rIns="91440" bIns="45720" anchor="t" anchorCtr="0" upright="1">
                          <a:noAutofit/>
                        </wps:bodyPr>
                      </wps:wsp>
                      <wps:wsp>
                        <wps:cNvPr id="1032" name="Rectangle 908"/>
                        <wps:cNvSpPr>
                          <a:spLocks noChangeArrowheads="1"/>
                        </wps:cNvSpPr>
                        <wps:spPr bwMode="auto">
                          <a:xfrm>
                            <a:off x="746108" y="953179"/>
                            <a:ext cx="607106" cy="1480822"/>
                          </a:xfrm>
                          <a:prstGeom prst="rect">
                            <a:avLst/>
                          </a:prstGeom>
                          <a:solidFill>
                            <a:srgbClr val="FFFFFF"/>
                          </a:solidFill>
                          <a:ln w="9525">
                            <a:solidFill>
                              <a:srgbClr val="000000"/>
                            </a:solidFill>
                            <a:miter lim="800000"/>
                            <a:headEnd/>
                            <a:tailEnd/>
                          </a:ln>
                        </wps:spPr>
                        <wps:txbx>
                          <w:txbxContent>
                            <w:p w14:paraId="02D468BC" w14:textId="77777777" w:rsidR="003C24F0" w:rsidRPr="00445A97" w:rsidRDefault="003C24F0" w:rsidP="00AB0FBC">
                              <w:pPr>
                                <w:jc w:val="center"/>
                                <w:rPr>
                                  <w:rFonts w:ascii="Times New Roman" w:hAnsi="Times New Roman" w:cs="Times New Roman"/>
                                  <w:sz w:val="16"/>
                                  <w:szCs w:val="16"/>
                                </w:rPr>
                              </w:pPr>
                              <w:r>
                                <w:rPr>
                                  <w:rFonts w:ascii="Times New Roman" w:hAnsi="Times New Roman" w:cs="Times New Roman"/>
                                  <w:sz w:val="16"/>
                                  <w:szCs w:val="16"/>
                                </w:rPr>
                                <w:t xml:space="preserve">Ejecución de planes turísticos de desarrollo coordinados por los 3 niveles de gobierno </w:t>
                              </w:r>
                            </w:p>
                          </w:txbxContent>
                        </wps:txbx>
                        <wps:bodyPr rot="0" vert="horz" wrap="square" lIns="91440" tIns="45720" rIns="91440" bIns="45720" anchor="t" anchorCtr="0" upright="1">
                          <a:noAutofit/>
                        </wps:bodyPr>
                      </wps:wsp>
                      <wps:wsp>
                        <wps:cNvPr id="1033" name="Rectangle 909"/>
                        <wps:cNvSpPr>
                          <a:spLocks noChangeArrowheads="1"/>
                        </wps:cNvSpPr>
                        <wps:spPr bwMode="auto">
                          <a:xfrm>
                            <a:off x="1482115" y="866171"/>
                            <a:ext cx="669307" cy="1567829"/>
                          </a:xfrm>
                          <a:prstGeom prst="rect">
                            <a:avLst/>
                          </a:prstGeom>
                          <a:solidFill>
                            <a:srgbClr val="FFFFFF"/>
                          </a:solidFill>
                          <a:ln w="9525">
                            <a:solidFill>
                              <a:srgbClr val="000000"/>
                            </a:solidFill>
                            <a:miter lim="800000"/>
                            <a:headEnd/>
                            <a:tailEnd/>
                          </a:ln>
                        </wps:spPr>
                        <wps:txbx>
                          <w:txbxContent>
                            <w:p w14:paraId="2D68B48F" w14:textId="77777777" w:rsidR="003C24F0" w:rsidRPr="00445A97" w:rsidRDefault="003C24F0" w:rsidP="00AB0FBC">
                              <w:pPr>
                                <w:jc w:val="center"/>
                                <w:rPr>
                                  <w:rFonts w:ascii="Times New Roman" w:hAnsi="Times New Roman" w:cs="Times New Roman"/>
                                  <w:sz w:val="16"/>
                                  <w:szCs w:val="16"/>
                                </w:rPr>
                              </w:pPr>
                              <w:r>
                                <w:rPr>
                                  <w:rFonts w:ascii="Times New Roman" w:hAnsi="Times New Roman" w:cs="Times New Roman"/>
                                  <w:sz w:val="16"/>
                                  <w:szCs w:val="16"/>
                                </w:rPr>
                                <w:t xml:space="preserve">Espacios de alta calidad destinados a la prestación de servicios turísticos  </w:t>
                              </w:r>
                            </w:p>
                          </w:txbxContent>
                        </wps:txbx>
                        <wps:bodyPr rot="0" vert="horz" wrap="square" lIns="91440" tIns="45720" rIns="91440" bIns="45720" anchor="t" anchorCtr="0" upright="1">
                          <a:noAutofit/>
                        </wps:bodyPr>
                      </wps:wsp>
                      <wps:wsp>
                        <wps:cNvPr id="1034" name="Rectangle 910"/>
                        <wps:cNvSpPr>
                          <a:spLocks noChangeArrowheads="1"/>
                        </wps:cNvSpPr>
                        <wps:spPr bwMode="auto">
                          <a:xfrm>
                            <a:off x="2928030" y="868672"/>
                            <a:ext cx="763908" cy="1545627"/>
                          </a:xfrm>
                          <a:prstGeom prst="rect">
                            <a:avLst/>
                          </a:prstGeom>
                          <a:solidFill>
                            <a:srgbClr val="FFFFFF"/>
                          </a:solidFill>
                          <a:ln w="9525">
                            <a:solidFill>
                              <a:srgbClr val="000000"/>
                            </a:solidFill>
                            <a:miter lim="800000"/>
                            <a:headEnd/>
                            <a:tailEnd/>
                          </a:ln>
                        </wps:spPr>
                        <wps:txbx>
                          <w:txbxContent>
                            <w:p w14:paraId="4CE63A31" w14:textId="77777777" w:rsidR="003C24F0" w:rsidRPr="00445A97" w:rsidRDefault="003C24F0" w:rsidP="00AB0FBC">
                              <w:pPr>
                                <w:jc w:val="center"/>
                                <w:rPr>
                                  <w:rFonts w:ascii="Times New Roman" w:hAnsi="Times New Roman" w:cs="Times New Roman"/>
                                  <w:sz w:val="16"/>
                                  <w:szCs w:val="16"/>
                                </w:rPr>
                              </w:pPr>
                              <w:r>
                                <w:rPr>
                                  <w:rFonts w:ascii="Times New Roman" w:hAnsi="Times New Roman" w:cs="Times New Roman"/>
                                  <w:sz w:val="16"/>
                                  <w:szCs w:val="16"/>
                                </w:rPr>
                                <w:t>Oferta de productos y servicios de turismo alternativo innovadores y diversos que atiendan a un mayor número de visitantes</w:t>
                              </w:r>
                            </w:p>
                          </w:txbxContent>
                        </wps:txbx>
                        <wps:bodyPr rot="0" vert="horz" wrap="square" lIns="91440" tIns="45720" rIns="91440" bIns="45720" anchor="t" anchorCtr="0" upright="1">
                          <a:noAutofit/>
                        </wps:bodyPr>
                      </wps:wsp>
                      <wps:wsp>
                        <wps:cNvPr id="1035" name="Rectangle 914"/>
                        <wps:cNvSpPr>
                          <a:spLocks noChangeArrowheads="1"/>
                        </wps:cNvSpPr>
                        <wps:spPr bwMode="auto">
                          <a:xfrm>
                            <a:off x="2270123" y="1207199"/>
                            <a:ext cx="548606" cy="1207099"/>
                          </a:xfrm>
                          <a:prstGeom prst="rect">
                            <a:avLst/>
                          </a:prstGeom>
                          <a:solidFill>
                            <a:srgbClr val="FFFFFF"/>
                          </a:solidFill>
                          <a:ln w="9525">
                            <a:solidFill>
                              <a:srgbClr val="000000"/>
                            </a:solidFill>
                            <a:miter lim="800000"/>
                            <a:headEnd/>
                            <a:tailEnd/>
                          </a:ln>
                        </wps:spPr>
                        <wps:txbx>
                          <w:txbxContent>
                            <w:p w14:paraId="12C9600F" w14:textId="77777777" w:rsidR="003C24F0" w:rsidRPr="00445A97" w:rsidRDefault="003C24F0" w:rsidP="00AB0FBC">
                              <w:pPr>
                                <w:jc w:val="center"/>
                                <w:rPr>
                                  <w:rFonts w:ascii="Times New Roman" w:hAnsi="Times New Roman" w:cs="Times New Roman"/>
                                  <w:sz w:val="16"/>
                                  <w:szCs w:val="16"/>
                                </w:rPr>
                              </w:pPr>
                              <w:r>
                                <w:rPr>
                                  <w:rFonts w:ascii="Times New Roman" w:hAnsi="Times New Roman" w:cs="Times New Roman"/>
                                  <w:sz w:val="16"/>
                                  <w:szCs w:val="16"/>
                                </w:rPr>
                                <w:t>Aplicación de criterios de sustentabilidad</w:t>
                              </w:r>
                            </w:p>
                          </w:txbxContent>
                        </wps:txbx>
                        <wps:bodyPr rot="0" vert="horz" wrap="square" lIns="91440" tIns="45720" rIns="91440" bIns="45720" anchor="t" anchorCtr="0" upright="1">
                          <a:noAutofit/>
                        </wps:bodyPr>
                      </wps:wsp>
                      <wps:wsp>
                        <wps:cNvPr id="1036" name="Rectangle 915"/>
                        <wps:cNvSpPr>
                          <a:spLocks noChangeArrowheads="1"/>
                        </wps:cNvSpPr>
                        <wps:spPr bwMode="auto">
                          <a:xfrm>
                            <a:off x="0" y="953179"/>
                            <a:ext cx="612106" cy="1495423"/>
                          </a:xfrm>
                          <a:prstGeom prst="rect">
                            <a:avLst/>
                          </a:prstGeom>
                          <a:solidFill>
                            <a:srgbClr val="FFFFFF"/>
                          </a:solidFill>
                          <a:ln w="9525">
                            <a:solidFill>
                              <a:srgbClr val="000000"/>
                            </a:solidFill>
                            <a:miter lim="800000"/>
                            <a:headEnd/>
                            <a:tailEnd/>
                          </a:ln>
                        </wps:spPr>
                        <wps:txbx>
                          <w:txbxContent>
                            <w:p w14:paraId="36CDFA02" w14:textId="77777777" w:rsidR="003C24F0" w:rsidRPr="00445A97" w:rsidRDefault="003C24F0" w:rsidP="00AB0FBC">
                              <w:pPr>
                                <w:jc w:val="center"/>
                                <w:rPr>
                                  <w:rFonts w:ascii="Times New Roman" w:hAnsi="Times New Roman" w:cs="Times New Roman"/>
                                  <w:sz w:val="16"/>
                                  <w:szCs w:val="16"/>
                                </w:rPr>
                              </w:pPr>
                              <w:r>
                                <w:rPr>
                                  <w:rFonts w:ascii="Times New Roman" w:hAnsi="Times New Roman" w:cs="Times New Roman"/>
                                  <w:sz w:val="16"/>
                                  <w:szCs w:val="16"/>
                                </w:rPr>
                                <w:t>Impulso y fomento y operación de rutas turísticas y patrimoniales</w:t>
                              </w:r>
                            </w:p>
                          </w:txbxContent>
                        </wps:txbx>
                        <wps:bodyPr rot="0" vert="horz" wrap="square" lIns="91440" tIns="45720" rIns="91440" bIns="45720" anchor="t" anchorCtr="0" upright="1">
                          <a:noAutofit/>
                        </wps:bodyPr>
                      </wps:wsp>
                      <wps:wsp>
                        <wps:cNvPr id="1037" name="AutoShape 916"/>
                        <wps:cNvCnPr/>
                        <wps:spPr bwMode="auto">
                          <a:xfrm>
                            <a:off x="282603" y="3356577"/>
                            <a:ext cx="600" cy="434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8" name="AutoShape 918"/>
                        <wps:cNvCnPr/>
                        <wps:spPr bwMode="auto">
                          <a:xfrm>
                            <a:off x="1750718" y="3335075"/>
                            <a:ext cx="600" cy="436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9" name="AutoShape 919"/>
                        <wps:cNvCnPr/>
                        <wps:spPr bwMode="auto">
                          <a:xfrm>
                            <a:off x="5939761" y="3333775"/>
                            <a:ext cx="700" cy="4356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0" name="AutoShape 925"/>
                        <wps:cNvCnPr/>
                        <wps:spPr bwMode="auto">
                          <a:xfrm>
                            <a:off x="2407325" y="3362977"/>
                            <a:ext cx="600" cy="434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1" name="AutoShape 926"/>
                        <wps:cNvCnPr/>
                        <wps:spPr bwMode="auto">
                          <a:xfrm>
                            <a:off x="3827139" y="3355377"/>
                            <a:ext cx="600" cy="4356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 name="Rectangle 933"/>
                        <wps:cNvSpPr>
                          <a:spLocks noChangeArrowheads="1"/>
                        </wps:cNvSpPr>
                        <wps:spPr bwMode="auto">
                          <a:xfrm>
                            <a:off x="3764939" y="70506"/>
                            <a:ext cx="694707" cy="2365995"/>
                          </a:xfrm>
                          <a:prstGeom prst="rect">
                            <a:avLst/>
                          </a:prstGeom>
                          <a:solidFill>
                            <a:srgbClr val="FFFFFF"/>
                          </a:solidFill>
                          <a:ln w="9525">
                            <a:solidFill>
                              <a:srgbClr val="000000"/>
                            </a:solidFill>
                            <a:miter lim="800000"/>
                            <a:headEnd/>
                            <a:tailEnd/>
                          </a:ln>
                        </wps:spPr>
                        <wps:txbx>
                          <w:txbxContent>
                            <w:p w14:paraId="7FAAFD6F" w14:textId="77777777" w:rsidR="003C24F0" w:rsidRPr="00445A97" w:rsidRDefault="003C24F0" w:rsidP="00AB0FBC">
                              <w:pPr>
                                <w:jc w:val="center"/>
                                <w:rPr>
                                  <w:rFonts w:ascii="Times New Roman" w:hAnsi="Times New Roman" w:cs="Times New Roman"/>
                                  <w:sz w:val="16"/>
                                  <w:szCs w:val="16"/>
                                </w:rPr>
                              </w:pPr>
                              <w:r>
                                <w:rPr>
                                  <w:rFonts w:ascii="Times New Roman" w:hAnsi="Times New Roman" w:cs="Times New Roman"/>
                                  <w:sz w:val="16"/>
                                  <w:szCs w:val="16"/>
                                </w:rPr>
                                <w:t>Posicionamiento de la oferta turística de la zona rural como destino complementario y valorización del patrimonio cultural y natural de la región</w:t>
                              </w:r>
                            </w:p>
                          </w:txbxContent>
                        </wps:txbx>
                        <wps:bodyPr rot="0" vert="horz" wrap="square" lIns="91440" tIns="45720" rIns="91440" bIns="45720" anchor="t" anchorCtr="0" upright="1">
                          <a:noAutofit/>
                        </wps:bodyPr>
                      </wps:wsp>
                      <wps:wsp>
                        <wps:cNvPr id="1043" name="AutoShape 938"/>
                        <wps:cNvCnPr/>
                        <wps:spPr bwMode="auto">
                          <a:xfrm>
                            <a:off x="5248254" y="3333775"/>
                            <a:ext cx="1300" cy="4356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4" name="AutoShape 916"/>
                        <wps:cNvCnPr/>
                        <wps:spPr bwMode="auto">
                          <a:xfrm flipV="1">
                            <a:off x="282303" y="2467103"/>
                            <a:ext cx="0" cy="4319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5" name="AutoShape 916"/>
                        <wps:cNvCnPr/>
                        <wps:spPr bwMode="auto">
                          <a:xfrm flipV="1">
                            <a:off x="5877560" y="2436501"/>
                            <a:ext cx="100" cy="4318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6" name="AutoShape 916"/>
                        <wps:cNvCnPr/>
                        <wps:spPr bwMode="auto">
                          <a:xfrm flipV="1">
                            <a:off x="5011451" y="2467003"/>
                            <a:ext cx="100" cy="4318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 name="AutoShape 916"/>
                        <wps:cNvCnPr/>
                        <wps:spPr bwMode="auto">
                          <a:xfrm flipV="1">
                            <a:off x="4133242" y="2434001"/>
                            <a:ext cx="100" cy="4317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 name="AutoShape 916"/>
                        <wps:cNvCnPr/>
                        <wps:spPr bwMode="auto">
                          <a:xfrm flipV="1">
                            <a:off x="2542526" y="2448602"/>
                            <a:ext cx="100" cy="4317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9" name="AutoShape 916"/>
                        <wps:cNvCnPr/>
                        <wps:spPr bwMode="auto">
                          <a:xfrm flipV="1">
                            <a:off x="1017310" y="2448602"/>
                            <a:ext cx="100" cy="4317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0" name="Rectangle 933"/>
                        <wps:cNvSpPr>
                          <a:spLocks noChangeArrowheads="1"/>
                        </wps:cNvSpPr>
                        <wps:spPr bwMode="auto">
                          <a:xfrm>
                            <a:off x="4589147" y="1263004"/>
                            <a:ext cx="788008" cy="1151295"/>
                          </a:xfrm>
                          <a:prstGeom prst="rect">
                            <a:avLst/>
                          </a:prstGeom>
                          <a:solidFill>
                            <a:srgbClr val="FFFFFF"/>
                          </a:solidFill>
                          <a:ln w="9525">
                            <a:solidFill>
                              <a:srgbClr val="000000"/>
                            </a:solidFill>
                            <a:miter lim="800000"/>
                            <a:headEnd/>
                            <a:tailEnd/>
                          </a:ln>
                        </wps:spPr>
                        <wps:txbx>
                          <w:txbxContent>
                            <w:p w14:paraId="16FD972C" w14:textId="77777777" w:rsidR="003C24F0" w:rsidRPr="005D2DE0" w:rsidRDefault="003C24F0" w:rsidP="00AB0FBC">
                              <w:pPr>
                                <w:pStyle w:val="NormalWeb"/>
                                <w:spacing w:before="0" w:beforeAutospacing="0" w:after="200" w:afterAutospacing="0" w:line="276" w:lineRule="auto"/>
                                <w:jc w:val="center"/>
                                <w:rPr>
                                  <w:sz w:val="16"/>
                                  <w:szCs w:val="16"/>
                                </w:rPr>
                              </w:pPr>
                              <w:r>
                                <w:rPr>
                                  <w:sz w:val="16"/>
                                  <w:szCs w:val="16"/>
                                </w:rPr>
                                <w:t xml:space="preserve">Incremento de la calidad de vida de los grupos sociales en situación de vulnerabilidad </w:t>
                              </w:r>
                            </w:p>
                          </w:txbxContent>
                        </wps:txbx>
                        <wps:bodyPr rot="0" vert="horz" wrap="square" lIns="91440" tIns="45720" rIns="91440" bIns="45720" anchor="t" anchorCtr="0" upright="1">
                          <a:noAutofit/>
                        </wps:bodyPr>
                      </wps:wsp>
                      <wps:wsp>
                        <wps:cNvPr id="1051" name="Rectangle 933"/>
                        <wps:cNvSpPr>
                          <a:spLocks noChangeArrowheads="1"/>
                        </wps:cNvSpPr>
                        <wps:spPr bwMode="auto">
                          <a:xfrm>
                            <a:off x="5513057" y="807067"/>
                            <a:ext cx="775308" cy="1626934"/>
                          </a:xfrm>
                          <a:prstGeom prst="rect">
                            <a:avLst/>
                          </a:prstGeom>
                          <a:solidFill>
                            <a:srgbClr val="FFFFFF"/>
                          </a:solidFill>
                          <a:ln w="9525">
                            <a:solidFill>
                              <a:srgbClr val="000000"/>
                            </a:solidFill>
                            <a:miter lim="800000"/>
                            <a:headEnd/>
                            <a:tailEnd/>
                          </a:ln>
                        </wps:spPr>
                        <wps:txbx>
                          <w:txbxContent>
                            <w:p w14:paraId="406E4549" w14:textId="77777777" w:rsidR="003C24F0" w:rsidRPr="005D2DE0" w:rsidRDefault="003C24F0" w:rsidP="00AB0FBC">
                              <w:pPr>
                                <w:pStyle w:val="NormalWeb"/>
                                <w:spacing w:before="0" w:beforeAutospacing="0" w:after="200" w:afterAutospacing="0" w:line="276" w:lineRule="auto"/>
                                <w:jc w:val="center"/>
                                <w:rPr>
                                  <w:sz w:val="16"/>
                                  <w:szCs w:val="16"/>
                                </w:rPr>
                              </w:pPr>
                              <w:r>
                                <w:rPr>
                                  <w:sz w:val="16"/>
                                  <w:szCs w:val="16"/>
                                </w:rPr>
                                <w:t xml:space="preserve">Impulso al fortalecimiento de iniciativas comunitarias que impulsen al desarrollo económico y social de las comunidades rurales </w:t>
                              </w:r>
                            </w:p>
                          </w:txbxContent>
                        </wps:txbx>
                        <wps:bodyPr rot="0" vert="horz" wrap="square" lIns="91440" tIns="45720" rIns="91440" bIns="45720" anchor="t" anchorCtr="0" upright="1">
                          <a:noAutofit/>
                        </wps:bodyPr>
                      </wps:wsp>
                      <wps:wsp>
                        <wps:cNvPr id="1052" name="Rectangle 908"/>
                        <wps:cNvSpPr>
                          <a:spLocks noChangeArrowheads="1"/>
                        </wps:cNvSpPr>
                        <wps:spPr bwMode="auto">
                          <a:xfrm>
                            <a:off x="45700" y="3771411"/>
                            <a:ext cx="566406" cy="2429700"/>
                          </a:xfrm>
                          <a:prstGeom prst="rect">
                            <a:avLst/>
                          </a:prstGeom>
                          <a:solidFill>
                            <a:srgbClr val="FFFFFF"/>
                          </a:solidFill>
                          <a:ln w="9525">
                            <a:solidFill>
                              <a:srgbClr val="000000"/>
                            </a:solidFill>
                            <a:miter lim="800000"/>
                            <a:headEnd/>
                            <a:tailEnd/>
                          </a:ln>
                        </wps:spPr>
                        <wps:txbx>
                          <w:txbxContent>
                            <w:p w14:paraId="73A51C96" w14:textId="77777777" w:rsidR="003C24F0" w:rsidRPr="006E4176" w:rsidRDefault="003C24F0" w:rsidP="00AB0FBC">
                              <w:pPr>
                                <w:pStyle w:val="NormalWeb"/>
                                <w:spacing w:before="0" w:beforeAutospacing="0" w:after="200" w:afterAutospacing="0" w:line="276" w:lineRule="auto"/>
                                <w:jc w:val="center"/>
                                <w:rPr>
                                  <w:sz w:val="16"/>
                                  <w:szCs w:val="16"/>
                                </w:rPr>
                              </w:pPr>
                              <w:r>
                                <w:rPr>
                                  <w:sz w:val="16"/>
                                  <w:szCs w:val="16"/>
                                </w:rPr>
                                <w:t>Establecer y declarar corredores, circuitos y rutas para integrar la oferta turística de la zona rural.</w:t>
                              </w:r>
                            </w:p>
                          </w:txbxContent>
                        </wps:txbx>
                        <wps:bodyPr rot="0" vert="horz" wrap="square" lIns="91440" tIns="45720" rIns="91440" bIns="45720" anchor="t" anchorCtr="0" upright="1">
                          <a:noAutofit/>
                        </wps:bodyPr>
                      </wps:wsp>
                      <wps:wsp>
                        <wps:cNvPr id="1053" name="Rectangle 909"/>
                        <wps:cNvSpPr>
                          <a:spLocks noChangeArrowheads="1"/>
                        </wps:cNvSpPr>
                        <wps:spPr bwMode="auto">
                          <a:xfrm>
                            <a:off x="684507" y="3771311"/>
                            <a:ext cx="668707" cy="2784429"/>
                          </a:xfrm>
                          <a:prstGeom prst="rect">
                            <a:avLst/>
                          </a:prstGeom>
                          <a:solidFill>
                            <a:srgbClr val="FFFFFF"/>
                          </a:solidFill>
                          <a:ln w="9525">
                            <a:solidFill>
                              <a:srgbClr val="000000"/>
                            </a:solidFill>
                            <a:miter lim="800000"/>
                            <a:headEnd/>
                            <a:tailEnd/>
                          </a:ln>
                        </wps:spPr>
                        <wps:txbx>
                          <w:txbxContent>
                            <w:p w14:paraId="4DB8978D" w14:textId="77777777" w:rsidR="003C24F0" w:rsidRPr="006E4176" w:rsidRDefault="003C24F0" w:rsidP="00AB0FBC">
                              <w:pPr>
                                <w:pStyle w:val="NormalWeb"/>
                                <w:spacing w:before="0" w:beforeAutospacing="0" w:after="200" w:afterAutospacing="0" w:line="276" w:lineRule="auto"/>
                                <w:jc w:val="center"/>
                                <w:rPr>
                                  <w:sz w:val="16"/>
                                  <w:szCs w:val="16"/>
                                </w:rPr>
                              </w:pPr>
                              <w:r>
                                <w:rPr>
                                  <w:sz w:val="16"/>
                                  <w:szCs w:val="16"/>
                                </w:rPr>
                                <w:t>Coordinación interinstitucional entre los tres niveles de gobierno para generar un fondo de común enfocado al fortalecimiento y mejoramiento de las vías de comunicación terrestre</w:t>
                              </w:r>
                            </w:p>
                          </w:txbxContent>
                        </wps:txbx>
                        <wps:bodyPr rot="0" vert="horz" wrap="square" lIns="91440" tIns="45720" rIns="91440" bIns="45720" anchor="t" anchorCtr="0" upright="1">
                          <a:noAutofit/>
                        </wps:bodyPr>
                      </wps:wsp>
                      <wps:wsp>
                        <wps:cNvPr id="1054" name="Rectangle 914"/>
                        <wps:cNvSpPr>
                          <a:spLocks noChangeArrowheads="1"/>
                        </wps:cNvSpPr>
                        <wps:spPr bwMode="auto">
                          <a:xfrm>
                            <a:off x="1417315" y="3771311"/>
                            <a:ext cx="638207" cy="2067470"/>
                          </a:xfrm>
                          <a:prstGeom prst="rect">
                            <a:avLst/>
                          </a:prstGeom>
                          <a:solidFill>
                            <a:srgbClr val="FFFFFF"/>
                          </a:solidFill>
                          <a:ln w="9525">
                            <a:solidFill>
                              <a:srgbClr val="000000"/>
                            </a:solidFill>
                            <a:miter lim="800000"/>
                            <a:headEnd/>
                            <a:tailEnd/>
                          </a:ln>
                        </wps:spPr>
                        <wps:txbx>
                          <w:txbxContent>
                            <w:p w14:paraId="78C80D55" w14:textId="77777777" w:rsidR="003C24F0" w:rsidRPr="006E4176" w:rsidRDefault="003C24F0" w:rsidP="00AB0FBC">
                              <w:pPr>
                                <w:pStyle w:val="NormalWeb"/>
                                <w:spacing w:before="0" w:beforeAutospacing="0" w:after="200" w:afterAutospacing="0" w:line="276" w:lineRule="auto"/>
                                <w:jc w:val="center"/>
                                <w:rPr>
                                  <w:sz w:val="16"/>
                                  <w:szCs w:val="16"/>
                                </w:rPr>
                              </w:pPr>
                              <w:r>
                                <w:rPr>
                                  <w:sz w:val="16"/>
                                  <w:szCs w:val="16"/>
                                </w:rPr>
                                <w:t>Proyectos enfocados a acondicionar, ampliar y habilitar los espacios para la prestación de servicios turísticos</w:t>
                              </w:r>
                            </w:p>
                          </w:txbxContent>
                        </wps:txbx>
                        <wps:bodyPr rot="0" vert="horz" wrap="square" lIns="91440" tIns="45720" rIns="91440" bIns="45720" anchor="t" anchorCtr="0" upright="1">
                          <a:noAutofit/>
                        </wps:bodyPr>
                      </wps:wsp>
                      <wps:wsp>
                        <wps:cNvPr id="1055" name="Rectangle 933"/>
                        <wps:cNvSpPr>
                          <a:spLocks noChangeArrowheads="1"/>
                        </wps:cNvSpPr>
                        <wps:spPr bwMode="auto">
                          <a:xfrm>
                            <a:off x="2723828" y="3825715"/>
                            <a:ext cx="631806" cy="2013066"/>
                          </a:xfrm>
                          <a:prstGeom prst="rect">
                            <a:avLst/>
                          </a:prstGeom>
                          <a:solidFill>
                            <a:srgbClr val="FFFFFF"/>
                          </a:solidFill>
                          <a:ln w="9525">
                            <a:solidFill>
                              <a:srgbClr val="000000"/>
                            </a:solidFill>
                            <a:miter lim="800000"/>
                            <a:headEnd/>
                            <a:tailEnd/>
                          </a:ln>
                        </wps:spPr>
                        <wps:txbx>
                          <w:txbxContent>
                            <w:p w14:paraId="0067A6B1" w14:textId="77777777" w:rsidR="003C24F0" w:rsidRPr="006E4176" w:rsidRDefault="003C24F0" w:rsidP="00AB0FBC">
                              <w:pPr>
                                <w:pStyle w:val="NormalWeb"/>
                                <w:spacing w:before="0" w:beforeAutospacing="0" w:after="200" w:afterAutospacing="0" w:line="276" w:lineRule="auto"/>
                                <w:jc w:val="center"/>
                                <w:rPr>
                                  <w:sz w:val="16"/>
                                  <w:szCs w:val="16"/>
                                </w:rPr>
                              </w:pPr>
                              <w:r>
                                <w:rPr>
                                  <w:sz w:val="16"/>
                                  <w:szCs w:val="16"/>
                                </w:rPr>
                                <w:t>Desarrollar productos de turismo alternativo y patrimonial sustentable, que sean innovadores</w:t>
                              </w:r>
                            </w:p>
                          </w:txbxContent>
                        </wps:txbx>
                        <wps:bodyPr rot="0" vert="horz" wrap="square" lIns="91440" tIns="45720" rIns="91440" bIns="45720" anchor="t" anchorCtr="0" upright="1">
                          <a:noAutofit/>
                        </wps:bodyPr>
                      </wps:wsp>
                      <wps:wsp>
                        <wps:cNvPr id="64" name="Rectangle 933"/>
                        <wps:cNvSpPr>
                          <a:spLocks noChangeArrowheads="1"/>
                        </wps:cNvSpPr>
                        <wps:spPr bwMode="auto">
                          <a:xfrm>
                            <a:off x="3439835" y="3850617"/>
                            <a:ext cx="693407" cy="1848552"/>
                          </a:xfrm>
                          <a:prstGeom prst="rect">
                            <a:avLst/>
                          </a:prstGeom>
                          <a:solidFill>
                            <a:srgbClr val="FFFFFF"/>
                          </a:solidFill>
                          <a:ln w="9525">
                            <a:solidFill>
                              <a:srgbClr val="000000"/>
                            </a:solidFill>
                            <a:miter lim="800000"/>
                            <a:headEnd/>
                            <a:tailEnd/>
                          </a:ln>
                        </wps:spPr>
                        <wps:txbx>
                          <w:txbxContent>
                            <w:p w14:paraId="7AF258EC" w14:textId="77777777" w:rsidR="003C24F0" w:rsidRPr="006E4176" w:rsidRDefault="003C24F0" w:rsidP="00AB0FBC">
                              <w:pPr>
                                <w:pStyle w:val="NormalWeb"/>
                                <w:spacing w:before="0" w:beforeAutospacing="0" w:after="200" w:afterAutospacing="0" w:line="276" w:lineRule="auto"/>
                                <w:jc w:val="center"/>
                                <w:rPr>
                                  <w:sz w:val="16"/>
                                  <w:szCs w:val="16"/>
                                </w:rPr>
                              </w:pPr>
                              <w:r>
                                <w:rPr>
                                  <w:sz w:val="16"/>
                                  <w:szCs w:val="16"/>
                                </w:rPr>
                                <w:t>Capacitar, acreditar y certificar a los prestadores de servicios sociales y empresas de turismo alternativo y patrimonial</w:t>
                              </w:r>
                            </w:p>
                          </w:txbxContent>
                        </wps:txbx>
                        <wps:bodyPr rot="0" vert="horz" wrap="square" lIns="91440" tIns="45720" rIns="91440" bIns="45720" anchor="t" anchorCtr="0" upright="1">
                          <a:noAutofit/>
                        </wps:bodyPr>
                      </wps:wsp>
                      <wps:wsp>
                        <wps:cNvPr id="65" name="Rectangle 933"/>
                        <wps:cNvSpPr>
                          <a:spLocks noChangeArrowheads="1"/>
                        </wps:cNvSpPr>
                        <wps:spPr bwMode="auto">
                          <a:xfrm>
                            <a:off x="4215143" y="3813814"/>
                            <a:ext cx="594306" cy="2291689"/>
                          </a:xfrm>
                          <a:prstGeom prst="rect">
                            <a:avLst/>
                          </a:prstGeom>
                          <a:solidFill>
                            <a:srgbClr val="FFFFFF"/>
                          </a:solidFill>
                          <a:ln w="9525">
                            <a:solidFill>
                              <a:srgbClr val="000000"/>
                            </a:solidFill>
                            <a:miter lim="800000"/>
                            <a:headEnd/>
                            <a:tailEnd/>
                          </a:ln>
                        </wps:spPr>
                        <wps:txbx>
                          <w:txbxContent>
                            <w:p w14:paraId="42B6220B" w14:textId="77777777" w:rsidR="003C24F0" w:rsidRPr="006E4176" w:rsidRDefault="003C24F0" w:rsidP="00AB0FBC">
                              <w:pPr>
                                <w:pStyle w:val="NormalWeb"/>
                                <w:spacing w:before="0" w:beforeAutospacing="0" w:after="200" w:afterAutospacing="0" w:line="276" w:lineRule="auto"/>
                                <w:jc w:val="center"/>
                                <w:rPr>
                                  <w:sz w:val="16"/>
                                  <w:szCs w:val="16"/>
                                </w:rPr>
                              </w:pPr>
                              <w:r>
                                <w:rPr>
                                  <w:sz w:val="16"/>
                                  <w:szCs w:val="16"/>
                                </w:rPr>
                                <w:t>Diseño de estrategias de comercialización, promoción, promoción y difusión del turismo alternativo</w:t>
                              </w:r>
                            </w:p>
                          </w:txbxContent>
                        </wps:txbx>
                        <wps:bodyPr rot="0" vert="horz" wrap="square" lIns="91440" tIns="45720" rIns="91440" bIns="45720" anchor="t" anchorCtr="0" upright="1">
                          <a:noAutofit/>
                        </wps:bodyPr>
                      </wps:wsp>
                      <wps:wsp>
                        <wps:cNvPr id="66" name="Rectangle 914"/>
                        <wps:cNvSpPr>
                          <a:spLocks noChangeArrowheads="1"/>
                        </wps:cNvSpPr>
                        <wps:spPr bwMode="auto">
                          <a:xfrm>
                            <a:off x="2055521" y="3825915"/>
                            <a:ext cx="631206" cy="2375496"/>
                          </a:xfrm>
                          <a:prstGeom prst="rect">
                            <a:avLst/>
                          </a:prstGeom>
                          <a:solidFill>
                            <a:srgbClr val="FFFFFF"/>
                          </a:solidFill>
                          <a:ln w="9525">
                            <a:solidFill>
                              <a:srgbClr val="000000"/>
                            </a:solidFill>
                            <a:miter lim="800000"/>
                            <a:headEnd/>
                            <a:tailEnd/>
                          </a:ln>
                        </wps:spPr>
                        <wps:txbx>
                          <w:txbxContent>
                            <w:p w14:paraId="4CD5D35F" w14:textId="77777777" w:rsidR="003C24F0" w:rsidRDefault="003C24F0" w:rsidP="00AB0FBC">
                              <w:pPr>
                                <w:pStyle w:val="NormalWeb"/>
                                <w:spacing w:before="0" w:beforeAutospacing="0" w:after="200" w:afterAutospacing="0" w:line="276" w:lineRule="auto"/>
                                <w:jc w:val="center"/>
                              </w:pPr>
                              <w:r>
                                <w:rPr>
                                  <w:rFonts w:eastAsia="Times New Roman"/>
                                  <w:sz w:val="16"/>
                                  <w:szCs w:val="16"/>
                                </w:rPr>
                                <w:t>Elaboración de estudios de investigación que contribuyan promover y fomentar el turismo, alternativo, patrimonial y sustentable</w:t>
                              </w:r>
                            </w:p>
                          </w:txbxContent>
                        </wps:txbx>
                        <wps:bodyPr rot="0" vert="horz" wrap="square" lIns="91440" tIns="45720" rIns="91440" bIns="45720" anchor="t" anchorCtr="0" upright="1">
                          <a:noAutofit/>
                        </wps:bodyPr>
                      </wps:wsp>
                      <wps:wsp>
                        <wps:cNvPr id="67" name="Rectangle 933"/>
                        <wps:cNvSpPr>
                          <a:spLocks noChangeArrowheads="1"/>
                        </wps:cNvSpPr>
                        <wps:spPr bwMode="auto">
                          <a:xfrm>
                            <a:off x="4919350" y="3797313"/>
                            <a:ext cx="593706" cy="2404098"/>
                          </a:xfrm>
                          <a:prstGeom prst="rect">
                            <a:avLst/>
                          </a:prstGeom>
                          <a:solidFill>
                            <a:srgbClr val="FFFFFF"/>
                          </a:solidFill>
                          <a:ln w="9525">
                            <a:solidFill>
                              <a:srgbClr val="000000"/>
                            </a:solidFill>
                            <a:miter lim="800000"/>
                            <a:headEnd/>
                            <a:tailEnd/>
                          </a:ln>
                        </wps:spPr>
                        <wps:txbx>
                          <w:txbxContent>
                            <w:p w14:paraId="15B6E4B1" w14:textId="77777777" w:rsidR="003C24F0" w:rsidRPr="005E0BBF" w:rsidRDefault="003C24F0" w:rsidP="00AB0FBC">
                              <w:pPr>
                                <w:pStyle w:val="NormalWeb"/>
                                <w:spacing w:before="0" w:beforeAutospacing="0" w:after="200" w:afterAutospacing="0" w:line="276" w:lineRule="auto"/>
                                <w:jc w:val="center"/>
                                <w:rPr>
                                  <w:sz w:val="16"/>
                                  <w:szCs w:val="16"/>
                                </w:rPr>
                              </w:pPr>
                              <w:r>
                                <w:rPr>
                                  <w:rFonts w:eastAsia="Times New Roman"/>
                                </w:rPr>
                                <w:t> </w:t>
                              </w:r>
                              <w:r>
                                <w:rPr>
                                  <w:rFonts w:eastAsia="Times New Roman"/>
                                  <w:sz w:val="16"/>
                                  <w:szCs w:val="16"/>
                                </w:rPr>
                                <w:t xml:space="preserve">Promoción del turismo social en corredores </w:t>
                              </w:r>
                              <w:r w:rsidRPr="00A62E30">
                                <w:rPr>
                                  <w:rFonts w:eastAsia="Times New Roman"/>
                                  <w:sz w:val="16"/>
                                  <w:szCs w:val="16"/>
                                </w:rPr>
                                <w:t>circuitos y rutas para integrar la oferta turística de la zona rural</w:t>
                              </w:r>
                            </w:p>
                          </w:txbxContent>
                        </wps:txbx>
                        <wps:bodyPr rot="0" vert="horz" wrap="square" lIns="91440" tIns="45720" rIns="91440" bIns="45720" anchor="t" anchorCtr="0" upright="1">
                          <a:noAutofit/>
                        </wps:bodyPr>
                      </wps:wsp>
                      <wps:wsp>
                        <wps:cNvPr id="68" name="Rectangle 933"/>
                        <wps:cNvSpPr>
                          <a:spLocks noChangeArrowheads="1"/>
                        </wps:cNvSpPr>
                        <wps:spPr bwMode="auto">
                          <a:xfrm>
                            <a:off x="5614058" y="3790912"/>
                            <a:ext cx="674307" cy="2410499"/>
                          </a:xfrm>
                          <a:prstGeom prst="rect">
                            <a:avLst/>
                          </a:prstGeom>
                          <a:solidFill>
                            <a:srgbClr val="FFFFFF"/>
                          </a:solidFill>
                          <a:ln w="9525">
                            <a:solidFill>
                              <a:srgbClr val="000000"/>
                            </a:solidFill>
                            <a:miter lim="800000"/>
                            <a:headEnd/>
                            <a:tailEnd/>
                          </a:ln>
                        </wps:spPr>
                        <wps:txbx>
                          <w:txbxContent>
                            <w:p w14:paraId="7A1AF978" w14:textId="77777777" w:rsidR="003C24F0" w:rsidRPr="006E4176" w:rsidRDefault="003C24F0" w:rsidP="00AB0FBC">
                              <w:pPr>
                                <w:pStyle w:val="NormalWeb"/>
                                <w:spacing w:before="0" w:beforeAutospacing="0" w:after="200" w:afterAutospacing="0" w:line="276" w:lineRule="auto"/>
                                <w:jc w:val="center"/>
                                <w:rPr>
                                  <w:sz w:val="16"/>
                                  <w:szCs w:val="16"/>
                                </w:rPr>
                              </w:pPr>
                              <w:r w:rsidRPr="006E4176">
                                <w:rPr>
                                  <w:rFonts w:eastAsia="Times New Roman"/>
                                  <w:sz w:val="16"/>
                                  <w:szCs w:val="16"/>
                                </w:rPr>
                                <w:t> </w:t>
                              </w:r>
                              <w:r>
                                <w:rPr>
                                  <w:rFonts w:eastAsia="Times New Roman"/>
                                  <w:sz w:val="16"/>
                                  <w:szCs w:val="16"/>
                                </w:rPr>
                                <w:t>Fortalecer la organización y participación de las comunidades rurales en iniciativas para el aprovechamiento sustentable de sus recursos materiales</w:t>
                              </w:r>
                            </w:p>
                          </w:txbxContent>
                        </wps:txbx>
                        <wps:bodyPr rot="0" vert="horz" wrap="square" lIns="91440" tIns="45720" rIns="91440" bIns="45720" anchor="t" anchorCtr="0" upright="1">
                          <a:noAutofit/>
                        </wps:bodyPr>
                      </wps:wsp>
                      <wps:wsp>
                        <wps:cNvPr id="69" name="AutoShape 916"/>
                        <wps:cNvCnPr/>
                        <wps:spPr bwMode="auto">
                          <a:xfrm flipV="1">
                            <a:off x="1865019" y="2448602"/>
                            <a:ext cx="100" cy="4317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916"/>
                        <wps:cNvCnPr/>
                        <wps:spPr bwMode="auto">
                          <a:xfrm flipV="1">
                            <a:off x="3355334" y="2434001"/>
                            <a:ext cx="100" cy="4317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925"/>
                        <wps:cNvCnPr/>
                        <wps:spPr bwMode="auto">
                          <a:xfrm>
                            <a:off x="1016610" y="3356677"/>
                            <a:ext cx="700" cy="434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925"/>
                        <wps:cNvCnPr/>
                        <wps:spPr bwMode="auto">
                          <a:xfrm>
                            <a:off x="3084832" y="3333775"/>
                            <a:ext cx="600" cy="434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938"/>
                        <wps:cNvCnPr/>
                        <wps:spPr bwMode="auto">
                          <a:xfrm>
                            <a:off x="4519946" y="3332475"/>
                            <a:ext cx="1300" cy="4356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3715B632" id="Lienzo 187" o:spid="_x0000_s1065" editas="canvas" style="width:498.95pt;height:525.5pt;mso-position-horizontal-relative:char;mso-position-vertical-relative:line" coordsize="63366,6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">
                <v:shape id="_x0000_s1066" type="#_x0000_t75" style="position:absolute;width:63366;height:66738;visibility:visible;mso-wrap-style:square">
                  <v:fill o:detectmouseclick="t"/>
                  <v:path o:connecttype="none"/>
                </v:shape>
                <v:rect id="Rectangle 906" o:spid="_x0000_s1067" style="position:absolute;left:457;top:28990;width:61387;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5O8IA&#10;AADdAAAADwAAAGRycy9kb3ducmV2LnhtbERPTYvCMBC9L/gfwgh7WxMVFq1GEReX3aPWi7exGdtq&#10;MylN1OqvN4LgbR7vc6bz1lbiQo0vHWvo9xQI4syZknMN23T1NQLhA7LByjFpuJGH+azzMcXEuCuv&#10;6bIJuYgh7BPUUIRQJ1L6rCCLvudq4sgdXGMxRNjk0jR4jeG2kgOlvqXFkmNDgTUtC8pOm7PVsC8H&#10;W7yv019lx6th+G/T43n3o/Vnt11MQARqw1v8cv+ZOF8N+/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3k7wgAAAN0AAAAPAAAAAAAAAAAAAAAAAJgCAABkcnMvZG93&#10;bnJldi54bWxQSwUGAAAAAAQABAD1AAAAhwMAAAAA&#10;">
                  <v:textbox>
                    <w:txbxContent>
                      <w:p w14:paraId="3D681BB0" w14:textId="77777777" w:rsidR="00255484" w:rsidRPr="006537B2" w:rsidRDefault="00255484" w:rsidP="00AB0FBC">
                        <w:pPr>
                          <w:jc w:val="center"/>
                          <w:rPr>
                            <w:rFonts w:ascii="Times New Roman" w:hAnsi="Times New Roman" w:cs="Times New Roman"/>
                            <w:sz w:val="18"/>
                            <w:szCs w:val="18"/>
                          </w:rPr>
                        </w:pPr>
                        <w:r w:rsidRPr="006537B2">
                          <w:rPr>
                            <w:rFonts w:ascii="Times New Roman" w:hAnsi="Times New Roman" w:cs="Times New Roman"/>
                            <w:sz w:val="18"/>
                            <w:szCs w:val="18"/>
                          </w:rPr>
                          <w:t>Alto desarrollo del turismo alternativo y patrimonial en el pueblo originario, ejidos y comunidades agrarias en la zona rural de la Ciudad de México.</w:t>
                        </w:r>
                      </w:p>
                    </w:txbxContent>
                  </v:textbox>
                </v:rect>
                <v:rect id="Rectangle 908" o:spid="_x0000_s1068" style="position:absolute;left:7461;top:9531;width:6071;height:14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nTMMA&#10;AADdAAAADwAAAGRycy9kb3ducmV2LnhtbERPTWvCQBC9F/wPywje6q4RpI1uQrFY9Kjx0tuYHZPY&#10;7GzIrpr213cLBW/zeJ+zygfbihv1vnGsYTZVIIhLZxquNByLzfMLCB+QDbaOScM3eciz0dMKU+Pu&#10;vKfbIVQihrBPUUMdQpdK6cuaLPqp64gjd3a9xRBhX0nT4z2G21YmSi2kxYZjQ40drWsqvw5Xq+HU&#10;JEf82Rcfyr5u5mE3FJfr57vWk/HwtgQRaAgP8b97a+J8NU/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nTMMAAADdAAAADwAAAAAAAAAAAAAAAACYAgAAZHJzL2Rv&#10;d25yZXYueG1sUEsFBgAAAAAEAAQA9QAAAIgDAAAAAA==&#10;">
                  <v:textbox>
                    <w:txbxContent>
                      <w:p w14:paraId="02D468BC" w14:textId="77777777" w:rsidR="00255484" w:rsidRPr="00445A97" w:rsidRDefault="00255484" w:rsidP="00AB0FBC">
                        <w:pPr>
                          <w:jc w:val="center"/>
                          <w:rPr>
                            <w:rFonts w:ascii="Times New Roman" w:hAnsi="Times New Roman" w:cs="Times New Roman"/>
                            <w:sz w:val="16"/>
                            <w:szCs w:val="16"/>
                          </w:rPr>
                        </w:pPr>
                        <w:r>
                          <w:rPr>
                            <w:rFonts w:ascii="Times New Roman" w:hAnsi="Times New Roman" w:cs="Times New Roman"/>
                            <w:sz w:val="16"/>
                            <w:szCs w:val="16"/>
                          </w:rPr>
                          <w:t xml:space="preserve">Ejecución de planes turísticos de desarrollo coordinados por los 3 niveles de gobierno </w:t>
                        </w:r>
                      </w:p>
                    </w:txbxContent>
                  </v:textbox>
                </v:rect>
                <v:rect id="Rectangle 909" o:spid="_x0000_s1069" style="position:absolute;left:14821;top:8661;width:6693;height:15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C18IA&#10;AADdAAAADwAAAGRycy9kb3ducmV2LnhtbERPTYvCMBC9C/6HMII3TbSwaNco4uLiHrVevM02s23X&#10;ZlKaqN399UYQvM3jfc5i1dlaXKn1lWMNk7ECQZw7U3Gh4ZhtRzMQPiAbrB2Thj/ysFr2ewtMjbvx&#10;nq6HUIgYwj5FDWUITSqlz0uy6MeuIY7cj2sthgjbQpoWbzHc1nKq1Ju0WHFsKLGhTUn5+XCxGr6r&#10;6RH/99mnsvNtEr667Pdy+tB6OOjW7yACdeElfrp3Js5XSQK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ULXwgAAAN0AAAAPAAAAAAAAAAAAAAAAAJgCAABkcnMvZG93&#10;bnJldi54bWxQSwUGAAAAAAQABAD1AAAAhwMAAAAA&#10;">
                  <v:textbox>
                    <w:txbxContent>
                      <w:p w14:paraId="2D68B48F" w14:textId="77777777" w:rsidR="00255484" w:rsidRPr="00445A97" w:rsidRDefault="00255484" w:rsidP="00AB0FBC">
                        <w:pPr>
                          <w:jc w:val="center"/>
                          <w:rPr>
                            <w:rFonts w:ascii="Times New Roman" w:hAnsi="Times New Roman" w:cs="Times New Roman"/>
                            <w:sz w:val="16"/>
                            <w:szCs w:val="16"/>
                          </w:rPr>
                        </w:pPr>
                        <w:r>
                          <w:rPr>
                            <w:rFonts w:ascii="Times New Roman" w:hAnsi="Times New Roman" w:cs="Times New Roman"/>
                            <w:sz w:val="16"/>
                            <w:szCs w:val="16"/>
                          </w:rPr>
                          <w:t xml:space="preserve">Espacios de alta calidad destinados a la prestación de servicios turísticos  </w:t>
                        </w:r>
                      </w:p>
                    </w:txbxContent>
                  </v:textbox>
                </v:rect>
                <v:rect id="Rectangle 910" o:spid="_x0000_s1070" style="position:absolute;left:29280;top:8686;width:7639;height:15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ao8IA&#10;AADdAAAADwAAAGRycy9kb3ducmV2LnhtbERPTYvCMBC9L/gfwgje1mR1W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NqjwgAAAN0AAAAPAAAAAAAAAAAAAAAAAJgCAABkcnMvZG93&#10;bnJldi54bWxQSwUGAAAAAAQABAD1AAAAhwMAAAAA&#10;">
                  <v:textbox>
                    <w:txbxContent>
                      <w:p w14:paraId="4CE63A31" w14:textId="77777777" w:rsidR="00255484" w:rsidRPr="00445A97" w:rsidRDefault="00255484" w:rsidP="00AB0FBC">
                        <w:pPr>
                          <w:jc w:val="center"/>
                          <w:rPr>
                            <w:rFonts w:ascii="Times New Roman" w:hAnsi="Times New Roman" w:cs="Times New Roman"/>
                            <w:sz w:val="16"/>
                            <w:szCs w:val="16"/>
                          </w:rPr>
                        </w:pPr>
                        <w:r>
                          <w:rPr>
                            <w:rFonts w:ascii="Times New Roman" w:hAnsi="Times New Roman" w:cs="Times New Roman"/>
                            <w:sz w:val="16"/>
                            <w:szCs w:val="16"/>
                          </w:rPr>
                          <w:t>Oferta de productos y servicios de turismo alternativo innovadores y diversos que atiendan a un mayor número de visitantes</w:t>
                        </w:r>
                      </w:p>
                    </w:txbxContent>
                  </v:textbox>
                </v:rect>
                <v:rect id="Rectangle 914" o:spid="_x0000_s1071" style="position:absolute;left:22701;top:12071;width:5486;height:1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OMIA&#10;AADdAAAADwAAAGRycy9kb3ducmV2LnhtbERPTYvCMBC9L/gfwgje1mSVX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H84wgAAAN0AAAAPAAAAAAAAAAAAAAAAAJgCAABkcnMvZG93&#10;bnJldi54bWxQSwUGAAAAAAQABAD1AAAAhwMAAAAA&#10;">
                  <v:textbox>
                    <w:txbxContent>
                      <w:p w14:paraId="12C9600F" w14:textId="77777777" w:rsidR="00255484" w:rsidRPr="00445A97" w:rsidRDefault="00255484" w:rsidP="00AB0FBC">
                        <w:pPr>
                          <w:jc w:val="center"/>
                          <w:rPr>
                            <w:rFonts w:ascii="Times New Roman" w:hAnsi="Times New Roman" w:cs="Times New Roman"/>
                            <w:sz w:val="16"/>
                            <w:szCs w:val="16"/>
                          </w:rPr>
                        </w:pPr>
                        <w:r>
                          <w:rPr>
                            <w:rFonts w:ascii="Times New Roman" w:hAnsi="Times New Roman" w:cs="Times New Roman"/>
                            <w:sz w:val="16"/>
                            <w:szCs w:val="16"/>
                          </w:rPr>
                          <w:t>Aplicación de criterios de sustentabilidad</w:t>
                        </w:r>
                      </w:p>
                    </w:txbxContent>
                  </v:textbox>
                </v:rect>
                <v:rect id="Rectangle 915" o:spid="_x0000_s1072" style="position:absolute;top:9531;width:6121;height:14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hT8IA&#10;AADdAAAADwAAAGRycy9kb3ducmV2LnhtbERPTYvCMBC9C/6HMII3TVZBtBpl2UXRo9bL3mabsa02&#10;k9JErf76zYLgbR7vcxar1lbiRo0vHWv4GCoQxJkzJecajul6MAXhA7LByjFpeJCH1bLbWWBi3J33&#10;dDuEXMQQ9glqKEKoEyl9VpBFP3Q1ceROrrEYImxyaRq8x3BbyZFSE2mx5NhQYE1fBWWXw9Vq+C1H&#10;R3zu042ys/U47Nr0fP351rrfaz/nIAK14S1+ubcmzlfjC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uFPwgAAAN0AAAAPAAAAAAAAAAAAAAAAAJgCAABkcnMvZG93&#10;bnJldi54bWxQSwUGAAAAAAQABAD1AAAAhwMAAAAA&#10;">
                  <v:textbox>
                    <w:txbxContent>
                      <w:p w14:paraId="36CDFA02" w14:textId="77777777" w:rsidR="00255484" w:rsidRPr="00445A97" w:rsidRDefault="00255484" w:rsidP="00AB0FBC">
                        <w:pPr>
                          <w:jc w:val="center"/>
                          <w:rPr>
                            <w:rFonts w:ascii="Times New Roman" w:hAnsi="Times New Roman" w:cs="Times New Roman"/>
                            <w:sz w:val="16"/>
                            <w:szCs w:val="16"/>
                          </w:rPr>
                        </w:pPr>
                        <w:r>
                          <w:rPr>
                            <w:rFonts w:ascii="Times New Roman" w:hAnsi="Times New Roman" w:cs="Times New Roman"/>
                            <w:sz w:val="16"/>
                            <w:szCs w:val="16"/>
                          </w:rPr>
                          <w:t>Impulso y fomento y operación de rutas turísticas y patrimoniales</w:t>
                        </w:r>
                      </w:p>
                    </w:txbxContent>
                  </v:textbox>
                </v:rect>
                <v:shape id="AutoShape 916" o:spid="_x0000_s1073" type="#_x0000_t32" style="position:absolute;left:2826;top:33565;width:6;height:4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QkaMQAAADdAAAADwAAAGRycy9kb3ducmV2LnhtbERPTWsCMRC9C/0PYQreNKuC1q1RSkER&#10;xYNalvY2bKa7SzeTJYm6+uuNIPQ2j/c5s0VranEm5yvLCgb9BARxbnXFhYKv47L3BsIHZI21ZVJw&#10;JQ+L+Utnhqm2F97T+RAKEUPYp6igDKFJpfR5SQZ93zbEkfu1zmCI0BVSO7zEcFPLYZKMpcGKY0OJ&#10;DX2WlP8dTkbB93Z6yq7ZjjbZYLr5QWf87bhSqvvafryDCNSGf/HTvdZxfjKawO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CRoxAAAAN0AAAAPAAAAAAAAAAAA&#10;AAAAAKECAABkcnMvZG93bnJldi54bWxQSwUGAAAAAAQABAD5AAAAkgMAAAAA&#10;">
                  <v:stroke endarrow="block"/>
                </v:shape>
                <v:shape id="AutoShape 918" o:spid="_x0000_s1074" type="#_x0000_t32" style="position:absolute;left:17507;top:33350;width:6;height:4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uwGscAAADdAAAADwAAAGRycy9kb3ducmV2LnhtbESPQWvCQBCF70L/wzIFb7qxQqnRVUqh&#10;pVg8VCXobchOk9DsbNhdNfbXdw6Ctxnem/e+Wax616ozhdh4NjAZZ6CIS28brgzsd++jF1AxIVts&#10;PZOBK0VYLR8GC8ytv/A3nbepUhLCMUcDdUpdrnUsa3IYx74jFu3HB4dJ1lBpG/Ai4a7VT1n2rB02&#10;LA01dvRWU/m7PTkDh6/ZqbgWG1oXk9n6iMHFv92HMcPH/nUOKlGf7ubb9acV/Gwqu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7AaxwAAAN0AAAAPAAAAAAAA&#10;AAAAAAAAAKECAABkcnMvZG93bnJldi54bWxQSwUGAAAAAAQABAD5AAAAlQMAAAAA&#10;">
                  <v:stroke endarrow="block"/>
                </v:shape>
                <v:shape id="AutoShape 919" o:spid="_x0000_s1075" type="#_x0000_t32" style="position:absolute;left:59397;top:33337;width:7;height:4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cVgcUAAADdAAAADwAAAGRycy9kb3ducmV2LnhtbERPS2vCQBC+F/oflhG81Y0VikldgxQq&#10;YunBB8Hehuw0Cc3Oht01Rn+9Wyj0Nh/fcxb5YFrRk/ONZQXTSQKCuLS64UrB8fD+NAfhA7LG1jIp&#10;uJKHfPn4sMBM2wvvqN+HSsQQ9hkqqEPoMil9WZNBP7EdceS+rTMYInSV1A4vMdy08jlJXqTBhmND&#10;jR291VT+7M9GwekjPRfX4pO2xTTdfqEz/nZYKzUeDatXEIGG8C/+c290nJ/MUvj9Jp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cVgcUAAADdAAAADwAAAAAAAAAA&#10;AAAAAAChAgAAZHJzL2Rvd25yZXYueG1sUEsFBgAAAAAEAAQA+QAAAJMDAAAAAA==&#10;">
                  <v:stroke endarrow="block"/>
                </v:shape>
                <v:shape id="AutoShape 925" o:spid="_x0000_s1076" type="#_x0000_t32" style="position:absolute;left:24073;top:33629;width:6;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PYccAAADdAAAADwAAAGRycy9kb3ducmV2LnhtbESPQWvCQBCF70L/wzIFb7qxSKnRVUqh&#10;pVg8VCXobchOk9DsbNhdNfbXdw6Ctxnem/e+Wax616ozhdh4NjAZZ6CIS28brgzsd++jF1AxIVts&#10;PZOBK0VYLR8GC8ytv/A3nbepUhLCMUcDdUpdrnUsa3IYx74jFu3HB4dJ1lBpG/Ai4a7VT1n2rB02&#10;LA01dvRWU/m7PTkDh6/ZqbgWG1oXk9n6iMHFv92HMcPH/nUOKlGf7ubb9acV/Gwq/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u89hxwAAAN0AAAAPAAAAAAAA&#10;AAAAAAAAAKECAABkcnMvZG93bnJldi54bWxQSwUGAAAAAAQABAD5AAAAlQMAAAAA&#10;">
                  <v:stroke endarrow="block"/>
                </v:shape>
                <v:shape id="AutoShape 926" o:spid="_x0000_s1077" type="#_x0000_t32" style="position:absolute;left:38271;top:33553;width:6;height:4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q+sQAAADdAAAADwAAAGRycy9kb3ducmV2LnhtbERPTWvCQBC9C/0PyxR6002kFI2uUgqW&#10;YvGgllBvQ3ZMgtnZsLtq9Ne7guBtHu9zpvPONOJEzteWFaSDBARxYXXNpYK/7aI/AuEDssbGMim4&#10;kIf57KU3xUzbM6/ptAmliCHsM1RQhdBmUvqiIoN+YFviyO2tMxgidKXUDs8x3DRymCQf0mDNsaHC&#10;lr4qKg6bo1Hw/zs+5pd8Rcs8HS936Iy/br+VenvtPicgAnXhKX64f3Scn7yn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2r6xAAAAN0AAAAPAAAAAAAAAAAA&#10;AAAAAKECAABkcnMvZG93bnJldi54bWxQSwUGAAAAAAQABAD5AAAAkgMAAAAA&#10;">
                  <v:stroke endarrow="block"/>
                </v:shape>
                <v:rect id="Rectangle 933" o:spid="_x0000_s1078" style="position:absolute;left:37649;top:705;width:6947;height:23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UMcMA&#10;AADdAAAADwAAAGRycy9kb3ducmV2LnhtbERPTWvCQBC9C/0PyxS86W5jEY2uUlqUetR48TZmxyRt&#10;djZkV4399V1B8DaP9znzZWdrcaHWV441vA0VCOLcmYoLDftsNZiA8AHZYO2YNNzIw3Lx0ptjatyV&#10;t3TZhULEEPYpaihDaFIpfV6SRT90DXHkTq61GCJsC2lavMZwW8tEqbG0WHFsKLGhz5Ly393ZajhW&#10;yR7/ttla2elqFDZd9nM+fGndf+0+ZiACdeEpfri/TZyv3h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eUMcMAAADdAAAADwAAAAAAAAAAAAAAAACYAgAAZHJzL2Rv&#10;d25yZXYueG1sUEsFBgAAAAAEAAQA9QAAAIgDAAAAAA==&#10;">
                  <v:textbox>
                    <w:txbxContent>
                      <w:p w14:paraId="7FAAFD6F" w14:textId="77777777" w:rsidR="00255484" w:rsidRPr="00445A97" w:rsidRDefault="00255484" w:rsidP="00AB0FBC">
                        <w:pPr>
                          <w:jc w:val="center"/>
                          <w:rPr>
                            <w:rFonts w:ascii="Times New Roman" w:hAnsi="Times New Roman" w:cs="Times New Roman"/>
                            <w:sz w:val="16"/>
                            <w:szCs w:val="16"/>
                          </w:rPr>
                        </w:pPr>
                        <w:r>
                          <w:rPr>
                            <w:rFonts w:ascii="Times New Roman" w:hAnsi="Times New Roman" w:cs="Times New Roman"/>
                            <w:sz w:val="16"/>
                            <w:szCs w:val="16"/>
                          </w:rPr>
                          <w:t>Posicionamiento de la oferta turística de la zona rural como destino complementario y valorización del patrimonio cultural y natural de la región</w:t>
                        </w:r>
                      </w:p>
                    </w:txbxContent>
                  </v:textbox>
                </v:rect>
                <v:shape id="AutoShape 938" o:spid="_x0000_s1079" type="#_x0000_t32" style="position:absolute;left:52482;top:33337;width:13;height:4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RFsQAAADdAAAADwAAAGRycy9kb3ducmV2LnhtbERPS2sCMRC+C/0PYQreNOsDqVujlIIi&#10;ige1LO1t2Ex3l24mSxJ19dcbQehtPr7nzBatqcWZnK8sKxj0ExDEudUVFwq+jsveGwgfkDXWlknB&#10;lTws5i+dGabaXnhP50MoRAxhn6KCMoQmldLnJRn0fdsQR+7XOoMhQldI7fASw00th0kykQYrjg0l&#10;NvRZUv53OBkF39vpKbtmO9pkg+nmB53xt+NKqe5r+/EOIlAb/sVP91rH+cl4BI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VEWxAAAAN0AAAAPAAAAAAAAAAAA&#10;AAAAAKECAABkcnMvZG93bnJldi54bWxQSwUGAAAAAAQABAD5AAAAkgMAAAAA&#10;">
                  <v:stroke endarrow="block"/>
                </v:shape>
                <v:shape id="AutoShape 916" o:spid="_x0000_s1080" type="#_x0000_t32" style="position:absolute;left:2823;top:24671;width:0;height:43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6CMIAAADdAAAADwAAAGRycy9kb3ducmV2LnhtbERPS2sCMRC+F/ofwhS8dbMtWmQ1SisI&#10;4qX4AD0Om3E3uJksm7hZ/30jCL3Nx/ec+XKwjeip88axgo8sB0FcOm24UnA8rN+nIHxA1tg4JgV3&#10;8rBcvL7MsdAu8o76fahECmFfoII6hLaQ0pc1WfSZa4kTd3GdxZBgV0ndYUzhtpGfef4lLRpODTW2&#10;tKqpvO5vVoGJv6ZvN6v4sz2dvY5k7hNnlBq9Dd8zEIGG8C9+ujc6zc/HY3h8k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s6CMIAAADdAAAADwAAAAAAAAAAAAAA&#10;AAChAgAAZHJzL2Rvd25yZXYueG1sUEsFBgAAAAAEAAQA+QAAAJADAAAAAA==&#10;">
                  <v:stroke endarrow="block"/>
                </v:shape>
                <v:shape id="AutoShape 916" o:spid="_x0000_s1081" type="#_x0000_t32" style="position:absolute;left:58775;top:24365;width:1;height:4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efk8EAAADdAAAADwAAAGRycy9kb3ducmV2LnhtbERPTYvCMBC9C/6HMMLeNF1ZRapRVkGQ&#10;vSyrgh6HZmyDzaQ0san/frOw4G0e73NWm97WoqPWG8cK3icZCOLCacOlgvNpP16A8AFZY+2YFDzJ&#10;w2Y9HKww1y7yD3XHUIoUwj5HBVUITS6lLyqy6CeuIU7czbUWQ4JtKXWLMYXbWk6zbC4tGk4NFTa0&#10;q6i4Hx9WgYnfpmsOu7j9uly9jmSeM2eUehv1n0sQgfrwEv+7DzrNzz5m8Pd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p5+TwQAAAN0AAAAPAAAAAAAAAAAAAAAA&#10;AKECAABkcnMvZG93bnJldi54bWxQSwUGAAAAAAQABAD5AAAAjwMAAAAA&#10;">
                  <v:stroke endarrow="block"/>
                </v:shape>
                <v:shape id="AutoShape 916" o:spid="_x0000_s1082" type="#_x0000_t32" style="position:absolute;left:50114;top:24670;width:1;height:4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B5MEAAADdAAAADwAAAGRycy9kb3ducmV2LnhtbERPTYvCMBC9C/sfwix403QXV6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dQHkwQAAAN0AAAAPAAAAAAAAAAAAAAAA&#10;AKECAABkcnMvZG93bnJldi54bWxQSwUGAAAAAAQABAD5AAAAjwMAAAAA&#10;">
                  <v:stroke endarrow="block"/>
                </v:shape>
                <v:shape id="AutoShape 916" o:spid="_x0000_s1083" type="#_x0000_t32" style="position:absolute;left:41332;top:24340;width:1;height:4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kf8IAAADdAAAADwAAAGRycy9kb3ducmV2LnhtbERP32vCMBB+H+x/CDfwbaaTuU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mkf8IAAADdAAAADwAAAAAAAAAAAAAA&#10;AAChAgAAZHJzL2Rvd25yZXYueG1sUEsFBgAAAAAEAAQA+QAAAJADAAAAAA==&#10;">
                  <v:stroke endarrow="block"/>
                </v:shape>
                <v:shape id="AutoShape 916" o:spid="_x0000_s1084" type="#_x0000_t32" style="position:absolute;left:25425;top:24486;width:1;height:4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wDcQAAADdAAAADwAAAGRycy9kb3ducmV2LnhtbESPQWsCMRCF74X+hzCF3mpWaUtZjaKC&#10;IL2U2kI9DptxN7iZLJu4Wf995yB4m+G9ee+bxWr0rRqojy6wgemkAEVcBeu4NvD7s3v5ABUTssU2&#10;MBm4UoTV8vFhgaUNmb9pOKRaSQjHEg00KXWl1rFqyGOchI5YtFPoPSZZ+1rbHrOE+1bPiuJde3Qs&#10;DQ12tG2oOh8u3oDLX27o9tu8+fw7RpvJXd+CM+b5aVzPQSUa0918u95bwS9eBVe+kR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jANxAAAAN0AAAAPAAAAAAAAAAAA&#10;AAAAAKECAABkcnMvZG93bnJldi54bWxQSwUGAAAAAAQABAD5AAAAkgMAAAAA&#10;">
                  <v:stroke endarrow="block"/>
                </v:shape>
                <v:shape id="AutoShape 916" o:spid="_x0000_s1085" type="#_x0000_t32" style="position:absolute;left:10173;top:24486;width:1;height:4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lsIAAADdAAAADwAAAGRycy9kb3ducmV2LnhtbERP32vCMBB+H+x/CDfwbaaTOWZtKpsw&#10;EF/GnKCPR3O2Yc2lNLGp/70ZCL7dx/fzitVoWzFQ741jBS/TDARx5bThWsH+9+v5HYQPyBpbx6Tg&#10;Qh5W5eNDgbl2kX9o2IVapBD2OSpoQuhyKX3VkEU/dR1x4k6utxgS7Gupe4wp3LZylmVv0qLh1NBg&#10;R+uGqr/d2Sow8dsM3WYdP7eHo9eRzGXujFKTp/FjCSLQGO7im3uj0/zsdQH/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VlsIAAADdAAAADwAAAAAAAAAAAAAA&#10;AAChAgAAZHJzL2Rvd25yZXYueG1sUEsFBgAAAAAEAAQA+QAAAJADAAAAAA==&#10;">
                  <v:stroke endarrow="block"/>
                </v:shape>
                <v:rect id="Rectangle 933" o:spid="_x0000_s1086" style="position:absolute;left:45891;top:12630;width:7880;height:1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5AMUA&#10;AADdAAAADwAAAGRycy9kb3ducmV2LnhtbESPQW/CMAyF75P4D5GRdhvJQJt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DkAxQAAAN0AAAAPAAAAAAAAAAAAAAAAAJgCAABkcnMv&#10;ZG93bnJldi54bWxQSwUGAAAAAAQABAD1AAAAigMAAAAA&#10;">
                  <v:textbox>
                    <w:txbxContent>
                      <w:p w14:paraId="16FD972C" w14:textId="77777777" w:rsidR="00255484" w:rsidRPr="005D2DE0" w:rsidRDefault="00255484" w:rsidP="00AB0FBC">
                        <w:pPr>
                          <w:pStyle w:val="NormalWeb"/>
                          <w:spacing w:before="0" w:beforeAutospacing="0" w:after="200" w:afterAutospacing="0" w:line="276" w:lineRule="auto"/>
                          <w:jc w:val="center"/>
                          <w:rPr>
                            <w:sz w:val="16"/>
                            <w:szCs w:val="16"/>
                          </w:rPr>
                        </w:pPr>
                        <w:r>
                          <w:rPr>
                            <w:sz w:val="16"/>
                            <w:szCs w:val="16"/>
                          </w:rPr>
                          <w:t xml:space="preserve">Incremento de la calidad de vida de los grupos sociales en situación de vulnerabilidad </w:t>
                        </w:r>
                      </w:p>
                    </w:txbxContent>
                  </v:textbox>
                </v:rect>
                <v:rect id="Rectangle 933" o:spid="_x0000_s1087" style="position:absolute;left:55130;top:8070;width:7753;height:16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cm8QA&#10;AADdAAAADwAAAGRycy9kb3ducmV2LnhtbERPTWvCQBC9C/6HZQRvuqvS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nJvEAAAA3QAAAA8AAAAAAAAAAAAAAAAAmAIAAGRycy9k&#10;b3ducmV2LnhtbFBLBQYAAAAABAAEAPUAAACJAwAAAAA=&#10;">
                  <v:textbox>
                    <w:txbxContent>
                      <w:p w14:paraId="406E4549" w14:textId="77777777" w:rsidR="00255484" w:rsidRPr="005D2DE0" w:rsidRDefault="00255484" w:rsidP="00AB0FBC">
                        <w:pPr>
                          <w:pStyle w:val="NormalWeb"/>
                          <w:spacing w:before="0" w:beforeAutospacing="0" w:after="200" w:afterAutospacing="0" w:line="276" w:lineRule="auto"/>
                          <w:jc w:val="center"/>
                          <w:rPr>
                            <w:sz w:val="16"/>
                            <w:szCs w:val="16"/>
                          </w:rPr>
                        </w:pPr>
                        <w:r>
                          <w:rPr>
                            <w:sz w:val="16"/>
                            <w:szCs w:val="16"/>
                          </w:rPr>
                          <w:t xml:space="preserve">Impulso al fortalecimiento de iniciativas comunitarias que impulsen al desarrollo económico y social de las comunidades rurales </w:t>
                        </w:r>
                      </w:p>
                    </w:txbxContent>
                  </v:textbox>
                </v:rect>
                <v:rect id="Rectangle 908" o:spid="_x0000_s1088" style="position:absolute;left:457;top:37714;width:5664;height:24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C7MMA&#10;AADdAAAADwAAAGRycy9kb3ducmV2LnhtbERPTWvCQBC9C/0PyxS86W4jFY2uUlqUetR48TZmxyRt&#10;djZkV4399V1B8DaP9znzZWdrcaHWV441vA0VCOLcmYoLDftsNZiA8AHZYO2YNNzIw3Lx0ptjatyV&#10;t3TZhULEEPYpaihDaFIpfV6SRT90DXHkTq61GCJsC2lavMZwW8tEqbG0WHFsKLGhz5Ly393ZajhW&#10;yR7/ttla2elqFDZd9nM+fGndf+0+ZiACdeEpfri/TZyv3h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4C7MMAAADdAAAADwAAAAAAAAAAAAAAAACYAgAAZHJzL2Rv&#10;d25yZXYueG1sUEsFBgAAAAAEAAQA9QAAAIgDAAAAAA==&#10;">
                  <v:textbox>
                    <w:txbxContent>
                      <w:p w14:paraId="73A51C96" w14:textId="77777777" w:rsidR="00255484" w:rsidRPr="006E4176" w:rsidRDefault="00255484" w:rsidP="00AB0FBC">
                        <w:pPr>
                          <w:pStyle w:val="NormalWeb"/>
                          <w:spacing w:before="0" w:beforeAutospacing="0" w:after="200" w:afterAutospacing="0" w:line="276" w:lineRule="auto"/>
                          <w:jc w:val="center"/>
                          <w:rPr>
                            <w:sz w:val="16"/>
                            <w:szCs w:val="16"/>
                          </w:rPr>
                        </w:pPr>
                        <w:r>
                          <w:rPr>
                            <w:sz w:val="16"/>
                            <w:szCs w:val="16"/>
                          </w:rPr>
                          <w:t>Establecer y declarar corredores, circuitos y rutas para integrar la oferta turística de la zona rural.</w:t>
                        </w:r>
                      </w:p>
                    </w:txbxContent>
                  </v:textbox>
                </v:rect>
                <v:rect id="Rectangle 909" o:spid="_x0000_s1089" style="position:absolute;left:6845;top:37713;width:6687;height:27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nd8IA&#10;AADdAAAADwAAAGRycy9kb3ducmV2LnhtbERPTYvCMBC9L/gfwgje1mSVXbQaRRRlPWq9eBubsa3b&#10;TEoTte6v3wgL3ubxPmc6b20lbtT40rGGj74CQZw5U3Ku4ZCu30cgfEA2WDkmDQ/yMJ913qaYGHfn&#10;Hd32IRcxhH2CGooQ6kRKnxVk0fddTRy5s2sshgibXJoG7zHcVnKg1Je0WHJsKLCmZUHZz/5qNZzK&#10;wQF/d+lG2fF6GLZterkeV1r3uu1iAiJQG17if/e3ifPV5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qd3wgAAAN0AAAAPAAAAAAAAAAAAAAAAAJgCAABkcnMvZG93&#10;bnJldi54bWxQSwUGAAAAAAQABAD1AAAAhwMAAAAA&#10;">
                  <v:textbox>
                    <w:txbxContent>
                      <w:p w14:paraId="4DB8978D" w14:textId="77777777" w:rsidR="00255484" w:rsidRPr="006E4176" w:rsidRDefault="00255484" w:rsidP="00AB0FBC">
                        <w:pPr>
                          <w:pStyle w:val="NormalWeb"/>
                          <w:spacing w:before="0" w:beforeAutospacing="0" w:after="200" w:afterAutospacing="0" w:line="276" w:lineRule="auto"/>
                          <w:jc w:val="center"/>
                          <w:rPr>
                            <w:sz w:val="16"/>
                            <w:szCs w:val="16"/>
                          </w:rPr>
                        </w:pPr>
                        <w:r>
                          <w:rPr>
                            <w:sz w:val="16"/>
                            <w:szCs w:val="16"/>
                          </w:rPr>
                          <w:t>Coordinación interinstitucional entre los tres niveles de gobierno para generar un fondo de común enfocado al fortalecimiento y mejoramiento de las vías de comunicación terrestre</w:t>
                        </w:r>
                      </w:p>
                    </w:txbxContent>
                  </v:textbox>
                </v:rect>
                <v:rect id="Rectangle 914" o:spid="_x0000_s1090" style="position:absolute;left:14173;top:37713;width:6382;height:20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A8MA&#10;AADdAAAADwAAAGRycy9kb3ducmV2LnhtbERPPW/CMBDdK/EfrENiKzaUVm3AIEQFoiOEpdsRH0kg&#10;PkexgcCvryshsd3T+7zJrLWVuFDjS8caBn0FgjhzpuRcwy5dvn6C8AHZYOWYNNzIw2zaeZlgYtyV&#10;N3TZhlzEEPYJaihCqBMpfVaQRd93NXHkDq6xGCJscmkavMZwW8mhUh/SYsmxocCaFgVlp+3ZatiX&#10;wx3eN+lK2a/lW/hp0+P591vrXredj0EEasNT/HCvTZyv3kf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s/A8MAAADdAAAADwAAAAAAAAAAAAAAAACYAgAAZHJzL2Rv&#10;d25yZXYueG1sUEsFBgAAAAAEAAQA9QAAAIgDAAAAAA==&#10;">
                  <v:textbox>
                    <w:txbxContent>
                      <w:p w14:paraId="78C80D55" w14:textId="77777777" w:rsidR="00255484" w:rsidRPr="006E4176" w:rsidRDefault="00255484" w:rsidP="00AB0FBC">
                        <w:pPr>
                          <w:pStyle w:val="NormalWeb"/>
                          <w:spacing w:before="0" w:beforeAutospacing="0" w:after="200" w:afterAutospacing="0" w:line="276" w:lineRule="auto"/>
                          <w:jc w:val="center"/>
                          <w:rPr>
                            <w:sz w:val="16"/>
                            <w:szCs w:val="16"/>
                          </w:rPr>
                        </w:pPr>
                        <w:r>
                          <w:rPr>
                            <w:sz w:val="16"/>
                            <w:szCs w:val="16"/>
                          </w:rPr>
                          <w:t>Proyectos enfocados a acondicionar, ampliar y habilitar los espacios para la prestación de servicios turísticos</w:t>
                        </w:r>
                      </w:p>
                    </w:txbxContent>
                  </v:textbox>
                </v:rect>
                <v:rect id="Rectangle 933" o:spid="_x0000_s1091" style="position:absolute;left:27238;top:38257;width:6318;height:20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amMQA&#10;AADdAAAADwAAAGRycy9kb3ducmV2LnhtbERPTWvCQBC9C/6HZYTedFeL0kY3IhZLe9Tk0tuYnSap&#10;2dmQXWPaX98tCL3N433OZjvYRvTU+dqxhvlMgSAunKm51JBnh+kTCB+QDTaOScM3edim49EGE+Nu&#10;fKT+FEoRQ9gnqKEKoU2k9EVFFv3MtcSR+3SdxRBhV0rT4S2G20YulFpJizXHhgpb2ldUXE5Xq+Fc&#10;L3L8OWavyj4fHsP7kH1dP160fpgMuzWIQEP4F9/dbybOV8sl/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HmpjEAAAA3QAAAA8AAAAAAAAAAAAAAAAAmAIAAGRycy9k&#10;b3ducmV2LnhtbFBLBQYAAAAABAAEAPUAAACJAwAAAAA=&#10;">
                  <v:textbox>
                    <w:txbxContent>
                      <w:p w14:paraId="0067A6B1" w14:textId="77777777" w:rsidR="00255484" w:rsidRPr="006E4176" w:rsidRDefault="00255484" w:rsidP="00AB0FBC">
                        <w:pPr>
                          <w:pStyle w:val="NormalWeb"/>
                          <w:spacing w:before="0" w:beforeAutospacing="0" w:after="200" w:afterAutospacing="0" w:line="276" w:lineRule="auto"/>
                          <w:jc w:val="center"/>
                          <w:rPr>
                            <w:sz w:val="16"/>
                            <w:szCs w:val="16"/>
                          </w:rPr>
                        </w:pPr>
                        <w:r>
                          <w:rPr>
                            <w:sz w:val="16"/>
                            <w:szCs w:val="16"/>
                          </w:rPr>
                          <w:t>Desarrollar productos de turismo alternativo y patrimonial sustentable, que sean innovadores</w:t>
                        </w:r>
                      </w:p>
                    </w:txbxContent>
                  </v:textbox>
                </v:rect>
                <v:rect id="Rectangle 933" o:spid="_x0000_s1092" style="position:absolute;left:34398;top:38506;width:6934;height:18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14:paraId="7AF258EC" w14:textId="77777777" w:rsidR="00255484" w:rsidRPr="006E4176" w:rsidRDefault="00255484" w:rsidP="00AB0FBC">
                        <w:pPr>
                          <w:pStyle w:val="NormalWeb"/>
                          <w:spacing w:before="0" w:beforeAutospacing="0" w:after="200" w:afterAutospacing="0" w:line="276" w:lineRule="auto"/>
                          <w:jc w:val="center"/>
                          <w:rPr>
                            <w:sz w:val="16"/>
                            <w:szCs w:val="16"/>
                          </w:rPr>
                        </w:pPr>
                        <w:r>
                          <w:rPr>
                            <w:sz w:val="16"/>
                            <w:szCs w:val="16"/>
                          </w:rPr>
                          <w:t>Capacitar, acreditar y certificar a los prestadores de servicios sociales y empresas de turismo alternativo y patrimonial</w:t>
                        </w:r>
                      </w:p>
                    </w:txbxContent>
                  </v:textbox>
                </v:rect>
                <v:rect id="Rectangle 933" o:spid="_x0000_s1093" style="position:absolute;left:42151;top:38138;width:5943;height:22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14:paraId="42B6220B" w14:textId="77777777" w:rsidR="00255484" w:rsidRPr="006E4176" w:rsidRDefault="00255484" w:rsidP="00AB0FBC">
                        <w:pPr>
                          <w:pStyle w:val="NormalWeb"/>
                          <w:spacing w:before="0" w:beforeAutospacing="0" w:after="200" w:afterAutospacing="0" w:line="276" w:lineRule="auto"/>
                          <w:jc w:val="center"/>
                          <w:rPr>
                            <w:sz w:val="16"/>
                            <w:szCs w:val="16"/>
                          </w:rPr>
                        </w:pPr>
                        <w:r>
                          <w:rPr>
                            <w:sz w:val="16"/>
                            <w:szCs w:val="16"/>
                          </w:rPr>
                          <w:t>Diseño de estrategias de comercialización, promoción, promoción y difusión del turismo alternativo</w:t>
                        </w:r>
                      </w:p>
                    </w:txbxContent>
                  </v:textbox>
                </v:rect>
                <v:rect id="Rectangle 914" o:spid="_x0000_s1094" style="position:absolute;left:20555;top:38259;width:6312;height:23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14:paraId="4CD5D35F" w14:textId="77777777" w:rsidR="00255484" w:rsidRDefault="00255484" w:rsidP="00AB0FBC">
                        <w:pPr>
                          <w:pStyle w:val="NormalWeb"/>
                          <w:spacing w:before="0" w:beforeAutospacing="0" w:after="200" w:afterAutospacing="0" w:line="276" w:lineRule="auto"/>
                          <w:jc w:val="center"/>
                        </w:pPr>
                        <w:r>
                          <w:rPr>
                            <w:rFonts w:eastAsia="Times New Roman"/>
                            <w:sz w:val="16"/>
                            <w:szCs w:val="16"/>
                          </w:rPr>
                          <w:t>Elaboración de estudios de investigación que contribuyan promover y fomentar el turismo, alternativo, patrimonial y sustentable</w:t>
                        </w:r>
                      </w:p>
                    </w:txbxContent>
                  </v:textbox>
                </v:rect>
                <v:rect id="Rectangle 933" o:spid="_x0000_s1095" style="position:absolute;left:49193;top:37973;width:5937;height:24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14:paraId="15B6E4B1" w14:textId="77777777" w:rsidR="00255484" w:rsidRPr="005E0BBF" w:rsidRDefault="00255484" w:rsidP="00AB0FBC">
                        <w:pPr>
                          <w:pStyle w:val="NormalWeb"/>
                          <w:spacing w:before="0" w:beforeAutospacing="0" w:after="200" w:afterAutospacing="0" w:line="276" w:lineRule="auto"/>
                          <w:jc w:val="center"/>
                          <w:rPr>
                            <w:sz w:val="16"/>
                            <w:szCs w:val="16"/>
                          </w:rPr>
                        </w:pPr>
                        <w:r>
                          <w:rPr>
                            <w:rFonts w:eastAsia="Times New Roman"/>
                          </w:rPr>
                          <w:t> </w:t>
                        </w:r>
                        <w:r>
                          <w:rPr>
                            <w:rFonts w:eastAsia="Times New Roman"/>
                            <w:sz w:val="16"/>
                            <w:szCs w:val="16"/>
                          </w:rPr>
                          <w:t xml:space="preserve">Promoción del turismo social en corredores </w:t>
                        </w:r>
                        <w:r w:rsidRPr="00A62E30">
                          <w:rPr>
                            <w:rFonts w:eastAsia="Times New Roman"/>
                            <w:sz w:val="16"/>
                            <w:szCs w:val="16"/>
                          </w:rPr>
                          <w:t>circuitos y rutas para integrar la oferta turística de la zona rural</w:t>
                        </w:r>
                      </w:p>
                    </w:txbxContent>
                  </v:textbox>
                </v:rect>
                <v:rect id="Rectangle 933" o:spid="_x0000_s1096" style="position:absolute;left:56140;top:37909;width:6743;height:2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14:paraId="7A1AF978" w14:textId="77777777" w:rsidR="00255484" w:rsidRPr="006E4176" w:rsidRDefault="00255484" w:rsidP="00AB0FBC">
                        <w:pPr>
                          <w:pStyle w:val="NormalWeb"/>
                          <w:spacing w:before="0" w:beforeAutospacing="0" w:after="200" w:afterAutospacing="0" w:line="276" w:lineRule="auto"/>
                          <w:jc w:val="center"/>
                          <w:rPr>
                            <w:sz w:val="16"/>
                            <w:szCs w:val="16"/>
                          </w:rPr>
                        </w:pPr>
                        <w:r w:rsidRPr="006E4176">
                          <w:rPr>
                            <w:rFonts w:eastAsia="Times New Roman"/>
                            <w:sz w:val="16"/>
                            <w:szCs w:val="16"/>
                          </w:rPr>
                          <w:t> </w:t>
                        </w:r>
                        <w:r>
                          <w:rPr>
                            <w:rFonts w:eastAsia="Times New Roman"/>
                            <w:sz w:val="16"/>
                            <w:szCs w:val="16"/>
                          </w:rPr>
                          <w:t>Fortalecer la organización y participación de las comunidades rurales en iniciativas para el aprovechamiento sustentable de sus recursos materiales</w:t>
                        </w:r>
                      </w:p>
                    </w:txbxContent>
                  </v:textbox>
                </v:rect>
                <v:shape id="AutoShape 916" o:spid="_x0000_s1097" type="#_x0000_t32" style="position:absolute;left:18650;top:24486;width:1;height:4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shape>
                <v:shape id="AutoShape 916" o:spid="_x0000_s1098" type="#_x0000_t32" style="position:absolute;left:33553;top:24340;width:1;height:4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AutoShape 925" o:spid="_x0000_s1099" type="#_x0000_t32" style="position:absolute;left:10166;top:33566;width:7;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925" o:spid="_x0000_s1100" type="#_x0000_t32" style="position:absolute;left:30848;top:33337;width:6;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938" o:spid="_x0000_s1101" type="#_x0000_t32" style="position:absolute;left:45199;top:33324;width:13;height:4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w10:anchorlock/>
              </v:group>
            </w:pict>
          </mc:Fallback>
        </mc:AlternateContent>
      </w:r>
    </w:p>
    <w:p w14:paraId="7BF11ACD" w14:textId="77777777" w:rsidR="00AB0FBC" w:rsidRPr="0042061B" w:rsidRDefault="00AB0FBC" w:rsidP="007F4521">
      <w:pPr>
        <w:pStyle w:val="Default"/>
        <w:jc w:val="both"/>
        <w:rPr>
          <w:noProof/>
          <w:color w:val="auto"/>
          <w:sz w:val="20"/>
          <w:szCs w:val="20"/>
          <w:lang w:eastAsia="es-MX"/>
        </w:rPr>
      </w:pPr>
    </w:p>
    <w:p w14:paraId="6B9E146B" w14:textId="77777777" w:rsidR="00AB0FBC" w:rsidRPr="0042061B" w:rsidRDefault="00AB0FBC" w:rsidP="007F4521">
      <w:pPr>
        <w:pStyle w:val="Default"/>
        <w:jc w:val="both"/>
        <w:rPr>
          <w:noProof/>
          <w:color w:val="auto"/>
          <w:sz w:val="20"/>
          <w:szCs w:val="20"/>
          <w:lang w:eastAsia="es-MX"/>
        </w:rPr>
      </w:pPr>
    </w:p>
    <w:p w14:paraId="2A824715" w14:textId="77777777" w:rsidR="00107BD7" w:rsidRPr="0042061B" w:rsidRDefault="00107BD7" w:rsidP="003D42B1">
      <w:pPr>
        <w:pStyle w:val="Epgrafe"/>
        <w:jc w:val="center"/>
        <w:rPr>
          <w:rFonts w:ascii="Times New Roman" w:hAnsi="Times New Roman" w:cs="Times New Roman"/>
          <w:noProof/>
          <w:color w:val="auto"/>
          <w:sz w:val="20"/>
          <w:szCs w:val="20"/>
          <w:lang w:eastAsia="es-MX"/>
        </w:rPr>
      </w:pPr>
      <w:bookmarkStart w:id="68" w:name="_Toc518035654"/>
      <w:r w:rsidRPr="0042061B">
        <w:rPr>
          <w:rFonts w:ascii="Times New Roman" w:hAnsi="Times New Roman" w:cs="Times New Roman"/>
          <w:color w:val="auto"/>
          <w:sz w:val="20"/>
          <w:szCs w:val="20"/>
        </w:rPr>
        <w:t xml:space="preserve">Figura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Figura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7</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Pr="0042061B">
        <w:rPr>
          <w:rFonts w:ascii="Times New Roman" w:hAnsi="Times New Roman" w:cs="Times New Roman"/>
          <w:noProof/>
          <w:color w:val="auto"/>
          <w:sz w:val="20"/>
          <w:szCs w:val="20"/>
          <w:lang w:eastAsia="es-MX"/>
        </w:rPr>
        <w:t>Árbol de Objetivos</w:t>
      </w:r>
      <w:bookmarkEnd w:id="68"/>
    </w:p>
    <w:p w14:paraId="62EDADFE" w14:textId="77777777" w:rsidR="00AB0FBC" w:rsidRDefault="00AB0FBC" w:rsidP="007F4521">
      <w:pPr>
        <w:pStyle w:val="Default"/>
        <w:jc w:val="both"/>
        <w:rPr>
          <w:noProof/>
          <w:color w:val="auto"/>
          <w:sz w:val="20"/>
          <w:szCs w:val="20"/>
          <w:lang w:eastAsia="es-MX"/>
        </w:rPr>
      </w:pPr>
    </w:p>
    <w:p w14:paraId="5338E069" w14:textId="77777777" w:rsidR="00157D5C" w:rsidRDefault="00157D5C" w:rsidP="007F4521">
      <w:pPr>
        <w:pStyle w:val="Default"/>
        <w:jc w:val="both"/>
        <w:rPr>
          <w:noProof/>
          <w:color w:val="auto"/>
          <w:sz w:val="20"/>
          <w:szCs w:val="20"/>
          <w:lang w:eastAsia="es-MX"/>
        </w:rPr>
      </w:pPr>
    </w:p>
    <w:p w14:paraId="4805EEA4" w14:textId="77777777" w:rsidR="00157D5C" w:rsidRDefault="00157D5C" w:rsidP="007F4521">
      <w:pPr>
        <w:pStyle w:val="Default"/>
        <w:jc w:val="both"/>
        <w:rPr>
          <w:noProof/>
          <w:color w:val="auto"/>
          <w:sz w:val="20"/>
          <w:szCs w:val="20"/>
          <w:lang w:eastAsia="es-MX"/>
        </w:rPr>
      </w:pPr>
    </w:p>
    <w:p w14:paraId="26A0E2E5" w14:textId="77777777" w:rsidR="00157D5C" w:rsidRPr="0042061B" w:rsidRDefault="00157D5C" w:rsidP="007F4521">
      <w:pPr>
        <w:pStyle w:val="Default"/>
        <w:jc w:val="both"/>
        <w:rPr>
          <w:noProof/>
          <w:color w:val="auto"/>
          <w:sz w:val="20"/>
          <w:szCs w:val="20"/>
          <w:lang w:eastAsia="es-MX"/>
        </w:rPr>
      </w:pPr>
    </w:p>
    <w:p w14:paraId="052D3274" w14:textId="7D77AC5F" w:rsidR="00AB0FBC" w:rsidRPr="0042061B" w:rsidRDefault="00AB0FBC" w:rsidP="00AB0FBC">
      <w:pPr>
        <w:pStyle w:val="Ttulo3"/>
      </w:pPr>
      <w:bookmarkStart w:id="69" w:name="_Toc518035493"/>
      <w:r w:rsidRPr="0042061B">
        <w:lastRenderedPageBreak/>
        <w:t>III.3.3. Árbol de Acciones</w:t>
      </w:r>
      <w:r w:rsidR="007364CB">
        <w:t>.</w:t>
      </w:r>
      <w:bookmarkEnd w:id="69"/>
    </w:p>
    <w:p w14:paraId="458449A6" w14:textId="77777777" w:rsidR="004C1A35" w:rsidRDefault="004C1A35" w:rsidP="004C1A35"/>
    <w:p w14:paraId="31F535A7" w14:textId="77777777" w:rsidR="00E10119" w:rsidRPr="009329A4" w:rsidRDefault="00E10119" w:rsidP="00E10119">
      <w:pPr>
        <w:tabs>
          <w:tab w:val="left" w:pos="1362"/>
        </w:tabs>
        <w:jc w:val="both"/>
        <w:rPr>
          <w:rFonts w:ascii="Times New Roman" w:hAnsi="Times New Roman" w:cs="Times New Roman"/>
          <w:sz w:val="20"/>
          <w:szCs w:val="20"/>
        </w:rPr>
      </w:pPr>
      <w:r w:rsidRPr="009329A4">
        <w:rPr>
          <w:rFonts w:ascii="Times New Roman" w:hAnsi="Times New Roman" w:cs="Times New Roman"/>
          <w:sz w:val="20"/>
          <w:szCs w:val="20"/>
        </w:rPr>
        <w:t>Una vez elaborado el Árbol de Objetivos se define el Árbol de Acciones, el cual es una herramienta que permite establecer las acciones que se van a realizar para alcanzar los objetivos planteados. Es una representación de las acciones que se llevarán a cabo para alcanzar la situación esperada.</w:t>
      </w:r>
    </w:p>
    <w:p w14:paraId="27181346" w14:textId="77777777" w:rsidR="00E10119" w:rsidRPr="009329A4" w:rsidRDefault="00E10119" w:rsidP="00E10119">
      <w:pPr>
        <w:tabs>
          <w:tab w:val="left" w:pos="1362"/>
        </w:tabs>
        <w:jc w:val="both"/>
        <w:rPr>
          <w:rFonts w:ascii="Times New Roman" w:hAnsi="Times New Roman" w:cs="Times New Roman"/>
          <w:sz w:val="20"/>
          <w:szCs w:val="20"/>
        </w:rPr>
      </w:pPr>
      <w:r w:rsidRPr="009329A4">
        <w:rPr>
          <w:rFonts w:ascii="Times New Roman" w:hAnsi="Times New Roman" w:cs="Times New Roman"/>
          <w:sz w:val="20"/>
          <w:szCs w:val="20"/>
        </w:rPr>
        <w:t>Su construcción parte del árbol de objetivos y se busca traducir a acciones los fines y medios establecidos.</w:t>
      </w:r>
    </w:p>
    <w:p w14:paraId="61A82278" w14:textId="77777777" w:rsidR="007F4521" w:rsidRPr="0042061B" w:rsidRDefault="007F4521" w:rsidP="007F4521">
      <w:pPr>
        <w:pStyle w:val="Default"/>
        <w:jc w:val="both"/>
        <w:rPr>
          <w:sz w:val="20"/>
          <w:szCs w:val="20"/>
        </w:rPr>
      </w:pPr>
    </w:p>
    <w:p w14:paraId="0A3F3EB9" w14:textId="77777777" w:rsidR="007F4521" w:rsidRPr="0042061B" w:rsidRDefault="0007732B" w:rsidP="007F4521">
      <w:pPr>
        <w:pStyle w:val="Default"/>
        <w:jc w:val="both"/>
        <w:rPr>
          <w:sz w:val="20"/>
          <w:szCs w:val="20"/>
        </w:rPr>
      </w:pPr>
      <w:r w:rsidRPr="0042061B">
        <w:rPr>
          <w:noProof/>
          <w:color w:val="auto"/>
          <w:sz w:val="20"/>
          <w:szCs w:val="20"/>
          <w:lang w:eastAsia="es-MX"/>
        </w:rPr>
        <mc:AlternateContent>
          <mc:Choice Requires="wpc">
            <w:drawing>
              <wp:inline distT="0" distB="0" distL="0" distR="0" wp14:anchorId="054D142C" wp14:editId="790B9022">
                <wp:extent cx="6332220" cy="5528945"/>
                <wp:effectExtent l="7620" t="3810" r="3810" b="1270"/>
                <wp:docPr id="76" name="Lienzo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 name="Rectangle 906"/>
                        <wps:cNvSpPr>
                          <a:spLocks noChangeArrowheads="1"/>
                        </wps:cNvSpPr>
                        <wps:spPr bwMode="auto">
                          <a:xfrm>
                            <a:off x="29200" y="2508920"/>
                            <a:ext cx="6139219" cy="541004"/>
                          </a:xfrm>
                          <a:prstGeom prst="rect">
                            <a:avLst/>
                          </a:prstGeom>
                          <a:solidFill>
                            <a:srgbClr val="FFFFFF"/>
                          </a:solidFill>
                          <a:ln w="9525">
                            <a:solidFill>
                              <a:srgbClr val="000000"/>
                            </a:solidFill>
                            <a:miter lim="800000"/>
                            <a:headEnd/>
                            <a:tailEnd/>
                          </a:ln>
                        </wps:spPr>
                        <wps:txbx>
                          <w:txbxContent>
                            <w:p w14:paraId="1F326DF7" w14:textId="77777777" w:rsidR="003C24F0" w:rsidRPr="00AB0FBC" w:rsidRDefault="003C24F0" w:rsidP="007F4521">
                              <w:pPr>
                                <w:jc w:val="center"/>
                                <w:rPr>
                                  <w:rFonts w:ascii="Times New Roman" w:hAnsi="Times New Roman" w:cs="Times New Roman"/>
                                  <w:sz w:val="20"/>
                                  <w:szCs w:val="20"/>
                                </w:rPr>
                              </w:pPr>
                              <w:r w:rsidRPr="00AB0FBC">
                                <w:rPr>
                                  <w:rFonts w:ascii="Times New Roman" w:hAnsi="Times New Roman" w:cs="Times New Roman"/>
                                  <w:sz w:val="20"/>
                                  <w:szCs w:val="20"/>
                                </w:rPr>
                                <w:t>Impulsar el turismo alternativo y patrimonial de los pueblos originarios, ejidos y comunidades agrarias de la zona rural de la Ciudad de México</w:t>
                              </w:r>
                            </w:p>
                          </w:txbxContent>
                        </wps:txbx>
                        <wps:bodyPr rot="0" vert="horz" wrap="square" lIns="91440" tIns="45720" rIns="91440" bIns="45720" anchor="t" anchorCtr="0" upright="1">
                          <a:noAutofit/>
                        </wps:bodyPr>
                      </wps:wsp>
                      <wps:wsp>
                        <wps:cNvPr id="42" name="Rectangle 908"/>
                        <wps:cNvSpPr>
                          <a:spLocks noChangeArrowheads="1"/>
                        </wps:cNvSpPr>
                        <wps:spPr bwMode="auto">
                          <a:xfrm>
                            <a:off x="773402" y="174001"/>
                            <a:ext cx="804603" cy="1849815"/>
                          </a:xfrm>
                          <a:prstGeom prst="rect">
                            <a:avLst/>
                          </a:prstGeom>
                          <a:solidFill>
                            <a:srgbClr val="FFFFFF"/>
                          </a:solidFill>
                          <a:ln w="9525">
                            <a:solidFill>
                              <a:srgbClr val="000000"/>
                            </a:solidFill>
                            <a:miter lim="800000"/>
                            <a:headEnd/>
                            <a:tailEnd/>
                          </a:ln>
                        </wps:spPr>
                        <wps:txbx>
                          <w:txbxContent>
                            <w:p w14:paraId="6A44C894" w14:textId="77777777" w:rsidR="003C24F0" w:rsidRPr="00445A97" w:rsidRDefault="003C24F0" w:rsidP="007F4521">
                              <w:pPr>
                                <w:jc w:val="center"/>
                                <w:rPr>
                                  <w:rFonts w:ascii="Times New Roman" w:hAnsi="Times New Roman" w:cs="Times New Roman"/>
                                  <w:sz w:val="16"/>
                                  <w:szCs w:val="16"/>
                                </w:rPr>
                              </w:pPr>
                              <w:r>
                                <w:rPr>
                                  <w:rFonts w:ascii="Times New Roman" w:hAnsi="Times New Roman" w:cs="Times New Roman"/>
                                  <w:sz w:val="16"/>
                                  <w:szCs w:val="16"/>
                                </w:rPr>
                                <w:t xml:space="preserve">Instrumentar procedimientos de planeación  que permitan generar planes de desarrollo turístico sustentable </w:t>
                              </w:r>
                            </w:p>
                          </w:txbxContent>
                        </wps:txbx>
                        <wps:bodyPr rot="0" vert="horz" wrap="square" lIns="91440" tIns="45720" rIns="91440" bIns="45720" anchor="t" anchorCtr="0" upright="1">
                          <a:noAutofit/>
                        </wps:bodyPr>
                      </wps:wsp>
                      <wps:wsp>
                        <wps:cNvPr id="43" name="Rectangle 909"/>
                        <wps:cNvSpPr>
                          <a:spLocks noChangeArrowheads="1"/>
                        </wps:cNvSpPr>
                        <wps:spPr bwMode="auto">
                          <a:xfrm>
                            <a:off x="1705005" y="76901"/>
                            <a:ext cx="669302" cy="1921516"/>
                          </a:xfrm>
                          <a:prstGeom prst="rect">
                            <a:avLst/>
                          </a:prstGeom>
                          <a:solidFill>
                            <a:srgbClr val="FFFFFF"/>
                          </a:solidFill>
                          <a:ln w="9525">
                            <a:solidFill>
                              <a:srgbClr val="000000"/>
                            </a:solidFill>
                            <a:miter lim="800000"/>
                            <a:headEnd/>
                            <a:tailEnd/>
                          </a:ln>
                        </wps:spPr>
                        <wps:txbx>
                          <w:txbxContent>
                            <w:p w14:paraId="1BDB049A" w14:textId="77777777" w:rsidR="003C24F0" w:rsidRPr="00445A97" w:rsidRDefault="003C24F0" w:rsidP="007F4521">
                              <w:pPr>
                                <w:jc w:val="center"/>
                                <w:rPr>
                                  <w:rFonts w:ascii="Times New Roman" w:hAnsi="Times New Roman" w:cs="Times New Roman"/>
                                  <w:sz w:val="16"/>
                                  <w:szCs w:val="16"/>
                                </w:rPr>
                              </w:pPr>
                              <w:r>
                                <w:rPr>
                                  <w:rFonts w:ascii="Times New Roman" w:hAnsi="Times New Roman" w:cs="Times New Roman"/>
                                  <w:sz w:val="16"/>
                                  <w:szCs w:val="16"/>
                                </w:rPr>
                                <w:t xml:space="preserve">Capacitar a los beneficiarios en la aplicación de criterios de sustentabilidad en proyectos de turismo alternativo  </w:t>
                              </w:r>
                            </w:p>
                          </w:txbxContent>
                        </wps:txbx>
                        <wps:bodyPr rot="0" vert="horz" wrap="square" lIns="91440" tIns="45720" rIns="91440" bIns="45720" anchor="t" anchorCtr="0" upright="1">
                          <a:noAutofit/>
                        </wps:bodyPr>
                      </wps:wsp>
                      <wps:wsp>
                        <wps:cNvPr id="44" name="Rectangle 910"/>
                        <wps:cNvSpPr>
                          <a:spLocks noChangeArrowheads="1"/>
                        </wps:cNvSpPr>
                        <wps:spPr bwMode="auto">
                          <a:xfrm>
                            <a:off x="3355311" y="193702"/>
                            <a:ext cx="676302" cy="1777414"/>
                          </a:xfrm>
                          <a:prstGeom prst="rect">
                            <a:avLst/>
                          </a:prstGeom>
                          <a:solidFill>
                            <a:srgbClr val="FFFFFF"/>
                          </a:solidFill>
                          <a:ln w="9525">
                            <a:solidFill>
                              <a:srgbClr val="000000"/>
                            </a:solidFill>
                            <a:miter lim="800000"/>
                            <a:headEnd/>
                            <a:tailEnd/>
                          </a:ln>
                        </wps:spPr>
                        <wps:txbx>
                          <w:txbxContent>
                            <w:p w14:paraId="54036ABB" w14:textId="77777777" w:rsidR="003C24F0" w:rsidRPr="00445A97" w:rsidRDefault="003C24F0" w:rsidP="007F4521">
                              <w:pPr>
                                <w:jc w:val="center"/>
                                <w:rPr>
                                  <w:rFonts w:ascii="Times New Roman" w:hAnsi="Times New Roman" w:cs="Times New Roman"/>
                                  <w:sz w:val="16"/>
                                  <w:szCs w:val="16"/>
                                </w:rPr>
                              </w:pPr>
                              <w:r>
                                <w:rPr>
                                  <w:rFonts w:ascii="Times New Roman" w:hAnsi="Times New Roman" w:cs="Times New Roman"/>
                                  <w:sz w:val="16"/>
                                  <w:szCs w:val="16"/>
                                </w:rPr>
                                <w:t>Capacitar a los prestadores de servicios para profesionalizar el turismo alternativo y patrimonial</w:t>
                              </w:r>
                            </w:p>
                          </w:txbxContent>
                        </wps:txbx>
                        <wps:bodyPr rot="0" vert="horz" wrap="square" lIns="91440" tIns="45720" rIns="91440" bIns="45720" anchor="t" anchorCtr="0" upright="1">
                          <a:noAutofit/>
                        </wps:bodyPr>
                      </wps:wsp>
                      <wps:wsp>
                        <wps:cNvPr id="45" name="Rectangle 914"/>
                        <wps:cNvSpPr>
                          <a:spLocks noChangeArrowheads="1"/>
                        </wps:cNvSpPr>
                        <wps:spPr bwMode="auto">
                          <a:xfrm>
                            <a:off x="2544408" y="193702"/>
                            <a:ext cx="690902" cy="1777414"/>
                          </a:xfrm>
                          <a:prstGeom prst="rect">
                            <a:avLst/>
                          </a:prstGeom>
                          <a:solidFill>
                            <a:srgbClr val="FFFFFF"/>
                          </a:solidFill>
                          <a:ln w="9525">
                            <a:solidFill>
                              <a:srgbClr val="000000"/>
                            </a:solidFill>
                            <a:miter lim="800000"/>
                            <a:headEnd/>
                            <a:tailEnd/>
                          </a:ln>
                        </wps:spPr>
                        <wps:txbx>
                          <w:txbxContent>
                            <w:p w14:paraId="20074CD3" w14:textId="77777777" w:rsidR="003C24F0" w:rsidRPr="00445A97" w:rsidRDefault="003C24F0" w:rsidP="007F4521">
                              <w:pPr>
                                <w:jc w:val="center"/>
                                <w:rPr>
                                  <w:rFonts w:ascii="Times New Roman" w:hAnsi="Times New Roman" w:cs="Times New Roman"/>
                                  <w:sz w:val="16"/>
                                  <w:szCs w:val="16"/>
                                </w:rPr>
                              </w:pPr>
                              <w:r>
                                <w:rPr>
                                  <w:rFonts w:ascii="Times New Roman" w:hAnsi="Times New Roman" w:cs="Times New Roman"/>
                                  <w:sz w:val="16"/>
                                  <w:szCs w:val="16"/>
                                </w:rPr>
                                <w:t>Promover la generación de productos turísticos novedades y atractivos</w:t>
                              </w:r>
                            </w:p>
                          </w:txbxContent>
                        </wps:txbx>
                        <wps:bodyPr rot="0" vert="horz" wrap="square" lIns="91440" tIns="45720" rIns="91440" bIns="45720" anchor="t" anchorCtr="0" upright="1">
                          <a:noAutofit/>
                        </wps:bodyPr>
                      </wps:wsp>
                      <wps:wsp>
                        <wps:cNvPr id="46" name="Rectangle 915"/>
                        <wps:cNvSpPr>
                          <a:spLocks noChangeArrowheads="1"/>
                        </wps:cNvSpPr>
                        <wps:spPr bwMode="auto">
                          <a:xfrm>
                            <a:off x="0" y="174001"/>
                            <a:ext cx="684502" cy="1884115"/>
                          </a:xfrm>
                          <a:prstGeom prst="rect">
                            <a:avLst/>
                          </a:prstGeom>
                          <a:solidFill>
                            <a:srgbClr val="FFFFFF"/>
                          </a:solidFill>
                          <a:ln w="9525">
                            <a:solidFill>
                              <a:srgbClr val="000000"/>
                            </a:solidFill>
                            <a:miter lim="800000"/>
                            <a:headEnd/>
                            <a:tailEnd/>
                          </a:ln>
                        </wps:spPr>
                        <wps:txbx>
                          <w:txbxContent>
                            <w:p w14:paraId="4AF4BC3F" w14:textId="77777777" w:rsidR="003C24F0" w:rsidRPr="00445A97" w:rsidRDefault="003C24F0" w:rsidP="007F4521">
                              <w:pPr>
                                <w:jc w:val="center"/>
                                <w:rPr>
                                  <w:rFonts w:ascii="Times New Roman" w:hAnsi="Times New Roman" w:cs="Times New Roman"/>
                                  <w:sz w:val="16"/>
                                  <w:szCs w:val="16"/>
                                </w:rPr>
                              </w:pPr>
                              <w:r>
                                <w:rPr>
                                  <w:rFonts w:ascii="Times New Roman" w:hAnsi="Times New Roman" w:cs="Times New Roman"/>
                                  <w:sz w:val="16"/>
                                  <w:szCs w:val="16"/>
                                </w:rPr>
                                <w:t>Diseñar mecanismos de operación pata las rutas turísticas y patrimoniales</w:t>
                              </w:r>
                            </w:p>
                          </w:txbxContent>
                        </wps:txbx>
                        <wps:bodyPr rot="0" vert="horz" wrap="square" lIns="91440" tIns="45720" rIns="91440" bIns="45720" anchor="t" anchorCtr="0" upright="1">
                          <a:noAutofit/>
                        </wps:bodyPr>
                      </wps:wsp>
                      <wps:wsp>
                        <wps:cNvPr id="47" name="AutoShape 916"/>
                        <wps:cNvCnPr/>
                        <wps:spPr bwMode="auto">
                          <a:xfrm>
                            <a:off x="335901" y="3048025"/>
                            <a:ext cx="1300" cy="434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918"/>
                        <wps:cNvCnPr/>
                        <wps:spPr bwMode="auto">
                          <a:xfrm>
                            <a:off x="2106307" y="3049925"/>
                            <a:ext cx="600" cy="436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925"/>
                        <wps:cNvCnPr/>
                        <wps:spPr bwMode="auto">
                          <a:xfrm>
                            <a:off x="3967513" y="3049925"/>
                            <a:ext cx="600" cy="434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926"/>
                        <wps:cNvCnPr/>
                        <wps:spPr bwMode="auto">
                          <a:xfrm>
                            <a:off x="4918116" y="3048025"/>
                            <a:ext cx="1200" cy="436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Rectangle 933"/>
                        <wps:cNvSpPr>
                          <a:spLocks noChangeArrowheads="1"/>
                        </wps:cNvSpPr>
                        <wps:spPr bwMode="auto">
                          <a:xfrm>
                            <a:off x="4215113" y="786806"/>
                            <a:ext cx="704202" cy="1211610"/>
                          </a:xfrm>
                          <a:prstGeom prst="rect">
                            <a:avLst/>
                          </a:prstGeom>
                          <a:solidFill>
                            <a:srgbClr val="FFFFFF"/>
                          </a:solidFill>
                          <a:ln w="9525">
                            <a:solidFill>
                              <a:srgbClr val="000000"/>
                            </a:solidFill>
                            <a:miter lim="800000"/>
                            <a:headEnd/>
                            <a:tailEnd/>
                          </a:ln>
                        </wps:spPr>
                        <wps:txbx>
                          <w:txbxContent>
                            <w:p w14:paraId="0EFA6631" w14:textId="77777777" w:rsidR="003C24F0" w:rsidRPr="00445A97" w:rsidRDefault="003C24F0" w:rsidP="007F4521">
                              <w:pPr>
                                <w:jc w:val="center"/>
                                <w:rPr>
                                  <w:rFonts w:ascii="Times New Roman" w:hAnsi="Times New Roman" w:cs="Times New Roman"/>
                                  <w:sz w:val="16"/>
                                  <w:szCs w:val="16"/>
                                </w:rPr>
                              </w:pPr>
                              <w:r>
                                <w:rPr>
                                  <w:rFonts w:ascii="Times New Roman" w:hAnsi="Times New Roman" w:cs="Times New Roman"/>
                                  <w:sz w:val="16"/>
                                  <w:szCs w:val="16"/>
                                </w:rPr>
                                <w:t xml:space="preserve">Fomentar la participación y organización comunitaria </w:t>
                              </w:r>
                            </w:p>
                          </w:txbxContent>
                        </wps:txbx>
                        <wps:bodyPr rot="0" vert="horz" wrap="square" lIns="91440" tIns="45720" rIns="91440" bIns="45720" anchor="t" anchorCtr="0" upright="1">
                          <a:noAutofit/>
                        </wps:bodyPr>
                      </wps:wsp>
                      <wps:wsp>
                        <wps:cNvPr id="52" name="AutoShape 916"/>
                        <wps:cNvCnPr/>
                        <wps:spPr bwMode="auto">
                          <a:xfrm flipV="1">
                            <a:off x="282301" y="2077017"/>
                            <a:ext cx="0" cy="431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916"/>
                        <wps:cNvCnPr/>
                        <wps:spPr bwMode="auto">
                          <a:xfrm flipV="1">
                            <a:off x="4599315" y="2024416"/>
                            <a:ext cx="100" cy="431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916"/>
                        <wps:cNvCnPr/>
                        <wps:spPr bwMode="auto">
                          <a:xfrm flipV="1">
                            <a:off x="3684912" y="1971116"/>
                            <a:ext cx="100" cy="537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916"/>
                        <wps:cNvCnPr/>
                        <wps:spPr bwMode="auto">
                          <a:xfrm flipV="1">
                            <a:off x="2856209" y="1998416"/>
                            <a:ext cx="100" cy="485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916"/>
                        <wps:cNvCnPr/>
                        <wps:spPr bwMode="auto">
                          <a:xfrm flipV="1">
                            <a:off x="1974206" y="2024416"/>
                            <a:ext cx="100" cy="484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916"/>
                        <wps:cNvCnPr/>
                        <wps:spPr bwMode="auto">
                          <a:xfrm flipV="1">
                            <a:off x="1189404" y="2058117"/>
                            <a:ext cx="100" cy="431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933"/>
                        <wps:cNvSpPr>
                          <a:spLocks noChangeArrowheads="1"/>
                        </wps:cNvSpPr>
                        <wps:spPr bwMode="auto">
                          <a:xfrm>
                            <a:off x="5158116" y="464204"/>
                            <a:ext cx="730902" cy="1560213"/>
                          </a:xfrm>
                          <a:prstGeom prst="rect">
                            <a:avLst/>
                          </a:prstGeom>
                          <a:solidFill>
                            <a:srgbClr val="FFFFFF"/>
                          </a:solidFill>
                          <a:ln w="9525">
                            <a:solidFill>
                              <a:srgbClr val="000000"/>
                            </a:solidFill>
                            <a:miter lim="800000"/>
                            <a:headEnd/>
                            <a:tailEnd/>
                          </a:ln>
                        </wps:spPr>
                        <wps:txbx>
                          <w:txbxContent>
                            <w:p w14:paraId="279B6B6E" w14:textId="77777777" w:rsidR="003C24F0" w:rsidRPr="005D2DE0" w:rsidRDefault="003C24F0" w:rsidP="007F4521">
                              <w:pPr>
                                <w:pStyle w:val="NormalWeb"/>
                                <w:spacing w:before="0" w:beforeAutospacing="0" w:after="200" w:afterAutospacing="0" w:line="276" w:lineRule="auto"/>
                                <w:jc w:val="center"/>
                                <w:rPr>
                                  <w:sz w:val="16"/>
                                  <w:szCs w:val="16"/>
                                </w:rPr>
                              </w:pPr>
                              <w:r>
                                <w:rPr>
                                  <w:sz w:val="16"/>
                                  <w:szCs w:val="16"/>
                                </w:rPr>
                                <w:t xml:space="preserve">Difundir las opciones de servicios de turismo alternativo y patrimonial en la CDMX </w:t>
                              </w:r>
                            </w:p>
                          </w:txbxContent>
                        </wps:txbx>
                        <wps:bodyPr rot="0" vert="horz" wrap="square" lIns="91440" tIns="45720" rIns="91440" bIns="45720" anchor="t" anchorCtr="0" upright="1">
                          <a:noAutofit/>
                        </wps:bodyPr>
                      </wps:wsp>
                      <wps:wsp>
                        <wps:cNvPr id="59" name="Rectangle 908"/>
                        <wps:cNvSpPr>
                          <a:spLocks noChangeArrowheads="1"/>
                        </wps:cNvSpPr>
                        <wps:spPr bwMode="auto">
                          <a:xfrm>
                            <a:off x="29200" y="3482328"/>
                            <a:ext cx="744202" cy="1193810"/>
                          </a:xfrm>
                          <a:prstGeom prst="rect">
                            <a:avLst/>
                          </a:prstGeom>
                          <a:solidFill>
                            <a:srgbClr val="FFFFFF"/>
                          </a:solidFill>
                          <a:ln w="9525">
                            <a:solidFill>
                              <a:srgbClr val="000000"/>
                            </a:solidFill>
                            <a:miter lim="800000"/>
                            <a:headEnd/>
                            <a:tailEnd/>
                          </a:ln>
                        </wps:spPr>
                        <wps:txbx>
                          <w:txbxContent>
                            <w:p w14:paraId="76E862A6" w14:textId="77777777" w:rsidR="003C24F0" w:rsidRPr="006E4176" w:rsidRDefault="003C24F0" w:rsidP="007F4521">
                              <w:pPr>
                                <w:pStyle w:val="NormalWeb"/>
                                <w:spacing w:before="0" w:beforeAutospacing="0" w:after="200" w:afterAutospacing="0" w:line="276" w:lineRule="auto"/>
                                <w:jc w:val="center"/>
                                <w:rPr>
                                  <w:sz w:val="16"/>
                                  <w:szCs w:val="16"/>
                                </w:rPr>
                              </w:pPr>
                              <w:r>
                                <w:rPr>
                                  <w:sz w:val="16"/>
                                  <w:szCs w:val="16"/>
                                </w:rPr>
                                <w:t>Diseñar corredores, circuitos y rutas para integrar la oferta turística de la zona rural</w:t>
                              </w:r>
                            </w:p>
                          </w:txbxContent>
                        </wps:txbx>
                        <wps:bodyPr rot="0" vert="horz" wrap="square" lIns="91440" tIns="45720" rIns="91440" bIns="45720" anchor="t" anchorCtr="0" upright="1">
                          <a:noAutofit/>
                        </wps:bodyPr>
                      </wps:wsp>
                      <wps:wsp>
                        <wps:cNvPr id="60" name="Rectangle 909"/>
                        <wps:cNvSpPr>
                          <a:spLocks noChangeArrowheads="1"/>
                        </wps:cNvSpPr>
                        <wps:spPr bwMode="auto">
                          <a:xfrm>
                            <a:off x="844503" y="3462028"/>
                            <a:ext cx="733502" cy="1948816"/>
                          </a:xfrm>
                          <a:prstGeom prst="rect">
                            <a:avLst/>
                          </a:prstGeom>
                          <a:solidFill>
                            <a:srgbClr val="FFFFFF"/>
                          </a:solidFill>
                          <a:ln w="9525">
                            <a:solidFill>
                              <a:srgbClr val="000000"/>
                            </a:solidFill>
                            <a:miter lim="800000"/>
                            <a:headEnd/>
                            <a:tailEnd/>
                          </a:ln>
                        </wps:spPr>
                        <wps:txbx>
                          <w:txbxContent>
                            <w:p w14:paraId="1FA7395C" w14:textId="77777777" w:rsidR="003C24F0" w:rsidRPr="006E4176" w:rsidRDefault="003C24F0" w:rsidP="007F4521">
                              <w:pPr>
                                <w:pStyle w:val="NormalWeb"/>
                                <w:spacing w:before="0" w:beforeAutospacing="0" w:after="200" w:afterAutospacing="0" w:line="276" w:lineRule="auto"/>
                                <w:jc w:val="center"/>
                                <w:rPr>
                                  <w:sz w:val="16"/>
                                  <w:szCs w:val="16"/>
                                </w:rPr>
                              </w:pPr>
                              <w:r>
                                <w:rPr>
                                  <w:sz w:val="16"/>
                                  <w:szCs w:val="16"/>
                                </w:rPr>
                                <w:t xml:space="preserve">Otorgar ayudas acondicionar ampliar, habilitar y ocupar espacios para la prestación de servicios de turismo alternativo y sustentable  </w:t>
                              </w:r>
                            </w:p>
                          </w:txbxContent>
                        </wps:txbx>
                        <wps:bodyPr rot="0" vert="horz" wrap="square" lIns="91440" tIns="45720" rIns="91440" bIns="45720" anchor="t" anchorCtr="0" upright="1">
                          <a:noAutofit/>
                        </wps:bodyPr>
                      </wps:wsp>
                      <wps:wsp>
                        <wps:cNvPr id="61" name="Rectangle 914"/>
                        <wps:cNvSpPr>
                          <a:spLocks noChangeArrowheads="1"/>
                        </wps:cNvSpPr>
                        <wps:spPr bwMode="auto">
                          <a:xfrm>
                            <a:off x="1705005" y="3482328"/>
                            <a:ext cx="753102" cy="1590113"/>
                          </a:xfrm>
                          <a:prstGeom prst="rect">
                            <a:avLst/>
                          </a:prstGeom>
                          <a:solidFill>
                            <a:srgbClr val="FFFFFF"/>
                          </a:solidFill>
                          <a:ln w="9525">
                            <a:solidFill>
                              <a:srgbClr val="000000"/>
                            </a:solidFill>
                            <a:miter lim="800000"/>
                            <a:headEnd/>
                            <a:tailEnd/>
                          </a:ln>
                        </wps:spPr>
                        <wps:txbx>
                          <w:txbxContent>
                            <w:p w14:paraId="3912B0AB" w14:textId="77777777" w:rsidR="003C24F0" w:rsidRPr="006E4176" w:rsidRDefault="003C24F0" w:rsidP="007F4521">
                              <w:pPr>
                                <w:pStyle w:val="NormalWeb"/>
                                <w:spacing w:before="0" w:beforeAutospacing="0" w:after="200" w:afterAutospacing="0" w:line="276" w:lineRule="auto"/>
                                <w:jc w:val="center"/>
                                <w:rPr>
                                  <w:sz w:val="16"/>
                                  <w:szCs w:val="16"/>
                                </w:rPr>
                              </w:pPr>
                              <w:r>
                                <w:rPr>
                                  <w:sz w:val="16"/>
                                  <w:szCs w:val="16"/>
                                </w:rPr>
                                <w:t>Realizar o apoyar estudios de investigación que permitan ampliar el conocimiento en la difusión del turismo alternativo</w:t>
                              </w:r>
                            </w:p>
                          </w:txbxContent>
                        </wps:txbx>
                        <wps:bodyPr rot="0" vert="horz" wrap="square" lIns="91440" tIns="45720" rIns="91440" bIns="45720" anchor="t" anchorCtr="0" upright="1">
                          <a:noAutofit/>
                        </wps:bodyPr>
                      </wps:wsp>
                      <wps:wsp>
                        <wps:cNvPr id="62" name="Rectangle 933"/>
                        <wps:cNvSpPr>
                          <a:spLocks noChangeArrowheads="1"/>
                        </wps:cNvSpPr>
                        <wps:spPr bwMode="auto">
                          <a:xfrm>
                            <a:off x="3583311" y="3484228"/>
                            <a:ext cx="793103" cy="1790715"/>
                          </a:xfrm>
                          <a:prstGeom prst="rect">
                            <a:avLst/>
                          </a:prstGeom>
                          <a:solidFill>
                            <a:srgbClr val="FFFFFF"/>
                          </a:solidFill>
                          <a:ln w="9525">
                            <a:solidFill>
                              <a:srgbClr val="000000"/>
                            </a:solidFill>
                            <a:miter lim="800000"/>
                            <a:headEnd/>
                            <a:tailEnd/>
                          </a:ln>
                        </wps:spPr>
                        <wps:txbx>
                          <w:txbxContent>
                            <w:p w14:paraId="16203DAF" w14:textId="77777777" w:rsidR="003C24F0" w:rsidRPr="006E4176" w:rsidRDefault="003C24F0" w:rsidP="007F4521">
                              <w:pPr>
                                <w:pStyle w:val="NormalWeb"/>
                                <w:spacing w:before="0" w:beforeAutospacing="0" w:after="200" w:afterAutospacing="0" w:line="276" w:lineRule="auto"/>
                                <w:jc w:val="center"/>
                                <w:rPr>
                                  <w:sz w:val="16"/>
                                  <w:szCs w:val="16"/>
                                </w:rPr>
                              </w:pPr>
                              <w:r>
                                <w:rPr>
                                  <w:sz w:val="16"/>
                                  <w:szCs w:val="16"/>
                                </w:rPr>
                                <w:t>Brindar asesoría y acompañamiento para la generación de productos de turismo alternativo y patrimonial a nivel local, regional y  nacional</w:t>
                              </w:r>
                            </w:p>
                          </w:txbxContent>
                        </wps:txbx>
                        <wps:bodyPr rot="0" vert="horz" wrap="square" lIns="91440" tIns="45720" rIns="91440" bIns="45720" anchor="t" anchorCtr="0" upright="1">
                          <a:noAutofit/>
                        </wps:bodyPr>
                      </wps:wsp>
                      <wps:wsp>
                        <wps:cNvPr id="63" name="Rectangle 933"/>
                        <wps:cNvSpPr>
                          <a:spLocks noChangeArrowheads="1"/>
                        </wps:cNvSpPr>
                        <wps:spPr bwMode="auto">
                          <a:xfrm>
                            <a:off x="4479314" y="3484228"/>
                            <a:ext cx="813403" cy="1726014"/>
                          </a:xfrm>
                          <a:prstGeom prst="rect">
                            <a:avLst/>
                          </a:prstGeom>
                          <a:solidFill>
                            <a:srgbClr val="FFFFFF"/>
                          </a:solidFill>
                          <a:ln w="9525">
                            <a:solidFill>
                              <a:srgbClr val="000000"/>
                            </a:solidFill>
                            <a:miter lim="800000"/>
                            <a:headEnd/>
                            <a:tailEnd/>
                          </a:ln>
                        </wps:spPr>
                        <wps:txbx>
                          <w:txbxContent>
                            <w:p w14:paraId="720C9C1C" w14:textId="77777777" w:rsidR="003C24F0" w:rsidRPr="006E4176" w:rsidRDefault="003C24F0" w:rsidP="007F4521">
                              <w:pPr>
                                <w:pStyle w:val="NormalWeb"/>
                                <w:spacing w:before="0" w:beforeAutospacing="0" w:after="200" w:afterAutospacing="0" w:line="276" w:lineRule="auto"/>
                                <w:jc w:val="center"/>
                                <w:rPr>
                                  <w:sz w:val="16"/>
                                  <w:szCs w:val="16"/>
                                </w:rPr>
                              </w:pPr>
                              <w:r>
                                <w:rPr>
                                  <w:sz w:val="16"/>
                                  <w:szCs w:val="16"/>
                                </w:rPr>
                                <w:t>Promoción de turismo social en comedores circuitos y rutas turísticas de la zona rural</w:t>
                              </w:r>
                            </w:p>
                          </w:txbxContent>
                        </wps:txbx>
                        <wps:bodyPr rot="0" vert="horz" wrap="square" lIns="91440" tIns="45720" rIns="91440" bIns="45720" anchor="t" anchorCtr="0" upright="1">
                          <a:noAutofit/>
                        </wps:bodyPr>
                      </wps:wsp>
                      <wps:wsp>
                        <wps:cNvPr id="1024" name="Rectangle 933"/>
                        <wps:cNvSpPr>
                          <a:spLocks noChangeArrowheads="1"/>
                        </wps:cNvSpPr>
                        <wps:spPr bwMode="auto">
                          <a:xfrm>
                            <a:off x="5414617" y="3484228"/>
                            <a:ext cx="809003" cy="1080809"/>
                          </a:xfrm>
                          <a:prstGeom prst="rect">
                            <a:avLst/>
                          </a:prstGeom>
                          <a:solidFill>
                            <a:srgbClr val="FFFFFF"/>
                          </a:solidFill>
                          <a:ln w="9525">
                            <a:solidFill>
                              <a:srgbClr val="000000"/>
                            </a:solidFill>
                            <a:miter lim="800000"/>
                            <a:headEnd/>
                            <a:tailEnd/>
                          </a:ln>
                        </wps:spPr>
                        <wps:txbx>
                          <w:txbxContent>
                            <w:p w14:paraId="3DF84DB1" w14:textId="77777777" w:rsidR="003C24F0" w:rsidRPr="006E4176" w:rsidRDefault="003C24F0" w:rsidP="007F4521">
                              <w:pPr>
                                <w:pStyle w:val="NormalWeb"/>
                                <w:spacing w:before="0" w:beforeAutospacing="0" w:after="200" w:afterAutospacing="0" w:line="276" w:lineRule="auto"/>
                                <w:jc w:val="center"/>
                                <w:rPr>
                                  <w:sz w:val="16"/>
                                  <w:szCs w:val="16"/>
                                </w:rPr>
                              </w:pPr>
                              <w:r>
                                <w:rPr>
                                  <w:sz w:val="16"/>
                                  <w:szCs w:val="16"/>
                                </w:rPr>
                                <w:t>Crear condiciones apropiadas para la organización  y participación  comunitaria</w:t>
                              </w:r>
                            </w:p>
                          </w:txbxContent>
                        </wps:txbx>
                        <wps:bodyPr rot="0" vert="horz" wrap="square" lIns="91440" tIns="45720" rIns="91440" bIns="45720" anchor="t" anchorCtr="0" upright="1">
                          <a:noAutofit/>
                        </wps:bodyPr>
                      </wps:wsp>
                      <wps:wsp>
                        <wps:cNvPr id="1025" name="Rectangle 914"/>
                        <wps:cNvSpPr>
                          <a:spLocks noChangeArrowheads="1"/>
                        </wps:cNvSpPr>
                        <wps:spPr bwMode="auto">
                          <a:xfrm>
                            <a:off x="2604108" y="3435328"/>
                            <a:ext cx="836303" cy="1616713"/>
                          </a:xfrm>
                          <a:prstGeom prst="rect">
                            <a:avLst/>
                          </a:prstGeom>
                          <a:solidFill>
                            <a:srgbClr val="FFFFFF"/>
                          </a:solidFill>
                          <a:ln w="9525">
                            <a:solidFill>
                              <a:srgbClr val="000000"/>
                            </a:solidFill>
                            <a:miter lim="800000"/>
                            <a:headEnd/>
                            <a:tailEnd/>
                          </a:ln>
                        </wps:spPr>
                        <wps:txbx>
                          <w:txbxContent>
                            <w:p w14:paraId="392351A5" w14:textId="77777777" w:rsidR="003C24F0" w:rsidRDefault="003C24F0" w:rsidP="007F4521">
                              <w:pPr>
                                <w:pStyle w:val="NormalWeb"/>
                                <w:spacing w:before="0" w:beforeAutospacing="0" w:after="200" w:afterAutospacing="0" w:line="276" w:lineRule="auto"/>
                                <w:jc w:val="center"/>
                              </w:pPr>
                              <w:r>
                                <w:rPr>
                                  <w:rFonts w:eastAsia="Times New Roman"/>
                                  <w:sz w:val="16"/>
                                  <w:szCs w:val="16"/>
                                </w:rPr>
                                <w:t>Apoyar para el mejoramiento de la infraestructura turística para mejorar la actividad</w:t>
                              </w:r>
                              <w:r>
                                <w:rPr>
                                  <w:rFonts w:eastAsia="Times New Roman"/>
                                </w:rPr>
                                <w:t> </w:t>
                              </w:r>
                              <w:r w:rsidRPr="006E4176">
                                <w:rPr>
                                  <w:rFonts w:eastAsia="Times New Roman"/>
                                  <w:sz w:val="16"/>
                                  <w:szCs w:val="16"/>
                                </w:rPr>
                                <w:t xml:space="preserve">con calidad </w:t>
                              </w:r>
                              <w:r>
                                <w:rPr>
                                  <w:rFonts w:eastAsia="Times New Roman"/>
                                  <w:sz w:val="16"/>
                                  <w:szCs w:val="16"/>
                                </w:rPr>
                                <w:t>de los espacios turísticos</w:t>
                              </w:r>
                            </w:p>
                          </w:txbxContent>
                        </wps:txbx>
                        <wps:bodyPr rot="0" vert="horz" wrap="square" lIns="91440" tIns="45720" rIns="91440" bIns="45720" anchor="t" anchorCtr="0" upright="1">
                          <a:noAutofit/>
                        </wps:bodyPr>
                      </wps:wsp>
                      <wps:wsp>
                        <wps:cNvPr id="1027" name="AutoShape 916"/>
                        <wps:cNvCnPr/>
                        <wps:spPr bwMode="auto">
                          <a:xfrm flipV="1">
                            <a:off x="5513117" y="2023816"/>
                            <a:ext cx="100" cy="431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8" name="AutoShape 916"/>
                        <wps:cNvCnPr/>
                        <wps:spPr bwMode="auto">
                          <a:xfrm>
                            <a:off x="1189404" y="3027725"/>
                            <a:ext cx="600" cy="434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 name="AutoShape 925"/>
                        <wps:cNvCnPr/>
                        <wps:spPr bwMode="auto">
                          <a:xfrm>
                            <a:off x="3041610" y="3027725"/>
                            <a:ext cx="700" cy="434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 name="AutoShape 926"/>
                        <wps:cNvCnPr/>
                        <wps:spPr bwMode="auto">
                          <a:xfrm>
                            <a:off x="5748018" y="3026425"/>
                            <a:ext cx="600" cy="435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054D142C" id="Lienzo 76" o:spid="_x0000_s1102" editas="canvas" style="width:498.6pt;height:435.35pt;mso-position-horizontal-relative:char;mso-position-vertical-relative:line" coordsize="63322,5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">
                <v:shape id="_x0000_s1103" type="#_x0000_t75" style="position:absolute;width:63322;height:55289;visibility:visible;mso-wrap-style:square">
                  <v:fill o:detectmouseclick="t"/>
                  <v:path o:connecttype="none"/>
                </v:shape>
                <v:rect id="Rectangle 906" o:spid="_x0000_s1104" style="position:absolute;left:292;top:25089;width:61392;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14:paraId="1F326DF7" w14:textId="77777777" w:rsidR="00255484" w:rsidRPr="00AB0FBC" w:rsidRDefault="00255484" w:rsidP="007F4521">
                        <w:pPr>
                          <w:jc w:val="center"/>
                          <w:rPr>
                            <w:rFonts w:ascii="Times New Roman" w:hAnsi="Times New Roman" w:cs="Times New Roman"/>
                            <w:sz w:val="20"/>
                            <w:szCs w:val="20"/>
                          </w:rPr>
                        </w:pPr>
                        <w:r w:rsidRPr="00AB0FBC">
                          <w:rPr>
                            <w:rFonts w:ascii="Times New Roman" w:hAnsi="Times New Roman" w:cs="Times New Roman"/>
                            <w:sz w:val="20"/>
                            <w:szCs w:val="20"/>
                          </w:rPr>
                          <w:t>Impulsar el turismo alternativo y patrimonial de los pueblos originarios, ejidos y comunidades agrarias de la zona rural de la Ciudad de México</w:t>
                        </w:r>
                      </w:p>
                    </w:txbxContent>
                  </v:textbox>
                </v:rect>
                <v:rect id="Rectangle 908" o:spid="_x0000_s1105" style="position:absolute;left:7734;top:1740;width:8046;height:18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14:paraId="6A44C894" w14:textId="77777777" w:rsidR="00255484" w:rsidRPr="00445A97" w:rsidRDefault="00255484" w:rsidP="007F4521">
                        <w:pPr>
                          <w:jc w:val="center"/>
                          <w:rPr>
                            <w:rFonts w:ascii="Times New Roman" w:hAnsi="Times New Roman" w:cs="Times New Roman"/>
                            <w:sz w:val="16"/>
                            <w:szCs w:val="16"/>
                          </w:rPr>
                        </w:pPr>
                        <w:r>
                          <w:rPr>
                            <w:rFonts w:ascii="Times New Roman" w:hAnsi="Times New Roman" w:cs="Times New Roman"/>
                            <w:sz w:val="16"/>
                            <w:szCs w:val="16"/>
                          </w:rPr>
                          <w:t xml:space="preserve">Instrumentar procedimientos de planeación  que permitan generar planes de desarrollo turístico sustentable </w:t>
                        </w:r>
                      </w:p>
                    </w:txbxContent>
                  </v:textbox>
                </v:rect>
                <v:rect id="Rectangle 909" o:spid="_x0000_s1106" style="position:absolute;left:17050;top:769;width:6693;height:19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14:paraId="1BDB049A" w14:textId="77777777" w:rsidR="00255484" w:rsidRPr="00445A97" w:rsidRDefault="00255484" w:rsidP="007F4521">
                        <w:pPr>
                          <w:jc w:val="center"/>
                          <w:rPr>
                            <w:rFonts w:ascii="Times New Roman" w:hAnsi="Times New Roman" w:cs="Times New Roman"/>
                            <w:sz w:val="16"/>
                            <w:szCs w:val="16"/>
                          </w:rPr>
                        </w:pPr>
                        <w:r>
                          <w:rPr>
                            <w:rFonts w:ascii="Times New Roman" w:hAnsi="Times New Roman" w:cs="Times New Roman"/>
                            <w:sz w:val="16"/>
                            <w:szCs w:val="16"/>
                          </w:rPr>
                          <w:t xml:space="preserve">Capacitar a los beneficiarios en la aplicación de criterios de sustentabilidad en proyectos de turismo alternativo  </w:t>
                        </w:r>
                      </w:p>
                    </w:txbxContent>
                  </v:textbox>
                </v:rect>
                <v:rect id="Rectangle 910" o:spid="_x0000_s1107" style="position:absolute;left:33553;top:1937;width:6763;height:17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14:paraId="54036ABB" w14:textId="77777777" w:rsidR="00255484" w:rsidRPr="00445A97" w:rsidRDefault="00255484" w:rsidP="007F4521">
                        <w:pPr>
                          <w:jc w:val="center"/>
                          <w:rPr>
                            <w:rFonts w:ascii="Times New Roman" w:hAnsi="Times New Roman" w:cs="Times New Roman"/>
                            <w:sz w:val="16"/>
                            <w:szCs w:val="16"/>
                          </w:rPr>
                        </w:pPr>
                        <w:r>
                          <w:rPr>
                            <w:rFonts w:ascii="Times New Roman" w:hAnsi="Times New Roman" w:cs="Times New Roman"/>
                            <w:sz w:val="16"/>
                            <w:szCs w:val="16"/>
                          </w:rPr>
                          <w:t>Capacitar a los prestadores de servicios para profesionalizar el turismo alternativo y patrimonial</w:t>
                        </w:r>
                      </w:p>
                    </w:txbxContent>
                  </v:textbox>
                </v:rect>
                <v:rect id="Rectangle 914" o:spid="_x0000_s1108" style="position:absolute;left:25444;top:1937;width:6909;height:17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14:paraId="20074CD3" w14:textId="77777777" w:rsidR="00255484" w:rsidRPr="00445A97" w:rsidRDefault="00255484" w:rsidP="007F4521">
                        <w:pPr>
                          <w:jc w:val="center"/>
                          <w:rPr>
                            <w:rFonts w:ascii="Times New Roman" w:hAnsi="Times New Roman" w:cs="Times New Roman"/>
                            <w:sz w:val="16"/>
                            <w:szCs w:val="16"/>
                          </w:rPr>
                        </w:pPr>
                        <w:r>
                          <w:rPr>
                            <w:rFonts w:ascii="Times New Roman" w:hAnsi="Times New Roman" w:cs="Times New Roman"/>
                            <w:sz w:val="16"/>
                            <w:szCs w:val="16"/>
                          </w:rPr>
                          <w:t>Promover la generación de productos turísticos novedades y atractivos</w:t>
                        </w:r>
                      </w:p>
                    </w:txbxContent>
                  </v:textbox>
                </v:rect>
                <v:rect id="Rectangle 915" o:spid="_x0000_s1109" style="position:absolute;top:1740;width:6845;height:18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14:paraId="4AF4BC3F" w14:textId="77777777" w:rsidR="00255484" w:rsidRPr="00445A97" w:rsidRDefault="00255484" w:rsidP="007F4521">
                        <w:pPr>
                          <w:jc w:val="center"/>
                          <w:rPr>
                            <w:rFonts w:ascii="Times New Roman" w:hAnsi="Times New Roman" w:cs="Times New Roman"/>
                            <w:sz w:val="16"/>
                            <w:szCs w:val="16"/>
                          </w:rPr>
                        </w:pPr>
                        <w:r>
                          <w:rPr>
                            <w:rFonts w:ascii="Times New Roman" w:hAnsi="Times New Roman" w:cs="Times New Roman"/>
                            <w:sz w:val="16"/>
                            <w:szCs w:val="16"/>
                          </w:rPr>
                          <w:t>Diseñar mecanismos de operación pata las rutas turísticas y patrimoniales</w:t>
                        </w:r>
                      </w:p>
                    </w:txbxContent>
                  </v:textbox>
                </v:rect>
                <v:shape id="AutoShape 916" o:spid="_x0000_s1110" type="#_x0000_t32" style="position:absolute;left:3359;top:30480;width:13;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918" o:spid="_x0000_s1111" type="#_x0000_t32" style="position:absolute;left:21063;top:30499;width:6;height:4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925" o:spid="_x0000_s1112" type="#_x0000_t32" style="position:absolute;left:39675;top:30499;width:6;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926" o:spid="_x0000_s1113" type="#_x0000_t32" style="position:absolute;left:49181;top:30480;width:12;height:4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rect id="Rectangle 933" o:spid="_x0000_s1114" style="position:absolute;left:42151;top:7868;width:7042;height:1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14:paraId="0EFA6631" w14:textId="77777777" w:rsidR="00255484" w:rsidRPr="00445A97" w:rsidRDefault="00255484" w:rsidP="007F4521">
                        <w:pPr>
                          <w:jc w:val="center"/>
                          <w:rPr>
                            <w:rFonts w:ascii="Times New Roman" w:hAnsi="Times New Roman" w:cs="Times New Roman"/>
                            <w:sz w:val="16"/>
                            <w:szCs w:val="16"/>
                          </w:rPr>
                        </w:pPr>
                        <w:r>
                          <w:rPr>
                            <w:rFonts w:ascii="Times New Roman" w:hAnsi="Times New Roman" w:cs="Times New Roman"/>
                            <w:sz w:val="16"/>
                            <w:szCs w:val="16"/>
                          </w:rPr>
                          <w:t xml:space="preserve">Fomentar la participación y organización comunitaria </w:t>
                        </w:r>
                      </w:p>
                    </w:txbxContent>
                  </v:textbox>
                </v:rect>
                <v:shape id="AutoShape 916" o:spid="_x0000_s1115" type="#_x0000_t32" style="position:absolute;left:2823;top:20770;width:0;height:43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916" o:spid="_x0000_s1116" type="#_x0000_t32" style="position:absolute;left:45993;top:20244;width:1;height:4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AutoShape 916" o:spid="_x0000_s1117" type="#_x0000_t32" style="position:absolute;left:36849;top:19711;width:1;height:5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AutoShape 916" o:spid="_x0000_s1118" type="#_x0000_t32" style="position:absolute;left:28562;top:19984;width:1;height:48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AutoShape 916" o:spid="_x0000_s1119" type="#_x0000_t32" style="position:absolute;left:19742;top:20244;width:1;height:4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AutoShape 916" o:spid="_x0000_s1120" type="#_x0000_t32" style="position:absolute;left:11894;top:20581;width:1;height:4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rect id="Rectangle 933" o:spid="_x0000_s1121" style="position:absolute;left:51581;top:4642;width:7309;height:15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14:paraId="279B6B6E" w14:textId="77777777" w:rsidR="00255484" w:rsidRPr="005D2DE0" w:rsidRDefault="00255484" w:rsidP="007F4521">
                        <w:pPr>
                          <w:pStyle w:val="NormalWeb"/>
                          <w:spacing w:before="0" w:beforeAutospacing="0" w:after="200" w:afterAutospacing="0" w:line="276" w:lineRule="auto"/>
                          <w:jc w:val="center"/>
                          <w:rPr>
                            <w:sz w:val="16"/>
                            <w:szCs w:val="16"/>
                          </w:rPr>
                        </w:pPr>
                        <w:r>
                          <w:rPr>
                            <w:sz w:val="16"/>
                            <w:szCs w:val="16"/>
                          </w:rPr>
                          <w:t xml:space="preserve">Difundir las opciones de servicios de turismo alternativo y patrimonial en la CDMX </w:t>
                        </w:r>
                      </w:p>
                    </w:txbxContent>
                  </v:textbox>
                </v:rect>
                <v:rect id="Rectangle 908" o:spid="_x0000_s1122" style="position:absolute;left:292;top:34823;width:7442;height:1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14:paraId="76E862A6" w14:textId="77777777" w:rsidR="00255484" w:rsidRPr="006E4176" w:rsidRDefault="00255484" w:rsidP="007F4521">
                        <w:pPr>
                          <w:pStyle w:val="NormalWeb"/>
                          <w:spacing w:before="0" w:beforeAutospacing="0" w:after="200" w:afterAutospacing="0" w:line="276" w:lineRule="auto"/>
                          <w:jc w:val="center"/>
                          <w:rPr>
                            <w:sz w:val="16"/>
                            <w:szCs w:val="16"/>
                          </w:rPr>
                        </w:pPr>
                        <w:r>
                          <w:rPr>
                            <w:sz w:val="16"/>
                            <w:szCs w:val="16"/>
                          </w:rPr>
                          <w:t>Diseñar corredores, circuitos y rutas para integrar la oferta turística de la zona rural</w:t>
                        </w:r>
                      </w:p>
                    </w:txbxContent>
                  </v:textbox>
                </v:rect>
                <v:rect id="Rectangle 909" o:spid="_x0000_s1123" style="position:absolute;left:8445;top:34620;width:7335;height:1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14:paraId="1FA7395C" w14:textId="77777777" w:rsidR="00255484" w:rsidRPr="006E4176" w:rsidRDefault="00255484" w:rsidP="007F4521">
                        <w:pPr>
                          <w:pStyle w:val="NormalWeb"/>
                          <w:spacing w:before="0" w:beforeAutospacing="0" w:after="200" w:afterAutospacing="0" w:line="276" w:lineRule="auto"/>
                          <w:jc w:val="center"/>
                          <w:rPr>
                            <w:sz w:val="16"/>
                            <w:szCs w:val="16"/>
                          </w:rPr>
                        </w:pPr>
                        <w:r>
                          <w:rPr>
                            <w:sz w:val="16"/>
                            <w:szCs w:val="16"/>
                          </w:rPr>
                          <w:t xml:space="preserve">Otorgar ayudas acondicionar ampliar, habilitar y ocupar espacios para la prestación de servicios de turismo alternativo y sustentable  </w:t>
                        </w:r>
                      </w:p>
                    </w:txbxContent>
                  </v:textbox>
                </v:rect>
                <v:rect id="Rectangle 914" o:spid="_x0000_s1124" style="position:absolute;left:17050;top:34823;width:7531;height:15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14:paraId="3912B0AB" w14:textId="77777777" w:rsidR="00255484" w:rsidRPr="006E4176" w:rsidRDefault="00255484" w:rsidP="007F4521">
                        <w:pPr>
                          <w:pStyle w:val="NormalWeb"/>
                          <w:spacing w:before="0" w:beforeAutospacing="0" w:after="200" w:afterAutospacing="0" w:line="276" w:lineRule="auto"/>
                          <w:jc w:val="center"/>
                          <w:rPr>
                            <w:sz w:val="16"/>
                            <w:szCs w:val="16"/>
                          </w:rPr>
                        </w:pPr>
                        <w:r>
                          <w:rPr>
                            <w:sz w:val="16"/>
                            <w:szCs w:val="16"/>
                          </w:rPr>
                          <w:t>Realizar o apoyar estudios de investigación que permitan ampliar el conocimiento en la difusión del turismo alternativo</w:t>
                        </w:r>
                      </w:p>
                    </w:txbxContent>
                  </v:textbox>
                </v:rect>
                <v:rect id="Rectangle 933" o:spid="_x0000_s1125" style="position:absolute;left:35833;top:34842;width:7931;height:17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14:paraId="16203DAF" w14:textId="77777777" w:rsidR="00255484" w:rsidRPr="006E4176" w:rsidRDefault="00255484" w:rsidP="007F4521">
                        <w:pPr>
                          <w:pStyle w:val="NormalWeb"/>
                          <w:spacing w:before="0" w:beforeAutospacing="0" w:after="200" w:afterAutospacing="0" w:line="276" w:lineRule="auto"/>
                          <w:jc w:val="center"/>
                          <w:rPr>
                            <w:sz w:val="16"/>
                            <w:szCs w:val="16"/>
                          </w:rPr>
                        </w:pPr>
                        <w:r>
                          <w:rPr>
                            <w:sz w:val="16"/>
                            <w:szCs w:val="16"/>
                          </w:rPr>
                          <w:t>Brindar asesoría y acompañamiento para la generación de productos de turismo alternativo y patrimonial a nivel local, regional y  nacional</w:t>
                        </w:r>
                      </w:p>
                    </w:txbxContent>
                  </v:textbox>
                </v:rect>
                <v:rect id="Rectangle 933" o:spid="_x0000_s1126" style="position:absolute;left:44793;top:34842;width:8134;height:17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14:paraId="720C9C1C" w14:textId="77777777" w:rsidR="00255484" w:rsidRPr="006E4176" w:rsidRDefault="00255484" w:rsidP="007F4521">
                        <w:pPr>
                          <w:pStyle w:val="NormalWeb"/>
                          <w:spacing w:before="0" w:beforeAutospacing="0" w:after="200" w:afterAutospacing="0" w:line="276" w:lineRule="auto"/>
                          <w:jc w:val="center"/>
                          <w:rPr>
                            <w:sz w:val="16"/>
                            <w:szCs w:val="16"/>
                          </w:rPr>
                        </w:pPr>
                        <w:r>
                          <w:rPr>
                            <w:sz w:val="16"/>
                            <w:szCs w:val="16"/>
                          </w:rPr>
                          <w:t>Promoción de turismo social en comedores circuitos y rutas turísticas de la zona rural</w:t>
                        </w:r>
                      </w:p>
                    </w:txbxContent>
                  </v:textbox>
                </v:rect>
                <v:rect id="Rectangle 933" o:spid="_x0000_s1127" style="position:absolute;left:54146;top:34842;width:8090;height:10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MfsMA&#10;AADdAAAADwAAAGRycy9kb3ducmV2LnhtbERPTWvCQBC9C/0PyxS86W5jEY2uUlqUetR48TZmxyRt&#10;djZkV4399V1B8DaP9znzZWdrcaHWV441vA0VCOLcmYoLDftsNZiA8AHZYO2YNNzIw3Lx0ptjatyV&#10;t3TZhULEEPYpaihDaFIpfV6SRT90DXHkTq61GCJsC2lavMZwW8tEqbG0WHFsKLGhz5Ly393ZajhW&#10;yR7/ttla2elqFDZd9nM+fGndf+0+ZiACdeEpfri/TZyvkne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1MfsMAAADdAAAADwAAAAAAAAAAAAAAAACYAgAAZHJzL2Rv&#10;d25yZXYueG1sUEsFBgAAAAAEAAQA9QAAAIgDAAAAAA==&#10;">
                  <v:textbox>
                    <w:txbxContent>
                      <w:p w14:paraId="3DF84DB1" w14:textId="77777777" w:rsidR="00255484" w:rsidRPr="006E4176" w:rsidRDefault="00255484" w:rsidP="007F4521">
                        <w:pPr>
                          <w:pStyle w:val="NormalWeb"/>
                          <w:spacing w:before="0" w:beforeAutospacing="0" w:after="200" w:afterAutospacing="0" w:line="276" w:lineRule="auto"/>
                          <w:jc w:val="center"/>
                          <w:rPr>
                            <w:sz w:val="16"/>
                            <w:szCs w:val="16"/>
                          </w:rPr>
                        </w:pPr>
                        <w:r>
                          <w:rPr>
                            <w:sz w:val="16"/>
                            <w:szCs w:val="16"/>
                          </w:rPr>
                          <w:t>Crear condiciones apropiadas para la organización  y participación  comunitaria</w:t>
                        </w:r>
                      </w:p>
                    </w:txbxContent>
                  </v:textbox>
                </v:rect>
                <v:rect id="Rectangle 914" o:spid="_x0000_s1128" style="position:absolute;left:26041;top:34353;width:8363;height:16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p5cMA&#10;AADdAAAADwAAAGRycy9kb3ducmV2LnhtbERPTWvCQBC9C/0PyxS86W4jFY2uUlqUetR48TZmxyRt&#10;djZkV4399V1B8DaP9znzZWdrcaHWV441vA0VCOLcmYoLDftsNZiA8AHZYO2YNNzIw3Lx0ptjatyV&#10;t3TZhULEEPYpaihDaFIpfV6SRT90DXHkTq61GCJsC2lavMZwW8tEqbG0WHFsKLGhz5Ly393ZajhW&#10;yR7/ttla2elqFDZd9nM+fGndf+0+ZiACdeEpfri/TZyvkne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Hp5cMAAADdAAAADwAAAAAAAAAAAAAAAACYAgAAZHJzL2Rv&#10;d25yZXYueG1sUEsFBgAAAAAEAAQA9QAAAIgDAAAAAA==&#10;">
                  <v:textbox>
                    <w:txbxContent>
                      <w:p w14:paraId="392351A5" w14:textId="77777777" w:rsidR="00255484" w:rsidRDefault="00255484" w:rsidP="007F4521">
                        <w:pPr>
                          <w:pStyle w:val="NormalWeb"/>
                          <w:spacing w:before="0" w:beforeAutospacing="0" w:after="200" w:afterAutospacing="0" w:line="276" w:lineRule="auto"/>
                          <w:jc w:val="center"/>
                        </w:pPr>
                        <w:r>
                          <w:rPr>
                            <w:rFonts w:eastAsia="Times New Roman"/>
                            <w:sz w:val="16"/>
                            <w:szCs w:val="16"/>
                          </w:rPr>
                          <w:t>Apoyar para el mejoramiento de la infraestructura turística para mejorar la actividad</w:t>
                        </w:r>
                        <w:r>
                          <w:rPr>
                            <w:rFonts w:eastAsia="Times New Roman"/>
                          </w:rPr>
                          <w:t> </w:t>
                        </w:r>
                        <w:r w:rsidRPr="006E4176">
                          <w:rPr>
                            <w:rFonts w:eastAsia="Times New Roman"/>
                            <w:sz w:val="16"/>
                            <w:szCs w:val="16"/>
                          </w:rPr>
                          <w:t xml:space="preserve">con calidad </w:t>
                        </w:r>
                        <w:r>
                          <w:rPr>
                            <w:rFonts w:eastAsia="Times New Roman"/>
                            <w:sz w:val="16"/>
                            <w:szCs w:val="16"/>
                          </w:rPr>
                          <w:t>de los espacios turísticos</w:t>
                        </w:r>
                      </w:p>
                    </w:txbxContent>
                  </v:textbox>
                </v:rect>
                <v:shape id="AutoShape 916" o:spid="_x0000_s1129" type="#_x0000_t32" style="position:absolute;left:55131;top:20238;width:1;height:43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B38IAAADdAAAADwAAAGRycy9kb3ducmV2LnhtbERPS2sCMRC+F/wPYYTeutkKtbIapQoF&#10;6aX4AD0Om3E3uJksm7hZ/30jCL3Nx/ecxWqwjeip88axgvcsB0FcOm24UnA8fL/NQPiArLFxTAru&#10;5GG1HL0ssNAu8o76fahECmFfoII6hLaQ0pc1WfSZa4kTd3GdxZBgV0ndYUzhtpGTPJ9Ki4ZTQ40t&#10;bWoqr/ubVWDir+nb7Sauf05nryOZ+4czSr2Oh685iEBD+Bc/3Vud5ueTT3h8k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ZB38IAAADdAAAADwAAAAAAAAAAAAAA&#10;AAChAgAAZHJzL2Rvd25yZXYueG1sUEsFBgAAAAAEAAQA+QAAAJADAAAAAA==&#10;">
                  <v:stroke endarrow="block"/>
                </v:shape>
                <v:shape id="AutoShape 916" o:spid="_x0000_s1130" type="#_x0000_t32" style="position:absolute;left:11894;top:30277;width:6;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mx8YAAADdAAAADwAAAGRycy9kb3ducmV2LnhtbESPQWvCQBCF74X+h2UK3upGD1Kjq0ih&#10;pVh6qErQ25Adk2B2NuyuGvvrOwfB2wzvzXvfzJe9a9WFQmw8GxgNM1DEpbcNVwZ224/XN1AxIVts&#10;PZOBG0VYLp6f5phbf+VfumxSpSSEY44G6pS6XOtY1uQwDn1HLNrRB4dJ1lBpG/Aq4a7V4yybaIcN&#10;S0ONHb3XVJ42Z2dg/z09F7fih9bFaLo+YHDxb/tpzOClX81AJerTw3y//rKCn40FV76REf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SJsfGAAAA3QAAAA8AAAAAAAAA&#10;AAAAAAAAoQIAAGRycy9kb3ducmV2LnhtbFBLBQYAAAAABAAEAPkAAACUAwAAAAA=&#10;">
                  <v:stroke endarrow="block"/>
                </v:shape>
                <v:shape id="AutoShape 925" o:spid="_x0000_s1131" type="#_x0000_t32" style="position:absolute;left:30416;top:30277;width:7;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6DXMQAAADdAAAADwAAAGRycy9kb3ducmV2LnhtbERPTWvCQBC9C/0PyxR6M5t4KE3qGqRQ&#10;EUsPVQn1NmTHJJidDburxv76bqHgbR7vc+blaHpxIec7ywqyJAVBXFvdcaNgv3ufvoDwAVljb5kU&#10;3MhDuXiYzLHQ9spfdNmGRsQQ9gUqaEMYCil93ZJBn9iBOHJH6wyGCF0jtcNrDDe9nKXpszTYcWxo&#10;caC3lurT9mwUfH/k5+pWfdKmyvLNAZ3xP7uVUk+P4/IVRKAx3MX/7rWO89NZD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oNcxAAAAN0AAAAPAAAAAAAAAAAA&#10;AAAAAKECAABkcnMvZG93bnJldi54bWxQSwUGAAAAAAQABAD5AAAAkgMAAAAA&#10;">
                  <v:stroke endarrow="block"/>
                </v:shape>
                <v:shape id="AutoShape 926" o:spid="_x0000_s1132" type="#_x0000_t32" style="position:absolute;left:57480;top:30264;width:6;height:4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28HMcAAADdAAAADwAAAGRycy9kb3ducmV2LnhtbESPQWvCQBCF70L/wzIFb7qxQqnRVUqh&#10;pVg8VCXobchOk9DsbNhdNfbXdw6Ctxnem/e+Wax616ozhdh4NjAZZ6CIS28brgzsd++jF1AxIVts&#10;PZOBK0VYLR8GC8ytv/A3nbepUhLCMUcDdUpdrnUsa3IYx74jFu3HB4dJ1lBpG/Ai4a7VT1n2rB02&#10;LA01dvRWU/m7PTkDh6/ZqbgWG1oXk9n6iMHFv92HMcPH/nUOKlGf7ubb9acV/Gwq/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vbwcxwAAAN0AAAAPAAAAAAAA&#10;AAAAAAAAAKECAABkcnMvZG93bnJldi54bWxQSwUGAAAAAAQABAD5AAAAlQMAAAAA&#10;">
                  <v:stroke endarrow="block"/>
                </v:shape>
                <w10:anchorlock/>
              </v:group>
            </w:pict>
          </mc:Fallback>
        </mc:AlternateContent>
      </w:r>
    </w:p>
    <w:p w14:paraId="3755EC9D" w14:textId="77777777" w:rsidR="003D42B1" w:rsidRPr="003D42B1" w:rsidRDefault="003D42B1" w:rsidP="003D42B1">
      <w:pPr>
        <w:pStyle w:val="Epgrafe"/>
        <w:jc w:val="center"/>
        <w:rPr>
          <w:rFonts w:ascii="Times New Roman" w:hAnsi="Times New Roman" w:cs="Times New Roman"/>
          <w:color w:val="auto"/>
          <w:sz w:val="20"/>
          <w:szCs w:val="20"/>
        </w:rPr>
      </w:pPr>
      <w:bookmarkStart w:id="70" w:name="_Toc517801721"/>
      <w:bookmarkStart w:id="71" w:name="_Toc518035655"/>
      <w:r w:rsidRPr="003D42B1">
        <w:rPr>
          <w:rFonts w:ascii="Times New Roman" w:hAnsi="Times New Roman" w:cs="Times New Roman"/>
          <w:color w:val="auto"/>
          <w:sz w:val="20"/>
          <w:szCs w:val="20"/>
        </w:rPr>
        <w:t xml:space="preserve">Figura </w:t>
      </w:r>
      <w:r w:rsidRPr="003D42B1">
        <w:rPr>
          <w:rFonts w:ascii="Times New Roman" w:hAnsi="Times New Roman" w:cs="Times New Roman"/>
          <w:color w:val="auto"/>
          <w:sz w:val="20"/>
          <w:szCs w:val="20"/>
        </w:rPr>
        <w:fldChar w:fldCharType="begin"/>
      </w:r>
      <w:r w:rsidRPr="003D42B1">
        <w:rPr>
          <w:rFonts w:ascii="Times New Roman" w:hAnsi="Times New Roman" w:cs="Times New Roman"/>
          <w:color w:val="auto"/>
          <w:sz w:val="20"/>
          <w:szCs w:val="20"/>
        </w:rPr>
        <w:instrText xml:space="preserve"> SEQ Figura \* ARABIC </w:instrText>
      </w:r>
      <w:r w:rsidRPr="003D42B1">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8</w:t>
      </w:r>
      <w:r w:rsidRPr="003D42B1">
        <w:rPr>
          <w:rFonts w:ascii="Times New Roman" w:hAnsi="Times New Roman" w:cs="Times New Roman"/>
          <w:color w:val="auto"/>
          <w:sz w:val="20"/>
          <w:szCs w:val="20"/>
        </w:rPr>
        <w:fldChar w:fldCharType="end"/>
      </w:r>
      <w:r w:rsidRPr="003D42B1">
        <w:rPr>
          <w:rFonts w:ascii="Times New Roman" w:hAnsi="Times New Roman" w:cs="Times New Roman"/>
          <w:color w:val="auto"/>
          <w:sz w:val="20"/>
          <w:szCs w:val="20"/>
        </w:rPr>
        <w:t>. Árbol de Acciones</w:t>
      </w:r>
      <w:bookmarkEnd w:id="70"/>
      <w:bookmarkEnd w:id="71"/>
    </w:p>
    <w:p w14:paraId="76631FB8" w14:textId="77777777" w:rsidR="003D42B1" w:rsidRDefault="003D42B1" w:rsidP="003D42B1"/>
    <w:p w14:paraId="53C4CA22" w14:textId="77777777" w:rsidR="00E10119" w:rsidRDefault="00E10119" w:rsidP="003D42B1"/>
    <w:p w14:paraId="3F8B5098" w14:textId="77777777" w:rsidR="00E10119" w:rsidRPr="003D42B1" w:rsidRDefault="00E10119" w:rsidP="003D42B1"/>
    <w:p w14:paraId="5E9FB3AE" w14:textId="731CA53B" w:rsidR="007F4521" w:rsidRPr="0042061B" w:rsidRDefault="00F769AB" w:rsidP="003D42B1">
      <w:pPr>
        <w:pStyle w:val="Ttulo3"/>
      </w:pPr>
      <w:bookmarkStart w:id="72" w:name="_Toc518035494"/>
      <w:r w:rsidRPr="0042061B">
        <w:lastRenderedPageBreak/>
        <w:t>II</w:t>
      </w:r>
      <w:r w:rsidR="002C2311" w:rsidRPr="0042061B">
        <w:t>I</w:t>
      </w:r>
      <w:r w:rsidRPr="0042061B">
        <w:t>.3.4</w:t>
      </w:r>
      <w:r w:rsidR="007F4521" w:rsidRPr="0042061B">
        <w:t>. Resumen Narrativo</w:t>
      </w:r>
      <w:r w:rsidR="007364CB">
        <w:t>.</w:t>
      </w:r>
      <w:bookmarkEnd w:id="72"/>
    </w:p>
    <w:p w14:paraId="2FBCF999" w14:textId="77777777" w:rsidR="00E10119" w:rsidRDefault="00E10119" w:rsidP="00E10119">
      <w:pPr>
        <w:jc w:val="both"/>
        <w:rPr>
          <w:rFonts w:ascii="Times New Roman" w:hAnsi="Times New Roman" w:cs="Times New Roman"/>
          <w:sz w:val="20"/>
          <w:szCs w:val="20"/>
        </w:rPr>
      </w:pPr>
    </w:p>
    <w:p w14:paraId="7FC01ED2" w14:textId="77777777" w:rsidR="007F4521" w:rsidRPr="0042061B" w:rsidRDefault="00E10119" w:rsidP="00E10119">
      <w:pPr>
        <w:jc w:val="both"/>
        <w:rPr>
          <w:rFonts w:ascii="Times New Roman" w:eastAsia="Times New Roman" w:hAnsi="Times New Roman" w:cs="Times New Roman"/>
          <w:b/>
          <w:sz w:val="20"/>
          <w:szCs w:val="20"/>
          <w:lang w:eastAsia="es-MX"/>
        </w:rPr>
      </w:pPr>
      <w:r w:rsidRPr="004E30E6">
        <w:rPr>
          <w:rFonts w:ascii="Times New Roman" w:hAnsi="Times New Roman" w:cs="Times New Roman"/>
          <w:sz w:val="20"/>
          <w:szCs w:val="20"/>
        </w:rPr>
        <w:t>Una vez concluido el análisis del árbol de objetivos y el árbol de acciones, se construye la Estructura Analítica del Proyecto, mediante la Metodología de Marco Lógico, que consiste en diseñar un resumen narrativo ajustado a la alternativa</w:t>
      </w:r>
      <w:r>
        <w:rPr>
          <w:rFonts w:ascii="Times New Roman" w:hAnsi="Times New Roman" w:cs="Times New Roman"/>
          <w:sz w:val="20"/>
          <w:szCs w:val="20"/>
        </w:rPr>
        <w:t xml:space="preserve"> </w:t>
      </w:r>
      <w:r w:rsidRPr="004E30E6">
        <w:rPr>
          <w:rFonts w:ascii="Times New Roman" w:hAnsi="Times New Roman" w:cs="Times New Roman"/>
          <w:sz w:val="20"/>
          <w:szCs w:val="20"/>
        </w:rPr>
        <w:t>seleccionada, con cuatro niveles jerárquicos de objetivos: Fin, Propósito, Componentes y Actividades.</w:t>
      </w:r>
    </w:p>
    <w:p w14:paraId="086B5FFE" w14:textId="77777777" w:rsidR="007F4521" w:rsidRPr="003D42B1" w:rsidRDefault="00107BD7" w:rsidP="003D42B1">
      <w:pPr>
        <w:pStyle w:val="Epgrafe"/>
        <w:jc w:val="center"/>
        <w:rPr>
          <w:rFonts w:ascii="Times New Roman" w:eastAsia="Times New Roman" w:hAnsi="Times New Roman" w:cs="Times New Roman"/>
          <w:color w:val="auto"/>
          <w:sz w:val="20"/>
          <w:szCs w:val="20"/>
          <w:lang w:eastAsia="es-MX"/>
        </w:rPr>
      </w:pPr>
      <w:bookmarkStart w:id="73" w:name="_Toc518035602"/>
      <w:r w:rsidRPr="003D42B1">
        <w:rPr>
          <w:rFonts w:ascii="Times New Roman" w:hAnsi="Times New Roman" w:cs="Times New Roman"/>
          <w:color w:val="auto"/>
          <w:sz w:val="20"/>
          <w:szCs w:val="20"/>
        </w:rPr>
        <w:t xml:space="preserve">Cuadro </w:t>
      </w:r>
      <w:r w:rsidRPr="003D42B1">
        <w:rPr>
          <w:rFonts w:ascii="Times New Roman" w:hAnsi="Times New Roman" w:cs="Times New Roman"/>
          <w:color w:val="auto"/>
          <w:sz w:val="20"/>
          <w:szCs w:val="20"/>
        </w:rPr>
        <w:fldChar w:fldCharType="begin"/>
      </w:r>
      <w:r w:rsidRPr="003D42B1">
        <w:rPr>
          <w:rFonts w:ascii="Times New Roman" w:hAnsi="Times New Roman" w:cs="Times New Roman"/>
          <w:color w:val="auto"/>
          <w:sz w:val="20"/>
          <w:szCs w:val="20"/>
        </w:rPr>
        <w:instrText xml:space="preserve"> SEQ Cuadro \* ARABIC </w:instrText>
      </w:r>
      <w:r w:rsidRPr="003D42B1">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22</w:t>
      </w:r>
      <w:r w:rsidRPr="003D42B1">
        <w:rPr>
          <w:rFonts w:ascii="Times New Roman" w:hAnsi="Times New Roman" w:cs="Times New Roman"/>
          <w:color w:val="auto"/>
          <w:sz w:val="20"/>
          <w:szCs w:val="20"/>
        </w:rPr>
        <w:fldChar w:fldCharType="end"/>
      </w:r>
      <w:r w:rsidRPr="003D42B1">
        <w:rPr>
          <w:rFonts w:ascii="Times New Roman" w:hAnsi="Times New Roman" w:cs="Times New Roman"/>
          <w:color w:val="auto"/>
          <w:sz w:val="20"/>
          <w:szCs w:val="20"/>
        </w:rPr>
        <w:t xml:space="preserve">. </w:t>
      </w:r>
      <w:r w:rsidR="007F4521" w:rsidRPr="003D42B1">
        <w:rPr>
          <w:rFonts w:ascii="Times New Roman" w:eastAsia="Times New Roman" w:hAnsi="Times New Roman" w:cs="Times New Roman"/>
          <w:color w:val="auto"/>
          <w:sz w:val="20"/>
          <w:szCs w:val="20"/>
          <w:lang w:eastAsia="es-MX"/>
        </w:rPr>
        <w:t xml:space="preserve">Resumen </w:t>
      </w:r>
      <w:r w:rsidR="000A27C8">
        <w:rPr>
          <w:rFonts w:ascii="Times New Roman" w:eastAsia="Times New Roman" w:hAnsi="Times New Roman" w:cs="Times New Roman"/>
          <w:color w:val="auto"/>
          <w:sz w:val="20"/>
          <w:szCs w:val="20"/>
          <w:lang w:eastAsia="es-MX"/>
        </w:rPr>
        <w:t>n</w:t>
      </w:r>
      <w:r w:rsidR="007F4521" w:rsidRPr="003D42B1">
        <w:rPr>
          <w:rFonts w:ascii="Times New Roman" w:eastAsia="Times New Roman" w:hAnsi="Times New Roman" w:cs="Times New Roman"/>
          <w:color w:val="auto"/>
          <w:sz w:val="20"/>
          <w:szCs w:val="20"/>
          <w:lang w:eastAsia="es-MX"/>
        </w:rPr>
        <w:t>arrativo</w:t>
      </w:r>
      <w:bookmarkEnd w:id="73"/>
    </w:p>
    <w:p w14:paraId="1A4E56F0" w14:textId="77777777" w:rsidR="007F4521" w:rsidRPr="0042061B" w:rsidRDefault="007F4521" w:rsidP="007F4521">
      <w:pPr>
        <w:pStyle w:val="Default"/>
        <w:jc w:val="both"/>
        <w:rPr>
          <w:color w:val="auto"/>
          <w:sz w:val="20"/>
          <w:szCs w:val="20"/>
        </w:rPr>
      </w:pPr>
    </w:p>
    <w:tbl>
      <w:tblPr>
        <w:tblStyle w:val="Tablaconcuadrcula"/>
        <w:tblW w:w="5000" w:type="pct"/>
        <w:tblLook w:val="04A0" w:firstRow="1" w:lastRow="0" w:firstColumn="1" w:lastColumn="0" w:noHBand="0" w:noVBand="1"/>
      </w:tblPr>
      <w:tblGrid>
        <w:gridCol w:w="1809"/>
        <w:gridCol w:w="8379"/>
      </w:tblGrid>
      <w:tr w:rsidR="00A7716F" w:rsidRPr="0042061B" w14:paraId="199E4926" w14:textId="77777777" w:rsidTr="000007EA">
        <w:tc>
          <w:tcPr>
            <w:tcW w:w="888" w:type="pct"/>
            <w:vAlign w:val="center"/>
          </w:tcPr>
          <w:p w14:paraId="4A69E97D" w14:textId="77777777" w:rsidR="00A7716F" w:rsidRPr="0042061B" w:rsidRDefault="00A7716F" w:rsidP="00787894">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Nivel</w:t>
            </w:r>
          </w:p>
        </w:tc>
        <w:tc>
          <w:tcPr>
            <w:tcW w:w="4112" w:type="pct"/>
            <w:vAlign w:val="center"/>
          </w:tcPr>
          <w:p w14:paraId="5C2F3201" w14:textId="77777777" w:rsidR="00A7716F" w:rsidRPr="0042061B" w:rsidRDefault="00A7716F" w:rsidP="00787894">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Objetivo</w:t>
            </w:r>
          </w:p>
        </w:tc>
      </w:tr>
      <w:tr w:rsidR="00A7716F" w:rsidRPr="0042061B" w14:paraId="7236125B" w14:textId="77777777" w:rsidTr="000007EA">
        <w:tc>
          <w:tcPr>
            <w:tcW w:w="888" w:type="pct"/>
            <w:vAlign w:val="center"/>
          </w:tcPr>
          <w:p w14:paraId="68690926" w14:textId="77777777" w:rsidR="00A7716F" w:rsidRPr="0042061B" w:rsidRDefault="00A7716F" w:rsidP="00412169">
            <w:pPr>
              <w:pStyle w:val="Default"/>
              <w:jc w:val="both"/>
              <w:rPr>
                <w:color w:val="auto"/>
                <w:sz w:val="20"/>
                <w:szCs w:val="20"/>
              </w:rPr>
            </w:pPr>
            <w:r w:rsidRPr="0042061B">
              <w:rPr>
                <w:color w:val="auto"/>
                <w:sz w:val="20"/>
                <w:szCs w:val="20"/>
              </w:rPr>
              <w:t>Fin</w:t>
            </w:r>
          </w:p>
        </w:tc>
        <w:tc>
          <w:tcPr>
            <w:tcW w:w="4112" w:type="pct"/>
            <w:vAlign w:val="center"/>
          </w:tcPr>
          <w:p w14:paraId="2090E88C" w14:textId="77777777" w:rsidR="00A7716F" w:rsidRPr="0042061B" w:rsidRDefault="00A7716F" w:rsidP="00412169">
            <w:pPr>
              <w:pStyle w:val="Default"/>
              <w:jc w:val="both"/>
              <w:rPr>
                <w:color w:val="auto"/>
                <w:sz w:val="20"/>
                <w:szCs w:val="20"/>
              </w:rPr>
            </w:pPr>
            <w:r w:rsidRPr="0042061B">
              <w:rPr>
                <w:color w:val="auto"/>
                <w:sz w:val="20"/>
                <w:szCs w:val="20"/>
              </w:rPr>
              <w:t>El programa contribuirá a promover, difundir y fomentar la actividad turística de la Ciudad de México mediante el fortalecimiento del turismo alternativo y patrimonial.</w:t>
            </w:r>
          </w:p>
        </w:tc>
      </w:tr>
      <w:tr w:rsidR="00A7716F" w:rsidRPr="0042061B" w14:paraId="1C0D671E" w14:textId="77777777" w:rsidTr="000007EA">
        <w:tc>
          <w:tcPr>
            <w:tcW w:w="888" w:type="pct"/>
            <w:vAlign w:val="center"/>
          </w:tcPr>
          <w:p w14:paraId="1F6B228C" w14:textId="77777777" w:rsidR="00A7716F" w:rsidRPr="0042061B" w:rsidRDefault="00A7716F" w:rsidP="00412169">
            <w:pPr>
              <w:pStyle w:val="Default"/>
              <w:jc w:val="both"/>
              <w:rPr>
                <w:color w:val="auto"/>
                <w:sz w:val="20"/>
                <w:szCs w:val="20"/>
              </w:rPr>
            </w:pPr>
            <w:r w:rsidRPr="0042061B">
              <w:rPr>
                <w:color w:val="auto"/>
                <w:sz w:val="20"/>
                <w:szCs w:val="20"/>
              </w:rPr>
              <w:t>Propósito</w:t>
            </w:r>
          </w:p>
        </w:tc>
        <w:tc>
          <w:tcPr>
            <w:tcW w:w="4112" w:type="pct"/>
            <w:vAlign w:val="center"/>
          </w:tcPr>
          <w:p w14:paraId="6C192781" w14:textId="77777777" w:rsidR="00A7716F" w:rsidRPr="0042061B" w:rsidRDefault="00A7716F" w:rsidP="00412169">
            <w:pPr>
              <w:pStyle w:val="Default"/>
              <w:tabs>
                <w:tab w:val="left" w:pos="1310"/>
              </w:tabs>
              <w:jc w:val="both"/>
              <w:rPr>
                <w:color w:val="auto"/>
                <w:sz w:val="20"/>
                <w:szCs w:val="20"/>
              </w:rPr>
            </w:pPr>
            <w:r w:rsidRPr="0042061B">
              <w:rPr>
                <w:color w:val="auto"/>
                <w:sz w:val="20"/>
                <w:szCs w:val="20"/>
              </w:rPr>
              <w:t>Impulsar acciones para promover y fomentar la actividad turística en pueblos originarios, ejidos, comunidades y en la zona rural de la Ciudad de México.</w:t>
            </w:r>
          </w:p>
        </w:tc>
      </w:tr>
      <w:tr w:rsidR="00A7716F" w:rsidRPr="0042061B" w14:paraId="5AC98431" w14:textId="77777777" w:rsidTr="000007EA">
        <w:tc>
          <w:tcPr>
            <w:tcW w:w="888" w:type="pct"/>
            <w:vAlign w:val="center"/>
          </w:tcPr>
          <w:p w14:paraId="4939A910" w14:textId="77777777" w:rsidR="00A7716F" w:rsidRPr="0042061B" w:rsidRDefault="00A7716F" w:rsidP="00412169">
            <w:pPr>
              <w:pStyle w:val="Default"/>
              <w:jc w:val="both"/>
              <w:rPr>
                <w:color w:val="auto"/>
                <w:sz w:val="20"/>
                <w:szCs w:val="20"/>
              </w:rPr>
            </w:pPr>
            <w:r w:rsidRPr="0042061B">
              <w:rPr>
                <w:color w:val="auto"/>
                <w:sz w:val="20"/>
                <w:szCs w:val="20"/>
              </w:rPr>
              <w:t>Componente 1</w:t>
            </w:r>
          </w:p>
        </w:tc>
        <w:tc>
          <w:tcPr>
            <w:tcW w:w="4112" w:type="pct"/>
            <w:vAlign w:val="center"/>
          </w:tcPr>
          <w:p w14:paraId="4417A95F" w14:textId="77777777" w:rsidR="00A7716F" w:rsidRPr="0042061B" w:rsidRDefault="00A7716F" w:rsidP="00412169">
            <w:pPr>
              <w:pStyle w:val="Default"/>
              <w:jc w:val="both"/>
              <w:rPr>
                <w:color w:val="auto"/>
                <w:sz w:val="20"/>
                <w:szCs w:val="20"/>
              </w:rPr>
            </w:pPr>
            <w:r w:rsidRPr="0042061B">
              <w:rPr>
                <w:color w:val="auto"/>
                <w:sz w:val="20"/>
                <w:szCs w:val="20"/>
              </w:rPr>
              <w:t>Promover y fomentar el turismo alternativo y patrimonial en la zona rural de la Ciudad de México mediante la elaboración de estudios.</w:t>
            </w:r>
          </w:p>
        </w:tc>
      </w:tr>
      <w:tr w:rsidR="00A7716F" w:rsidRPr="0042061B" w14:paraId="6CD5EC5B" w14:textId="77777777" w:rsidTr="000007EA">
        <w:tc>
          <w:tcPr>
            <w:tcW w:w="888" w:type="pct"/>
            <w:vAlign w:val="center"/>
          </w:tcPr>
          <w:p w14:paraId="7FE12E1A" w14:textId="77777777" w:rsidR="00A7716F" w:rsidRPr="0042061B" w:rsidRDefault="00A7716F" w:rsidP="00412169">
            <w:pPr>
              <w:pStyle w:val="Default"/>
              <w:jc w:val="both"/>
              <w:rPr>
                <w:color w:val="auto"/>
                <w:sz w:val="20"/>
                <w:szCs w:val="20"/>
              </w:rPr>
            </w:pPr>
            <w:r w:rsidRPr="0042061B">
              <w:rPr>
                <w:color w:val="auto"/>
                <w:sz w:val="20"/>
                <w:szCs w:val="20"/>
              </w:rPr>
              <w:t>Componente 2</w:t>
            </w:r>
          </w:p>
        </w:tc>
        <w:tc>
          <w:tcPr>
            <w:tcW w:w="4112" w:type="pct"/>
            <w:vAlign w:val="center"/>
          </w:tcPr>
          <w:p w14:paraId="7CB2A7A2" w14:textId="77777777" w:rsidR="00A7716F" w:rsidRPr="0042061B" w:rsidRDefault="00A7716F" w:rsidP="00412169">
            <w:pPr>
              <w:pStyle w:val="Default"/>
              <w:jc w:val="both"/>
              <w:rPr>
                <w:color w:val="auto"/>
                <w:sz w:val="20"/>
                <w:szCs w:val="20"/>
              </w:rPr>
            </w:pPr>
            <w:r w:rsidRPr="0042061B">
              <w:rPr>
                <w:color w:val="auto"/>
                <w:sz w:val="20"/>
                <w:szCs w:val="20"/>
              </w:rPr>
              <w:t>Mejoramiento de imagen, infraestructura y equipamiento en sitios comunes con valor turístico, cultural, natural, histórico, festivo o religioso para su disfrute y valoración en el marco de rutas patrimoniales.</w:t>
            </w:r>
          </w:p>
        </w:tc>
      </w:tr>
      <w:tr w:rsidR="00A7716F" w:rsidRPr="0042061B" w14:paraId="38A1603A" w14:textId="77777777" w:rsidTr="000007EA">
        <w:tc>
          <w:tcPr>
            <w:tcW w:w="888" w:type="pct"/>
            <w:vAlign w:val="center"/>
          </w:tcPr>
          <w:p w14:paraId="65D95EA9" w14:textId="77777777" w:rsidR="00A7716F" w:rsidRPr="0042061B" w:rsidRDefault="00A7716F" w:rsidP="00412169">
            <w:pPr>
              <w:pStyle w:val="Default"/>
              <w:jc w:val="both"/>
              <w:rPr>
                <w:color w:val="auto"/>
                <w:sz w:val="20"/>
                <w:szCs w:val="20"/>
              </w:rPr>
            </w:pPr>
            <w:r w:rsidRPr="0042061B">
              <w:rPr>
                <w:color w:val="auto"/>
                <w:sz w:val="20"/>
                <w:szCs w:val="20"/>
              </w:rPr>
              <w:t>Componente 3</w:t>
            </w:r>
          </w:p>
        </w:tc>
        <w:tc>
          <w:tcPr>
            <w:tcW w:w="4112" w:type="pct"/>
            <w:vAlign w:val="center"/>
          </w:tcPr>
          <w:p w14:paraId="5F11601F" w14:textId="77777777" w:rsidR="00A7716F" w:rsidRPr="0042061B" w:rsidRDefault="00A7716F" w:rsidP="000007EA">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 xml:space="preserve">Fomentó del turismo alternativo de bajo impacto ambiental mediante el acondicionamiento, equipamiento, ampliación, implementación de </w:t>
            </w:r>
            <w:proofErr w:type="spellStart"/>
            <w:r w:rsidRPr="0042061B">
              <w:rPr>
                <w:rFonts w:ascii="Times New Roman" w:hAnsi="Times New Roman" w:cs="Times New Roman"/>
                <w:sz w:val="20"/>
                <w:szCs w:val="20"/>
              </w:rPr>
              <w:t>ecotécnias</w:t>
            </w:r>
            <w:proofErr w:type="spellEnd"/>
            <w:r w:rsidRPr="0042061B">
              <w:rPr>
                <w:rFonts w:ascii="Times New Roman" w:hAnsi="Times New Roman" w:cs="Times New Roman"/>
                <w:sz w:val="20"/>
                <w:szCs w:val="20"/>
              </w:rPr>
              <w:t xml:space="preserve"> y habilitación de espacios y empresas destinadas a la prestación de servicios turísticos entregados.</w:t>
            </w:r>
          </w:p>
        </w:tc>
      </w:tr>
      <w:tr w:rsidR="00A7716F" w:rsidRPr="0042061B" w14:paraId="4F871A26" w14:textId="77777777" w:rsidTr="000007EA">
        <w:tc>
          <w:tcPr>
            <w:tcW w:w="888" w:type="pct"/>
            <w:vAlign w:val="center"/>
          </w:tcPr>
          <w:p w14:paraId="21F5582E" w14:textId="77777777" w:rsidR="00A7716F" w:rsidRPr="0042061B" w:rsidRDefault="00A7716F" w:rsidP="00412169">
            <w:pPr>
              <w:pStyle w:val="Default"/>
              <w:jc w:val="both"/>
              <w:rPr>
                <w:color w:val="auto"/>
                <w:sz w:val="20"/>
                <w:szCs w:val="20"/>
              </w:rPr>
            </w:pPr>
            <w:r w:rsidRPr="0042061B">
              <w:rPr>
                <w:color w:val="auto"/>
                <w:sz w:val="20"/>
                <w:szCs w:val="20"/>
              </w:rPr>
              <w:t>Componente 4</w:t>
            </w:r>
          </w:p>
        </w:tc>
        <w:tc>
          <w:tcPr>
            <w:tcW w:w="4112" w:type="pct"/>
            <w:vAlign w:val="center"/>
          </w:tcPr>
          <w:p w14:paraId="5C449EA5" w14:textId="77777777" w:rsidR="00A7716F" w:rsidRPr="0042061B" w:rsidRDefault="00A7716F" w:rsidP="000007EA">
            <w:pPr>
              <w:tabs>
                <w:tab w:val="left" w:pos="1915"/>
              </w:tabs>
              <w:jc w:val="both"/>
              <w:rPr>
                <w:rFonts w:ascii="Times New Roman" w:hAnsi="Times New Roman" w:cs="Times New Roman"/>
                <w:sz w:val="20"/>
                <w:szCs w:val="20"/>
              </w:rPr>
            </w:pPr>
            <w:r w:rsidRPr="0042061B">
              <w:rPr>
                <w:rFonts w:ascii="Times New Roman" w:hAnsi="Times New Roman" w:cs="Times New Roman"/>
                <w:sz w:val="20"/>
                <w:szCs w:val="20"/>
              </w:rPr>
              <w:t>Promoción de la práctica del turismo alternativo y patrimonial entre grupos prioritarios: personas con discapacidad, adultos mayores, indígenas, mujeres, jóvenes, niñas y niños.</w:t>
            </w:r>
          </w:p>
        </w:tc>
      </w:tr>
      <w:tr w:rsidR="00A7716F" w:rsidRPr="0042061B" w14:paraId="2793B41A" w14:textId="77777777" w:rsidTr="000007EA">
        <w:tc>
          <w:tcPr>
            <w:tcW w:w="888" w:type="pct"/>
            <w:vAlign w:val="center"/>
          </w:tcPr>
          <w:p w14:paraId="0D030776" w14:textId="77777777" w:rsidR="00A7716F" w:rsidRPr="0042061B" w:rsidRDefault="00A7716F" w:rsidP="00412169">
            <w:pPr>
              <w:pStyle w:val="Default"/>
              <w:jc w:val="both"/>
              <w:rPr>
                <w:color w:val="auto"/>
                <w:sz w:val="20"/>
                <w:szCs w:val="20"/>
              </w:rPr>
            </w:pPr>
            <w:r w:rsidRPr="0042061B">
              <w:rPr>
                <w:color w:val="auto"/>
                <w:sz w:val="20"/>
                <w:szCs w:val="20"/>
              </w:rPr>
              <w:t>Componente 5</w:t>
            </w:r>
          </w:p>
        </w:tc>
        <w:tc>
          <w:tcPr>
            <w:tcW w:w="4112" w:type="pct"/>
            <w:vAlign w:val="center"/>
          </w:tcPr>
          <w:p w14:paraId="484203AC" w14:textId="77777777" w:rsidR="00A7716F" w:rsidRPr="0042061B" w:rsidRDefault="00A7716F" w:rsidP="000007EA">
            <w:pPr>
              <w:jc w:val="both"/>
              <w:rPr>
                <w:rFonts w:ascii="Times New Roman" w:hAnsi="Times New Roman" w:cs="Times New Roman"/>
                <w:sz w:val="20"/>
                <w:szCs w:val="20"/>
              </w:rPr>
            </w:pPr>
            <w:r w:rsidRPr="0042061B">
              <w:rPr>
                <w:rFonts w:ascii="Times New Roman" w:hAnsi="Times New Roman" w:cs="Times New Roman"/>
                <w:sz w:val="20"/>
                <w:szCs w:val="20"/>
              </w:rPr>
              <w:t xml:space="preserve"> Cursos de certificación para la profesionalización de guías turísticos especializados.</w:t>
            </w:r>
          </w:p>
        </w:tc>
      </w:tr>
      <w:tr w:rsidR="00A7716F" w:rsidRPr="0042061B" w14:paraId="72E02F80" w14:textId="77777777" w:rsidTr="000007EA">
        <w:tc>
          <w:tcPr>
            <w:tcW w:w="888" w:type="pct"/>
            <w:vAlign w:val="center"/>
          </w:tcPr>
          <w:p w14:paraId="68712262" w14:textId="77777777" w:rsidR="00A7716F" w:rsidRPr="0042061B" w:rsidRDefault="00A7716F" w:rsidP="00412169">
            <w:pPr>
              <w:pStyle w:val="Default"/>
              <w:jc w:val="both"/>
              <w:rPr>
                <w:color w:val="auto"/>
                <w:sz w:val="20"/>
                <w:szCs w:val="20"/>
              </w:rPr>
            </w:pPr>
            <w:r w:rsidRPr="0042061B">
              <w:rPr>
                <w:color w:val="auto"/>
                <w:sz w:val="20"/>
                <w:szCs w:val="20"/>
              </w:rPr>
              <w:t>Actividad 1</w:t>
            </w:r>
          </w:p>
        </w:tc>
        <w:tc>
          <w:tcPr>
            <w:tcW w:w="4112" w:type="pct"/>
            <w:vAlign w:val="center"/>
          </w:tcPr>
          <w:p w14:paraId="5740FABE" w14:textId="77777777" w:rsidR="00A7716F" w:rsidRPr="0042061B" w:rsidRDefault="00A7716F" w:rsidP="00412169">
            <w:pPr>
              <w:pStyle w:val="Default"/>
              <w:jc w:val="both"/>
              <w:rPr>
                <w:color w:val="auto"/>
                <w:sz w:val="20"/>
                <w:szCs w:val="20"/>
              </w:rPr>
            </w:pPr>
            <w:r w:rsidRPr="0042061B">
              <w:rPr>
                <w:color w:val="auto"/>
                <w:sz w:val="20"/>
                <w:szCs w:val="20"/>
              </w:rPr>
              <w:t>Otorgar apoyos económicos para elaborar estudios que contribuyan a promover y fomentar el turismo alternativo y patrimonial en la zona rural de la Ciudad de México</w:t>
            </w:r>
          </w:p>
        </w:tc>
      </w:tr>
      <w:tr w:rsidR="00A7716F" w:rsidRPr="0042061B" w14:paraId="43D618B6" w14:textId="77777777" w:rsidTr="000007EA">
        <w:tc>
          <w:tcPr>
            <w:tcW w:w="888" w:type="pct"/>
            <w:vAlign w:val="center"/>
          </w:tcPr>
          <w:p w14:paraId="1D8B3198" w14:textId="77777777" w:rsidR="00A7716F" w:rsidRPr="0042061B" w:rsidRDefault="00A7716F" w:rsidP="000007EA">
            <w:pPr>
              <w:pStyle w:val="Default"/>
              <w:jc w:val="both"/>
              <w:rPr>
                <w:color w:val="auto"/>
                <w:sz w:val="20"/>
                <w:szCs w:val="20"/>
              </w:rPr>
            </w:pPr>
            <w:r w:rsidRPr="0042061B">
              <w:rPr>
                <w:color w:val="auto"/>
                <w:sz w:val="20"/>
                <w:szCs w:val="20"/>
              </w:rPr>
              <w:t>Actividad 2</w:t>
            </w:r>
          </w:p>
        </w:tc>
        <w:tc>
          <w:tcPr>
            <w:tcW w:w="4112" w:type="pct"/>
            <w:vAlign w:val="center"/>
          </w:tcPr>
          <w:p w14:paraId="7FFA63DD" w14:textId="77777777" w:rsidR="00A7716F" w:rsidRPr="0042061B" w:rsidRDefault="00A7716F" w:rsidP="000007EA">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Otorgar apoyos económicos para el mejoramiento de imagen, infraestructura y equipamiento en sitios comunes con valor turístico, cultural, natural, histórico, festivo o religioso para su disfrute y valoración en el marco de rutas patrimoniales</w:t>
            </w:r>
          </w:p>
        </w:tc>
      </w:tr>
      <w:tr w:rsidR="00A7716F" w:rsidRPr="0042061B" w14:paraId="668A9B8A" w14:textId="77777777" w:rsidTr="000007EA">
        <w:tc>
          <w:tcPr>
            <w:tcW w:w="888" w:type="pct"/>
            <w:vAlign w:val="center"/>
          </w:tcPr>
          <w:p w14:paraId="077EC8AD" w14:textId="77777777" w:rsidR="00A7716F" w:rsidRPr="0042061B" w:rsidRDefault="00A7716F" w:rsidP="000007EA">
            <w:pPr>
              <w:pStyle w:val="Default"/>
              <w:jc w:val="both"/>
              <w:rPr>
                <w:color w:val="auto"/>
                <w:sz w:val="20"/>
                <w:szCs w:val="20"/>
              </w:rPr>
            </w:pPr>
            <w:r w:rsidRPr="0042061B">
              <w:rPr>
                <w:color w:val="auto"/>
                <w:sz w:val="20"/>
                <w:szCs w:val="20"/>
              </w:rPr>
              <w:t>Actividad 3</w:t>
            </w:r>
          </w:p>
        </w:tc>
        <w:tc>
          <w:tcPr>
            <w:tcW w:w="4112" w:type="pct"/>
            <w:vAlign w:val="center"/>
          </w:tcPr>
          <w:p w14:paraId="25E53E0F" w14:textId="77777777" w:rsidR="00A7716F" w:rsidRPr="0042061B" w:rsidRDefault="00A7716F" w:rsidP="000007EA">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 xml:space="preserve">Otorgar apoyos económicos para fomentar el turismo alternativo de bajo impacto ambiental mediante el acondicionamiento, equipamiento, ampliación, implementación de </w:t>
            </w:r>
            <w:proofErr w:type="spellStart"/>
            <w:r w:rsidRPr="0042061B">
              <w:rPr>
                <w:rFonts w:ascii="Times New Roman" w:hAnsi="Times New Roman" w:cs="Times New Roman"/>
                <w:sz w:val="20"/>
                <w:szCs w:val="20"/>
              </w:rPr>
              <w:t>ecotécnias</w:t>
            </w:r>
            <w:proofErr w:type="spellEnd"/>
            <w:r w:rsidRPr="0042061B">
              <w:rPr>
                <w:rFonts w:ascii="Times New Roman" w:hAnsi="Times New Roman" w:cs="Times New Roman"/>
                <w:sz w:val="20"/>
                <w:szCs w:val="20"/>
              </w:rPr>
              <w:t xml:space="preserve"> y habilitación de espacios y empresas destinadas a la prestación de servicios turísticos entregados.</w:t>
            </w:r>
          </w:p>
        </w:tc>
      </w:tr>
      <w:tr w:rsidR="00A7716F" w:rsidRPr="0042061B" w14:paraId="406A7DFB" w14:textId="77777777" w:rsidTr="000007EA">
        <w:tc>
          <w:tcPr>
            <w:tcW w:w="888" w:type="pct"/>
            <w:vAlign w:val="center"/>
          </w:tcPr>
          <w:p w14:paraId="6E7DF205" w14:textId="77777777" w:rsidR="00A7716F" w:rsidRPr="0042061B" w:rsidRDefault="00A7716F" w:rsidP="000007EA">
            <w:pPr>
              <w:pStyle w:val="Default"/>
              <w:jc w:val="both"/>
              <w:rPr>
                <w:color w:val="auto"/>
                <w:sz w:val="20"/>
                <w:szCs w:val="20"/>
              </w:rPr>
            </w:pPr>
            <w:r w:rsidRPr="0042061B">
              <w:rPr>
                <w:color w:val="auto"/>
                <w:sz w:val="20"/>
                <w:szCs w:val="20"/>
              </w:rPr>
              <w:t>Actividad 4</w:t>
            </w:r>
          </w:p>
        </w:tc>
        <w:tc>
          <w:tcPr>
            <w:tcW w:w="4112" w:type="pct"/>
            <w:vAlign w:val="center"/>
          </w:tcPr>
          <w:p w14:paraId="70BA9171" w14:textId="77777777" w:rsidR="00A7716F" w:rsidRPr="0042061B" w:rsidRDefault="00A7716F" w:rsidP="000007EA">
            <w:pPr>
              <w:jc w:val="both"/>
              <w:rPr>
                <w:rFonts w:ascii="Times New Roman" w:hAnsi="Times New Roman" w:cs="Times New Roman"/>
                <w:sz w:val="20"/>
                <w:szCs w:val="20"/>
              </w:rPr>
            </w:pPr>
            <w:r w:rsidRPr="0042061B">
              <w:rPr>
                <w:rFonts w:ascii="Times New Roman" w:hAnsi="Times New Roman" w:cs="Times New Roman"/>
                <w:sz w:val="20"/>
                <w:szCs w:val="20"/>
              </w:rPr>
              <w:t>Otorgar apoyos económicos para pagar cursos de certificación para la profesionalización de guías turísticos especializados</w:t>
            </w:r>
          </w:p>
        </w:tc>
      </w:tr>
      <w:tr w:rsidR="00A7716F" w:rsidRPr="0042061B" w14:paraId="71BFE8D7" w14:textId="77777777" w:rsidTr="000007EA">
        <w:tc>
          <w:tcPr>
            <w:tcW w:w="888" w:type="pct"/>
            <w:vAlign w:val="center"/>
          </w:tcPr>
          <w:p w14:paraId="506FEF9B" w14:textId="77777777" w:rsidR="00A7716F" w:rsidRPr="0042061B" w:rsidRDefault="00A7716F" w:rsidP="000007EA">
            <w:pPr>
              <w:pStyle w:val="Default"/>
              <w:jc w:val="both"/>
              <w:rPr>
                <w:color w:val="auto"/>
                <w:sz w:val="20"/>
                <w:szCs w:val="20"/>
              </w:rPr>
            </w:pPr>
            <w:r w:rsidRPr="0042061B">
              <w:rPr>
                <w:color w:val="auto"/>
                <w:sz w:val="20"/>
                <w:szCs w:val="20"/>
              </w:rPr>
              <w:t>Actividad 5</w:t>
            </w:r>
          </w:p>
        </w:tc>
        <w:tc>
          <w:tcPr>
            <w:tcW w:w="4112" w:type="pct"/>
            <w:vAlign w:val="center"/>
          </w:tcPr>
          <w:p w14:paraId="7147FCF3" w14:textId="77777777" w:rsidR="00A7716F" w:rsidRPr="0042061B" w:rsidRDefault="00A7716F" w:rsidP="000007EA">
            <w:pPr>
              <w:jc w:val="both"/>
              <w:rPr>
                <w:rFonts w:ascii="Times New Roman" w:hAnsi="Times New Roman" w:cs="Times New Roman"/>
                <w:sz w:val="20"/>
                <w:szCs w:val="20"/>
              </w:rPr>
            </w:pPr>
            <w:r w:rsidRPr="0042061B">
              <w:rPr>
                <w:rFonts w:ascii="Times New Roman" w:hAnsi="Times New Roman" w:cs="Times New Roman"/>
                <w:sz w:val="20"/>
                <w:szCs w:val="20"/>
              </w:rPr>
              <w:t>Otorgar apoyos económicos para promover la práctica del turismo alternativo y patrimonial entre grupos prioritarios: personas con discapacidad, adultos mayores, indígenas, mujeres, jóvenes, niñas y niños.</w:t>
            </w:r>
          </w:p>
        </w:tc>
      </w:tr>
    </w:tbl>
    <w:p w14:paraId="6A5475F7" w14:textId="77777777" w:rsidR="007F4521" w:rsidRPr="0042061B" w:rsidRDefault="007F4521" w:rsidP="007F4521">
      <w:pPr>
        <w:pStyle w:val="Default"/>
        <w:jc w:val="both"/>
        <w:rPr>
          <w:b/>
          <w:color w:val="auto"/>
          <w:sz w:val="20"/>
          <w:szCs w:val="20"/>
        </w:rPr>
      </w:pPr>
    </w:p>
    <w:p w14:paraId="453E7A4B" w14:textId="2CFBB7DA" w:rsidR="007F4521" w:rsidRPr="0042061B" w:rsidRDefault="00D474E4" w:rsidP="0077218A">
      <w:pPr>
        <w:pStyle w:val="Ttulo3"/>
        <w:rPr>
          <w:rFonts w:cs="Times New Roman"/>
          <w:b w:val="0"/>
          <w:szCs w:val="20"/>
        </w:rPr>
      </w:pPr>
      <w:bookmarkStart w:id="74" w:name="_Toc518035495"/>
      <w:r w:rsidRPr="0042061B">
        <w:rPr>
          <w:rFonts w:cs="Times New Roman"/>
          <w:szCs w:val="20"/>
        </w:rPr>
        <w:t>III.3</w:t>
      </w:r>
      <w:r w:rsidR="00A7716F" w:rsidRPr="0042061B">
        <w:rPr>
          <w:rFonts w:cs="Times New Roman"/>
          <w:szCs w:val="20"/>
        </w:rPr>
        <w:t xml:space="preserve">.5. </w:t>
      </w:r>
      <w:r w:rsidR="007F4521" w:rsidRPr="0042061B">
        <w:rPr>
          <w:rFonts w:cs="Times New Roman"/>
          <w:szCs w:val="20"/>
        </w:rPr>
        <w:t>Matriz de Indicadores del Programa Social</w:t>
      </w:r>
      <w:r w:rsidR="007364CB">
        <w:rPr>
          <w:rFonts w:cs="Times New Roman"/>
          <w:szCs w:val="20"/>
        </w:rPr>
        <w:t>.</w:t>
      </w:r>
      <w:bookmarkEnd w:id="74"/>
    </w:p>
    <w:p w14:paraId="08E668DD" w14:textId="77777777" w:rsidR="007F4521" w:rsidRPr="0042061B" w:rsidRDefault="007F4521" w:rsidP="007F4521">
      <w:pPr>
        <w:pStyle w:val="Default"/>
        <w:jc w:val="both"/>
        <w:rPr>
          <w:color w:val="auto"/>
          <w:sz w:val="20"/>
          <w:szCs w:val="20"/>
        </w:rPr>
      </w:pPr>
    </w:p>
    <w:p w14:paraId="0A51A30E" w14:textId="77777777" w:rsidR="00D474E4" w:rsidRPr="0042061B" w:rsidRDefault="007F4521" w:rsidP="00787894">
      <w:pPr>
        <w:pStyle w:val="Default"/>
        <w:jc w:val="both"/>
        <w:rPr>
          <w:color w:val="auto"/>
          <w:sz w:val="20"/>
          <w:szCs w:val="20"/>
        </w:rPr>
      </w:pPr>
      <w:r w:rsidRPr="0042061B">
        <w:rPr>
          <w:color w:val="auto"/>
          <w:sz w:val="20"/>
          <w:szCs w:val="20"/>
        </w:rPr>
        <w:t xml:space="preserve">La Matriz de Indicadores para Resultados es una herramienta que facilita el diseño, la organización y el seguimiento de los programas. Consiste en una matriz en la que, de manera general, se presenta la siguiente información: </w:t>
      </w:r>
    </w:p>
    <w:p w14:paraId="78E90F79" w14:textId="77777777" w:rsidR="00D474E4" w:rsidRPr="0042061B" w:rsidRDefault="00D474E4" w:rsidP="00787894">
      <w:pPr>
        <w:pStyle w:val="Default"/>
        <w:jc w:val="both"/>
        <w:rPr>
          <w:color w:val="auto"/>
          <w:sz w:val="20"/>
          <w:szCs w:val="20"/>
        </w:rPr>
      </w:pPr>
    </w:p>
    <w:p w14:paraId="2003886C" w14:textId="77777777" w:rsidR="00D474E4" w:rsidRPr="0042061B" w:rsidRDefault="007F4521" w:rsidP="00D474E4">
      <w:pPr>
        <w:pStyle w:val="Default"/>
        <w:ind w:left="851"/>
        <w:jc w:val="both"/>
        <w:rPr>
          <w:color w:val="auto"/>
          <w:sz w:val="20"/>
          <w:szCs w:val="20"/>
        </w:rPr>
      </w:pPr>
      <w:r w:rsidRPr="0042061B">
        <w:rPr>
          <w:color w:val="auto"/>
          <w:sz w:val="20"/>
          <w:szCs w:val="20"/>
        </w:rPr>
        <w:t>a) Los objetivos del programa, su alineación y contribución a los objetivos de nivel superior (planeación nacional o sectorial).</w:t>
      </w:r>
    </w:p>
    <w:p w14:paraId="42956DA0" w14:textId="77777777" w:rsidR="00D474E4" w:rsidRPr="0042061B" w:rsidRDefault="007F4521" w:rsidP="00D474E4">
      <w:pPr>
        <w:pStyle w:val="Default"/>
        <w:ind w:left="851"/>
        <w:jc w:val="both"/>
        <w:rPr>
          <w:color w:val="auto"/>
          <w:sz w:val="20"/>
          <w:szCs w:val="20"/>
        </w:rPr>
      </w:pPr>
      <w:r w:rsidRPr="0042061B">
        <w:rPr>
          <w:color w:val="auto"/>
          <w:sz w:val="20"/>
          <w:szCs w:val="20"/>
        </w:rPr>
        <w:t xml:space="preserve">b) Los bienes y servicios que entrega el programa a sus beneficiarios para cumplir su objetivo, así como las actividades para producirlos. En el caso de México, a los bienes y servicios comúnmente se les ha denominado los entregables del programa. </w:t>
      </w:r>
    </w:p>
    <w:p w14:paraId="799B7D85" w14:textId="77777777" w:rsidR="00D474E4" w:rsidRPr="0042061B" w:rsidRDefault="007F4521" w:rsidP="00D474E4">
      <w:pPr>
        <w:pStyle w:val="Default"/>
        <w:ind w:left="851"/>
        <w:jc w:val="both"/>
        <w:rPr>
          <w:color w:val="auto"/>
          <w:sz w:val="20"/>
          <w:szCs w:val="20"/>
        </w:rPr>
      </w:pPr>
      <w:r w:rsidRPr="0042061B">
        <w:rPr>
          <w:color w:val="auto"/>
          <w:sz w:val="20"/>
          <w:szCs w:val="20"/>
        </w:rPr>
        <w:t xml:space="preserve">c) Los indicadores que miden el impacto del programa, el logro de los objetivos, la entrega de los bienes y servicios, así como la gestión de las actividades para producir los entregables. </w:t>
      </w:r>
    </w:p>
    <w:p w14:paraId="5D2B54D2" w14:textId="77777777" w:rsidR="000007EA" w:rsidRPr="0042061B" w:rsidRDefault="007F4521" w:rsidP="00D474E4">
      <w:pPr>
        <w:pStyle w:val="Default"/>
        <w:ind w:left="851"/>
        <w:jc w:val="both"/>
        <w:rPr>
          <w:color w:val="auto"/>
          <w:sz w:val="20"/>
          <w:szCs w:val="20"/>
        </w:rPr>
      </w:pPr>
      <w:r w:rsidRPr="0042061B">
        <w:rPr>
          <w:color w:val="auto"/>
          <w:sz w:val="20"/>
          <w:szCs w:val="20"/>
        </w:rPr>
        <w:t>d) Los medios para obtener y verificar la información con la que se construyen y calculan los indicadores. e) Los riesgos y las contingencias que pueden afectar el desempeño del programa y que son ajenos a su gestión.</w:t>
      </w:r>
    </w:p>
    <w:p w14:paraId="6261DFB8" w14:textId="77777777" w:rsidR="00787894" w:rsidRPr="0042061B" w:rsidRDefault="00787894" w:rsidP="00787894">
      <w:pPr>
        <w:pStyle w:val="Default"/>
        <w:jc w:val="both"/>
        <w:rPr>
          <w:color w:val="auto"/>
          <w:sz w:val="20"/>
          <w:szCs w:val="20"/>
        </w:rPr>
      </w:pPr>
    </w:p>
    <w:p w14:paraId="5FD0711B" w14:textId="77777777" w:rsidR="00787894" w:rsidRPr="0042061B" w:rsidRDefault="00787894" w:rsidP="00787894">
      <w:pPr>
        <w:pStyle w:val="Default"/>
        <w:rPr>
          <w:color w:val="auto"/>
          <w:sz w:val="20"/>
          <w:szCs w:val="20"/>
        </w:rPr>
      </w:pPr>
    </w:p>
    <w:p w14:paraId="5A8FFBCA" w14:textId="77777777" w:rsidR="00E3751F" w:rsidRPr="00E3751F" w:rsidRDefault="00E3751F" w:rsidP="00E3751F">
      <w:pPr>
        <w:pStyle w:val="Epgrafe"/>
        <w:keepNext/>
        <w:jc w:val="center"/>
        <w:rPr>
          <w:rFonts w:ascii="Times New Roman" w:hAnsi="Times New Roman" w:cs="Times New Roman"/>
          <w:color w:val="auto"/>
          <w:sz w:val="20"/>
          <w:szCs w:val="20"/>
        </w:rPr>
      </w:pPr>
      <w:bookmarkStart w:id="75" w:name="_Toc518035603"/>
      <w:r w:rsidRPr="00E3751F">
        <w:rPr>
          <w:rFonts w:ascii="Times New Roman" w:hAnsi="Times New Roman" w:cs="Times New Roman"/>
          <w:color w:val="auto"/>
          <w:sz w:val="20"/>
          <w:szCs w:val="20"/>
        </w:rPr>
        <w:t xml:space="preserve">Cuadro </w:t>
      </w:r>
      <w:r w:rsidRPr="00E3751F">
        <w:rPr>
          <w:rFonts w:ascii="Times New Roman" w:hAnsi="Times New Roman" w:cs="Times New Roman"/>
          <w:color w:val="auto"/>
          <w:sz w:val="20"/>
          <w:szCs w:val="20"/>
        </w:rPr>
        <w:fldChar w:fldCharType="begin"/>
      </w:r>
      <w:r w:rsidRPr="00E3751F">
        <w:rPr>
          <w:rFonts w:ascii="Times New Roman" w:hAnsi="Times New Roman" w:cs="Times New Roman"/>
          <w:color w:val="auto"/>
          <w:sz w:val="20"/>
          <w:szCs w:val="20"/>
        </w:rPr>
        <w:instrText xml:space="preserve"> SEQ Cuadro \* ARABIC </w:instrText>
      </w:r>
      <w:r w:rsidRPr="00E3751F">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23</w:t>
      </w:r>
      <w:r w:rsidRPr="00E3751F">
        <w:rPr>
          <w:rFonts w:ascii="Times New Roman" w:hAnsi="Times New Roman" w:cs="Times New Roman"/>
          <w:color w:val="auto"/>
          <w:sz w:val="20"/>
          <w:szCs w:val="20"/>
        </w:rPr>
        <w:fldChar w:fldCharType="end"/>
      </w:r>
      <w:r w:rsidRPr="00E3751F">
        <w:rPr>
          <w:rFonts w:ascii="Times New Roman" w:hAnsi="Times New Roman" w:cs="Times New Roman"/>
          <w:color w:val="auto"/>
          <w:sz w:val="20"/>
          <w:szCs w:val="20"/>
        </w:rPr>
        <w:t>. Matriz de indicadores para resultados establecida en las reglas de operación 2015</w:t>
      </w:r>
      <w:bookmarkEnd w:id="75"/>
    </w:p>
    <w:tbl>
      <w:tblPr>
        <w:tblStyle w:val="Tablaconcuadrcula"/>
        <w:tblW w:w="5000" w:type="pct"/>
        <w:tblLook w:val="04A0" w:firstRow="1" w:lastRow="0" w:firstColumn="1" w:lastColumn="0" w:noHBand="0" w:noVBand="1"/>
      </w:tblPr>
      <w:tblGrid>
        <w:gridCol w:w="1269"/>
        <w:gridCol w:w="1722"/>
        <w:gridCol w:w="1228"/>
        <w:gridCol w:w="1568"/>
        <w:gridCol w:w="1026"/>
        <w:gridCol w:w="930"/>
        <w:gridCol w:w="1409"/>
        <w:gridCol w:w="1036"/>
      </w:tblGrid>
      <w:tr w:rsidR="00F02DB5" w14:paraId="7C4A3935" w14:textId="77777777" w:rsidTr="00F02DB5">
        <w:tc>
          <w:tcPr>
            <w:tcW w:w="623" w:type="pct"/>
            <w:vAlign w:val="center"/>
          </w:tcPr>
          <w:p w14:paraId="60BB4C32" w14:textId="77777777" w:rsidR="0060655D" w:rsidRPr="0042061B" w:rsidRDefault="0060655D" w:rsidP="0060655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Nivel de</w:t>
            </w:r>
          </w:p>
          <w:p w14:paraId="0C6715E0" w14:textId="77777777" w:rsidR="0060655D" w:rsidRPr="0042061B" w:rsidRDefault="0060655D" w:rsidP="0060655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Objetivo</w:t>
            </w:r>
          </w:p>
          <w:p w14:paraId="69BEE194" w14:textId="77777777" w:rsidR="0060655D" w:rsidRPr="0042061B" w:rsidRDefault="0060655D" w:rsidP="0060655D">
            <w:pPr>
              <w:jc w:val="center"/>
              <w:rPr>
                <w:rFonts w:ascii="Times New Roman" w:eastAsia="Times New Roman" w:hAnsi="Times New Roman" w:cs="Times New Roman"/>
                <w:b/>
                <w:sz w:val="20"/>
                <w:szCs w:val="20"/>
                <w:lang w:eastAsia="es-MX"/>
              </w:rPr>
            </w:pPr>
          </w:p>
          <w:p w14:paraId="5AE0D53D" w14:textId="77777777" w:rsidR="0060655D" w:rsidRPr="0042061B" w:rsidRDefault="0060655D" w:rsidP="0060655D">
            <w:pPr>
              <w:jc w:val="center"/>
              <w:rPr>
                <w:rFonts w:ascii="Times New Roman" w:eastAsia="Times New Roman" w:hAnsi="Times New Roman" w:cs="Times New Roman"/>
                <w:b/>
                <w:sz w:val="20"/>
                <w:szCs w:val="20"/>
                <w:lang w:eastAsia="es-MX"/>
              </w:rPr>
            </w:pPr>
          </w:p>
        </w:tc>
        <w:tc>
          <w:tcPr>
            <w:tcW w:w="844" w:type="pct"/>
            <w:vAlign w:val="center"/>
          </w:tcPr>
          <w:p w14:paraId="7E616344" w14:textId="77777777" w:rsidR="0060655D" w:rsidRPr="0042061B" w:rsidRDefault="0060655D" w:rsidP="0060655D">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Objetivo</w:t>
            </w:r>
          </w:p>
        </w:tc>
        <w:tc>
          <w:tcPr>
            <w:tcW w:w="603" w:type="pct"/>
            <w:vAlign w:val="center"/>
          </w:tcPr>
          <w:p w14:paraId="792A2D4C" w14:textId="77777777" w:rsidR="0060655D" w:rsidRPr="0042061B" w:rsidRDefault="0060655D" w:rsidP="0060655D">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Indicador</w:t>
            </w:r>
          </w:p>
        </w:tc>
        <w:tc>
          <w:tcPr>
            <w:tcW w:w="769" w:type="pct"/>
            <w:vAlign w:val="center"/>
          </w:tcPr>
          <w:p w14:paraId="6218B7B7" w14:textId="77777777" w:rsidR="0060655D" w:rsidRPr="0042061B" w:rsidRDefault="0060655D" w:rsidP="0060655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Fórmula de</w:t>
            </w:r>
          </w:p>
          <w:p w14:paraId="694CD21A" w14:textId="77777777" w:rsidR="0060655D" w:rsidRPr="0042061B" w:rsidRDefault="0060655D" w:rsidP="0060655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Cálculo</w:t>
            </w:r>
          </w:p>
          <w:p w14:paraId="43251B7E" w14:textId="77777777" w:rsidR="0060655D" w:rsidRPr="0042061B" w:rsidRDefault="0060655D" w:rsidP="0060655D">
            <w:pPr>
              <w:autoSpaceDE w:val="0"/>
              <w:autoSpaceDN w:val="0"/>
              <w:adjustRightInd w:val="0"/>
              <w:jc w:val="center"/>
              <w:rPr>
                <w:rFonts w:ascii="Times New Roman" w:hAnsi="Times New Roman" w:cs="Times New Roman"/>
                <w:b/>
                <w:sz w:val="20"/>
                <w:szCs w:val="20"/>
              </w:rPr>
            </w:pPr>
          </w:p>
        </w:tc>
        <w:tc>
          <w:tcPr>
            <w:tcW w:w="504" w:type="pct"/>
            <w:vAlign w:val="center"/>
          </w:tcPr>
          <w:p w14:paraId="019C87C5" w14:textId="77777777" w:rsidR="0060655D" w:rsidRPr="0042061B" w:rsidRDefault="0060655D" w:rsidP="0060655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Tipo de</w:t>
            </w:r>
          </w:p>
          <w:p w14:paraId="6D113F9E" w14:textId="77777777" w:rsidR="0060655D" w:rsidRPr="0042061B" w:rsidRDefault="0060655D" w:rsidP="0060655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Indicador</w:t>
            </w:r>
          </w:p>
        </w:tc>
        <w:tc>
          <w:tcPr>
            <w:tcW w:w="457" w:type="pct"/>
            <w:vAlign w:val="center"/>
          </w:tcPr>
          <w:p w14:paraId="49C2934D" w14:textId="77777777" w:rsidR="0060655D" w:rsidRPr="0042061B" w:rsidRDefault="0060655D" w:rsidP="0060655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Unidad</w:t>
            </w:r>
          </w:p>
          <w:p w14:paraId="4899BC93" w14:textId="77777777" w:rsidR="0060655D" w:rsidRPr="0042061B" w:rsidRDefault="0060655D" w:rsidP="0060655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de</w:t>
            </w:r>
          </w:p>
          <w:p w14:paraId="4CE437CE" w14:textId="77777777" w:rsidR="0060655D" w:rsidRPr="0042061B" w:rsidRDefault="0060655D" w:rsidP="0060655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Medida</w:t>
            </w:r>
          </w:p>
        </w:tc>
        <w:tc>
          <w:tcPr>
            <w:tcW w:w="691" w:type="pct"/>
            <w:vAlign w:val="center"/>
          </w:tcPr>
          <w:p w14:paraId="6A3DC2F5" w14:textId="77777777" w:rsidR="0060655D" w:rsidRPr="0042061B" w:rsidRDefault="0060655D" w:rsidP="0060655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Medios de</w:t>
            </w:r>
          </w:p>
          <w:p w14:paraId="5E6D2B23" w14:textId="77777777" w:rsidR="0060655D" w:rsidRPr="0042061B" w:rsidRDefault="0060655D" w:rsidP="0060655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verificación</w:t>
            </w:r>
          </w:p>
          <w:p w14:paraId="1D1CBA67" w14:textId="77777777" w:rsidR="0060655D" w:rsidRPr="0042061B" w:rsidRDefault="0060655D" w:rsidP="0060655D">
            <w:pPr>
              <w:autoSpaceDE w:val="0"/>
              <w:autoSpaceDN w:val="0"/>
              <w:adjustRightInd w:val="0"/>
              <w:jc w:val="center"/>
              <w:rPr>
                <w:rFonts w:ascii="Times New Roman" w:hAnsi="Times New Roman" w:cs="Times New Roman"/>
                <w:b/>
                <w:sz w:val="20"/>
                <w:szCs w:val="20"/>
              </w:rPr>
            </w:pPr>
          </w:p>
        </w:tc>
        <w:tc>
          <w:tcPr>
            <w:tcW w:w="509" w:type="pct"/>
            <w:vAlign w:val="center"/>
          </w:tcPr>
          <w:p w14:paraId="7227CF57" w14:textId="77777777" w:rsidR="0060655D" w:rsidRPr="0042061B" w:rsidRDefault="0060655D" w:rsidP="0060655D">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Supuestos</w:t>
            </w:r>
          </w:p>
        </w:tc>
      </w:tr>
      <w:tr w:rsidR="00F02DB5" w14:paraId="779DB527" w14:textId="77777777" w:rsidTr="00F02DB5">
        <w:tc>
          <w:tcPr>
            <w:tcW w:w="623" w:type="pct"/>
          </w:tcPr>
          <w:p w14:paraId="4681A927" w14:textId="77777777" w:rsidR="0060655D" w:rsidRDefault="0060655D" w:rsidP="0060655D">
            <w:pPr>
              <w:pStyle w:val="Default"/>
              <w:rPr>
                <w:color w:val="auto"/>
                <w:sz w:val="20"/>
                <w:szCs w:val="20"/>
              </w:rPr>
            </w:pPr>
            <w:r>
              <w:rPr>
                <w:color w:val="auto"/>
                <w:sz w:val="20"/>
                <w:szCs w:val="20"/>
              </w:rPr>
              <w:t>Fin</w:t>
            </w:r>
          </w:p>
        </w:tc>
        <w:tc>
          <w:tcPr>
            <w:tcW w:w="844" w:type="pct"/>
          </w:tcPr>
          <w:p w14:paraId="77432398" w14:textId="77777777" w:rsidR="0060655D" w:rsidRPr="0060655D" w:rsidRDefault="0060655D" w:rsidP="0060655D">
            <w:pPr>
              <w:pStyle w:val="Default"/>
              <w:rPr>
                <w:color w:val="auto"/>
                <w:sz w:val="20"/>
                <w:szCs w:val="20"/>
              </w:rPr>
            </w:pPr>
            <w:r w:rsidRPr="0060655D">
              <w:rPr>
                <w:color w:val="auto"/>
                <w:sz w:val="20"/>
                <w:szCs w:val="20"/>
              </w:rPr>
              <w:t xml:space="preserve">Promover, difundir y fomentar la actividad turística en pueblos originarios, ejidos, comunidades y en la zona rural de la Ciudad de México. </w:t>
            </w:r>
          </w:p>
          <w:p w14:paraId="65B963AB" w14:textId="77777777" w:rsidR="0060655D" w:rsidRDefault="0060655D" w:rsidP="0060655D">
            <w:pPr>
              <w:pStyle w:val="Default"/>
              <w:rPr>
                <w:color w:val="auto"/>
                <w:sz w:val="20"/>
                <w:szCs w:val="20"/>
              </w:rPr>
            </w:pPr>
          </w:p>
        </w:tc>
        <w:tc>
          <w:tcPr>
            <w:tcW w:w="603" w:type="pct"/>
          </w:tcPr>
          <w:p w14:paraId="1431953A" w14:textId="77777777" w:rsidR="0060655D" w:rsidRPr="0060655D" w:rsidRDefault="0060655D" w:rsidP="0060655D">
            <w:pPr>
              <w:pStyle w:val="Default"/>
              <w:rPr>
                <w:color w:val="auto"/>
                <w:sz w:val="20"/>
                <w:szCs w:val="20"/>
              </w:rPr>
            </w:pPr>
            <w:r w:rsidRPr="0060655D">
              <w:rPr>
                <w:color w:val="auto"/>
                <w:sz w:val="20"/>
                <w:szCs w:val="20"/>
              </w:rPr>
              <w:t xml:space="preserve">Porcentaje del presupuesto institucional asignado al turismo alternativo en el año actual, menos el porcentaje asignado en el año anterior. </w:t>
            </w:r>
          </w:p>
          <w:p w14:paraId="4D36A072" w14:textId="77777777" w:rsidR="0060655D" w:rsidRDefault="0060655D" w:rsidP="0060655D">
            <w:pPr>
              <w:pStyle w:val="Default"/>
              <w:rPr>
                <w:color w:val="auto"/>
                <w:sz w:val="20"/>
                <w:szCs w:val="20"/>
              </w:rPr>
            </w:pPr>
          </w:p>
        </w:tc>
        <w:tc>
          <w:tcPr>
            <w:tcW w:w="769" w:type="pct"/>
          </w:tcPr>
          <w:p w14:paraId="43B60F1A" w14:textId="77777777" w:rsidR="0060655D" w:rsidRPr="0060655D" w:rsidRDefault="0060655D" w:rsidP="0060655D">
            <w:pPr>
              <w:pStyle w:val="Default"/>
              <w:rPr>
                <w:color w:val="auto"/>
                <w:sz w:val="20"/>
                <w:szCs w:val="20"/>
              </w:rPr>
            </w:pPr>
            <w:r w:rsidRPr="0060655D">
              <w:rPr>
                <w:color w:val="auto"/>
                <w:sz w:val="20"/>
                <w:szCs w:val="20"/>
              </w:rPr>
              <w:t xml:space="preserve">Presupuesto asignado en 2015/presupuesto 2014*100 </w:t>
            </w:r>
          </w:p>
          <w:p w14:paraId="3A6E428B" w14:textId="77777777" w:rsidR="0060655D" w:rsidRDefault="0060655D" w:rsidP="0060655D">
            <w:pPr>
              <w:pStyle w:val="Default"/>
              <w:rPr>
                <w:color w:val="auto"/>
                <w:sz w:val="20"/>
                <w:szCs w:val="20"/>
              </w:rPr>
            </w:pPr>
          </w:p>
        </w:tc>
        <w:tc>
          <w:tcPr>
            <w:tcW w:w="504" w:type="pct"/>
          </w:tcPr>
          <w:p w14:paraId="32FBB021" w14:textId="77777777" w:rsidR="0060655D" w:rsidRDefault="0060655D" w:rsidP="0060655D">
            <w:pPr>
              <w:pStyle w:val="Default"/>
              <w:rPr>
                <w:color w:val="auto"/>
                <w:sz w:val="20"/>
                <w:szCs w:val="20"/>
              </w:rPr>
            </w:pPr>
            <w:r w:rsidRPr="0060655D">
              <w:rPr>
                <w:color w:val="auto"/>
                <w:sz w:val="20"/>
                <w:szCs w:val="20"/>
              </w:rPr>
              <w:t xml:space="preserve">Resultado </w:t>
            </w:r>
          </w:p>
        </w:tc>
        <w:tc>
          <w:tcPr>
            <w:tcW w:w="457" w:type="pct"/>
          </w:tcPr>
          <w:p w14:paraId="7CA0AF76" w14:textId="77777777" w:rsidR="0060655D" w:rsidRDefault="0060655D" w:rsidP="0060655D">
            <w:pPr>
              <w:pStyle w:val="Default"/>
              <w:rPr>
                <w:color w:val="auto"/>
                <w:sz w:val="20"/>
                <w:szCs w:val="20"/>
              </w:rPr>
            </w:pPr>
            <w:r w:rsidRPr="0060655D">
              <w:rPr>
                <w:color w:val="auto"/>
                <w:sz w:val="20"/>
                <w:szCs w:val="20"/>
              </w:rPr>
              <w:t xml:space="preserve">%   </w:t>
            </w:r>
          </w:p>
        </w:tc>
        <w:tc>
          <w:tcPr>
            <w:tcW w:w="691" w:type="pct"/>
          </w:tcPr>
          <w:p w14:paraId="3B783B07" w14:textId="77777777" w:rsidR="0060655D" w:rsidRDefault="0060655D" w:rsidP="0060655D">
            <w:pPr>
              <w:pStyle w:val="Default"/>
              <w:rPr>
                <w:color w:val="auto"/>
                <w:sz w:val="20"/>
                <w:szCs w:val="20"/>
              </w:rPr>
            </w:pPr>
            <w:r w:rsidRPr="0060655D">
              <w:rPr>
                <w:color w:val="auto"/>
                <w:sz w:val="20"/>
                <w:szCs w:val="20"/>
              </w:rPr>
              <w:t>Registro Interno Informes Publicaciones</w:t>
            </w:r>
          </w:p>
        </w:tc>
        <w:tc>
          <w:tcPr>
            <w:tcW w:w="509" w:type="pct"/>
          </w:tcPr>
          <w:p w14:paraId="0E7D4A72" w14:textId="77777777" w:rsidR="0060655D" w:rsidRDefault="00F02DB5" w:rsidP="0060655D">
            <w:pPr>
              <w:pStyle w:val="Default"/>
              <w:rPr>
                <w:color w:val="auto"/>
                <w:sz w:val="20"/>
                <w:szCs w:val="20"/>
              </w:rPr>
            </w:pPr>
            <w:r>
              <w:rPr>
                <w:color w:val="auto"/>
                <w:sz w:val="20"/>
                <w:szCs w:val="20"/>
              </w:rPr>
              <w:t>Sin dato</w:t>
            </w:r>
          </w:p>
        </w:tc>
      </w:tr>
      <w:tr w:rsidR="00F02DB5" w14:paraId="6E0F3B6D" w14:textId="77777777" w:rsidTr="00F02DB5">
        <w:tc>
          <w:tcPr>
            <w:tcW w:w="623" w:type="pct"/>
          </w:tcPr>
          <w:p w14:paraId="783B8CC7" w14:textId="77777777" w:rsidR="00F02DB5" w:rsidRDefault="00F02DB5" w:rsidP="00F02DB5">
            <w:pPr>
              <w:pStyle w:val="Default"/>
              <w:rPr>
                <w:color w:val="auto"/>
                <w:sz w:val="20"/>
                <w:szCs w:val="20"/>
              </w:rPr>
            </w:pPr>
            <w:r>
              <w:rPr>
                <w:color w:val="auto"/>
                <w:sz w:val="20"/>
                <w:szCs w:val="20"/>
              </w:rPr>
              <w:t>Propósito</w:t>
            </w:r>
          </w:p>
        </w:tc>
        <w:tc>
          <w:tcPr>
            <w:tcW w:w="844" w:type="pct"/>
          </w:tcPr>
          <w:p w14:paraId="1F94B8FD" w14:textId="77777777" w:rsidR="00F02DB5" w:rsidRPr="0060655D" w:rsidRDefault="00F02DB5" w:rsidP="00F02DB5">
            <w:pPr>
              <w:pStyle w:val="Default"/>
              <w:rPr>
                <w:color w:val="auto"/>
                <w:sz w:val="20"/>
                <w:szCs w:val="20"/>
              </w:rPr>
            </w:pPr>
            <w:r w:rsidRPr="0060655D">
              <w:rPr>
                <w:color w:val="auto"/>
                <w:sz w:val="20"/>
                <w:szCs w:val="20"/>
              </w:rPr>
              <w:t xml:space="preserve">Promover el turismo alternativo de bajo impacto ambiental mediante el acondicionamiento, equipamiento, ampliación y habilitación de espacios destinados a la prestación de servicios turísticos.   </w:t>
            </w:r>
          </w:p>
          <w:p w14:paraId="27897DC8" w14:textId="77777777" w:rsidR="00F02DB5" w:rsidRPr="0060655D" w:rsidRDefault="00F02DB5" w:rsidP="00F02DB5">
            <w:pPr>
              <w:pStyle w:val="Default"/>
              <w:rPr>
                <w:color w:val="auto"/>
                <w:sz w:val="20"/>
                <w:szCs w:val="20"/>
              </w:rPr>
            </w:pPr>
            <w:r w:rsidRPr="0060655D">
              <w:rPr>
                <w:color w:val="auto"/>
                <w:sz w:val="20"/>
                <w:szCs w:val="20"/>
              </w:rPr>
              <w:t xml:space="preserve"> </w:t>
            </w:r>
          </w:p>
          <w:p w14:paraId="60AB1A27" w14:textId="77777777" w:rsidR="00F02DB5" w:rsidRDefault="00F02DB5" w:rsidP="00F02DB5">
            <w:pPr>
              <w:pStyle w:val="Default"/>
              <w:rPr>
                <w:color w:val="auto"/>
                <w:sz w:val="20"/>
                <w:szCs w:val="20"/>
              </w:rPr>
            </w:pPr>
          </w:p>
        </w:tc>
        <w:tc>
          <w:tcPr>
            <w:tcW w:w="603" w:type="pct"/>
          </w:tcPr>
          <w:p w14:paraId="1F17225C" w14:textId="77777777" w:rsidR="00F02DB5" w:rsidRPr="0060655D" w:rsidRDefault="00F02DB5" w:rsidP="00F02DB5">
            <w:pPr>
              <w:pStyle w:val="Default"/>
              <w:rPr>
                <w:color w:val="auto"/>
                <w:sz w:val="20"/>
                <w:szCs w:val="20"/>
              </w:rPr>
            </w:pPr>
            <w:r w:rsidRPr="0060655D">
              <w:rPr>
                <w:color w:val="auto"/>
                <w:sz w:val="20"/>
                <w:szCs w:val="20"/>
              </w:rPr>
              <w:t xml:space="preserve">Diferencia entre el número de proyectos apoyados en el ejercicio actual, en relación al   número de proyectos apoyados en el año anterior, expresado en porciento. </w:t>
            </w:r>
          </w:p>
          <w:p w14:paraId="558DF53E" w14:textId="77777777" w:rsidR="00F02DB5" w:rsidRDefault="00F02DB5" w:rsidP="00F02DB5">
            <w:pPr>
              <w:pStyle w:val="Default"/>
              <w:rPr>
                <w:color w:val="auto"/>
                <w:sz w:val="20"/>
                <w:szCs w:val="20"/>
              </w:rPr>
            </w:pPr>
          </w:p>
        </w:tc>
        <w:tc>
          <w:tcPr>
            <w:tcW w:w="769" w:type="pct"/>
          </w:tcPr>
          <w:p w14:paraId="420632DA" w14:textId="77777777" w:rsidR="00F02DB5" w:rsidRDefault="00F02DB5" w:rsidP="00F02DB5">
            <w:pPr>
              <w:pStyle w:val="Default"/>
              <w:rPr>
                <w:color w:val="auto"/>
                <w:sz w:val="20"/>
                <w:szCs w:val="20"/>
              </w:rPr>
            </w:pPr>
            <w:r w:rsidRPr="0060655D">
              <w:rPr>
                <w:color w:val="auto"/>
                <w:sz w:val="20"/>
                <w:szCs w:val="20"/>
              </w:rPr>
              <w:t>Número de Proyectos apoyados en 2015/ número de proyectos apoyados en el año anterior*100</w:t>
            </w:r>
          </w:p>
        </w:tc>
        <w:tc>
          <w:tcPr>
            <w:tcW w:w="504" w:type="pct"/>
          </w:tcPr>
          <w:p w14:paraId="02D99B2F" w14:textId="77777777" w:rsidR="00F02DB5" w:rsidRDefault="00F02DB5" w:rsidP="00F02DB5">
            <w:pPr>
              <w:pStyle w:val="Default"/>
              <w:rPr>
                <w:color w:val="auto"/>
                <w:sz w:val="20"/>
                <w:szCs w:val="20"/>
              </w:rPr>
            </w:pPr>
            <w:r w:rsidRPr="0060655D">
              <w:rPr>
                <w:color w:val="auto"/>
                <w:sz w:val="20"/>
                <w:szCs w:val="20"/>
              </w:rPr>
              <w:t xml:space="preserve">Resultado </w:t>
            </w:r>
          </w:p>
        </w:tc>
        <w:tc>
          <w:tcPr>
            <w:tcW w:w="457" w:type="pct"/>
          </w:tcPr>
          <w:p w14:paraId="71230036" w14:textId="77777777" w:rsidR="00F02DB5" w:rsidRDefault="00F02DB5" w:rsidP="00F02DB5">
            <w:pPr>
              <w:pStyle w:val="Default"/>
              <w:rPr>
                <w:color w:val="auto"/>
                <w:sz w:val="20"/>
                <w:szCs w:val="20"/>
              </w:rPr>
            </w:pPr>
            <w:r w:rsidRPr="0060655D">
              <w:rPr>
                <w:color w:val="auto"/>
                <w:sz w:val="20"/>
                <w:szCs w:val="20"/>
              </w:rPr>
              <w:t xml:space="preserve">%   </w:t>
            </w:r>
          </w:p>
        </w:tc>
        <w:tc>
          <w:tcPr>
            <w:tcW w:w="691" w:type="pct"/>
          </w:tcPr>
          <w:p w14:paraId="66CC02EA" w14:textId="77777777" w:rsidR="00F02DB5" w:rsidRDefault="00F02DB5" w:rsidP="00F02DB5">
            <w:pPr>
              <w:pStyle w:val="Default"/>
              <w:rPr>
                <w:color w:val="auto"/>
                <w:sz w:val="20"/>
                <w:szCs w:val="20"/>
              </w:rPr>
            </w:pPr>
            <w:r w:rsidRPr="0060655D">
              <w:rPr>
                <w:color w:val="auto"/>
                <w:sz w:val="20"/>
                <w:szCs w:val="20"/>
              </w:rPr>
              <w:t>Registro Interno Informes Publicaciones</w:t>
            </w:r>
          </w:p>
        </w:tc>
        <w:tc>
          <w:tcPr>
            <w:tcW w:w="509" w:type="pct"/>
          </w:tcPr>
          <w:p w14:paraId="3B98C01F" w14:textId="77777777" w:rsidR="00F02DB5" w:rsidRDefault="00F02DB5" w:rsidP="00F02DB5">
            <w:r w:rsidRPr="00356D35">
              <w:rPr>
                <w:sz w:val="20"/>
                <w:szCs w:val="20"/>
              </w:rPr>
              <w:t>Sin dato</w:t>
            </w:r>
          </w:p>
        </w:tc>
      </w:tr>
      <w:tr w:rsidR="00F02DB5" w14:paraId="2A0ADC11" w14:textId="77777777" w:rsidTr="00F02DB5">
        <w:tc>
          <w:tcPr>
            <w:tcW w:w="623" w:type="pct"/>
          </w:tcPr>
          <w:p w14:paraId="5967C074" w14:textId="77777777" w:rsidR="00F02DB5" w:rsidRDefault="00F02DB5" w:rsidP="00F02DB5">
            <w:pPr>
              <w:pStyle w:val="Default"/>
              <w:rPr>
                <w:color w:val="auto"/>
                <w:sz w:val="20"/>
                <w:szCs w:val="20"/>
              </w:rPr>
            </w:pPr>
          </w:p>
        </w:tc>
        <w:tc>
          <w:tcPr>
            <w:tcW w:w="844" w:type="pct"/>
          </w:tcPr>
          <w:p w14:paraId="7C4F05B8" w14:textId="77777777" w:rsidR="00F02DB5" w:rsidRPr="00236FCC" w:rsidRDefault="00F02DB5" w:rsidP="00F02DB5">
            <w:pPr>
              <w:pStyle w:val="Default"/>
              <w:jc w:val="both"/>
              <w:rPr>
                <w:color w:val="auto"/>
                <w:sz w:val="20"/>
                <w:szCs w:val="20"/>
              </w:rPr>
            </w:pPr>
            <w:r w:rsidRPr="00236FCC">
              <w:rPr>
                <w:color w:val="auto"/>
                <w:sz w:val="20"/>
                <w:szCs w:val="20"/>
              </w:rPr>
              <w:t>Apoyar la elaboración de estudios enfocados a alguno de los siguientes temas: determinar la capacidad de carga turística;</w:t>
            </w:r>
            <w:r>
              <w:t xml:space="preserve"> </w:t>
            </w:r>
            <w:r w:rsidRPr="00236FCC">
              <w:rPr>
                <w:color w:val="auto"/>
                <w:sz w:val="20"/>
                <w:szCs w:val="20"/>
              </w:rPr>
              <w:t xml:space="preserve">formulación de proyectos de declaratoria de rutas turísticas; elaboración de  planes de </w:t>
            </w:r>
            <w:r w:rsidRPr="00236FCC">
              <w:rPr>
                <w:color w:val="auto"/>
                <w:sz w:val="20"/>
                <w:szCs w:val="20"/>
              </w:rPr>
              <w:lastRenderedPageBreak/>
              <w:t xml:space="preserve">negocios,  programas de concienciación dirigida;  estudios de trasferencia tecnológica para el uso de ecotecnias;  elaboración de proyectos de señalización turística; diseño de nuevos productos; estudios de mercado y otros de carácter regional o local que contribuyan a promover y fomentar el turismo alternativo y patrimonial en la zona rural de la Ciudad de México. </w:t>
            </w:r>
          </w:p>
          <w:p w14:paraId="7E9B4D0A" w14:textId="77777777" w:rsidR="00F02DB5" w:rsidRDefault="00F02DB5" w:rsidP="00F02DB5">
            <w:pPr>
              <w:pStyle w:val="Default"/>
              <w:jc w:val="both"/>
              <w:rPr>
                <w:color w:val="auto"/>
                <w:sz w:val="20"/>
                <w:szCs w:val="20"/>
              </w:rPr>
            </w:pPr>
          </w:p>
        </w:tc>
        <w:tc>
          <w:tcPr>
            <w:tcW w:w="603" w:type="pct"/>
          </w:tcPr>
          <w:p w14:paraId="26E779BC" w14:textId="77777777" w:rsidR="00F02DB5" w:rsidRPr="00236FCC" w:rsidRDefault="00F02DB5" w:rsidP="00F02DB5">
            <w:pPr>
              <w:pStyle w:val="Default"/>
              <w:rPr>
                <w:color w:val="auto"/>
                <w:sz w:val="20"/>
                <w:szCs w:val="20"/>
              </w:rPr>
            </w:pPr>
            <w:r w:rsidRPr="00236FCC">
              <w:rPr>
                <w:color w:val="auto"/>
                <w:sz w:val="20"/>
                <w:szCs w:val="20"/>
              </w:rPr>
              <w:lastRenderedPageBreak/>
              <w:t xml:space="preserve">Diferencia entre el número estudios apoyados en el ejercicio actual, en relación al   número de estudios apoyados en el año anterior, expresado en </w:t>
            </w:r>
            <w:r w:rsidRPr="00236FCC">
              <w:rPr>
                <w:color w:val="auto"/>
                <w:sz w:val="20"/>
                <w:szCs w:val="20"/>
              </w:rPr>
              <w:lastRenderedPageBreak/>
              <w:t xml:space="preserve">porciento. </w:t>
            </w:r>
          </w:p>
          <w:p w14:paraId="1935F9F1" w14:textId="77777777" w:rsidR="00F02DB5" w:rsidRDefault="00F02DB5" w:rsidP="00F02DB5">
            <w:pPr>
              <w:pStyle w:val="Default"/>
              <w:rPr>
                <w:color w:val="auto"/>
                <w:sz w:val="20"/>
                <w:szCs w:val="20"/>
              </w:rPr>
            </w:pPr>
          </w:p>
        </w:tc>
        <w:tc>
          <w:tcPr>
            <w:tcW w:w="769" w:type="pct"/>
          </w:tcPr>
          <w:p w14:paraId="46C24175" w14:textId="77777777" w:rsidR="00F02DB5" w:rsidRDefault="00F02DB5" w:rsidP="00F02DB5">
            <w:pPr>
              <w:pStyle w:val="Default"/>
              <w:rPr>
                <w:color w:val="auto"/>
                <w:sz w:val="20"/>
                <w:szCs w:val="20"/>
              </w:rPr>
            </w:pPr>
            <w:r w:rsidRPr="00236FCC">
              <w:rPr>
                <w:color w:val="auto"/>
                <w:sz w:val="20"/>
                <w:szCs w:val="20"/>
              </w:rPr>
              <w:lastRenderedPageBreak/>
              <w:t>Número de estudios apoyados en 2015/ número de estudios apoyados en el año anterior*100</w:t>
            </w:r>
          </w:p>
        </w:tc>
        <w:tc>
          <w:tcPr>
            <w:tcW w:w="504" w:type="pct"/>
          </w:tcPr>
          <w:p w14:paraId="2555F41B" w14:textId="77777777" w:rsidR="00F02DB5" w:rsidRDefault="00F02DB5" w:rsidP="00F02DB5">
            <w:pPr>
              <w:pStyle w:val="Default"/>
              <w:rPr>
                <w:color w:val="auto"/>
                <w:sz w:val="20"/>
                <w:szCs w:val="20"/>
              </w:rPr>
            </w:pPr>
            <w:r w:rsidRPr="00236FCC">
              <w:rPr>
                <w:color w:val="auto"/>
                <w:sz w:val="20"/>
                <w:szCs w:val="20"/>
              </w:rPr>
              <w:t xml:space="preserve">Resultado </w:t>
            </w:r>
          </w:p>
        </w:tc>
        <w:tc>
          <w:tcPr>
            <w:tcW w:w="457" w:type="pct"/>
          </w:tcPr>
          <w:p w14:paraId="6D827809" w14:textId="77777777" w:rsidR="00F02DB5" w:rsidRDefault="00F02DB5" w:rsidP="00F02DB5">
            <w:pPr>
              <w:pStyle w:val="Default"/>
              <w:rPr>
                <w:color w:val="auto"/>
                <w:sz w:val="20"/>
                <w:szCs w:val="20"/>
              </w:rPr>
            </w:pPr>
            <w:r w:rsidRPr="00236FCC">
              <w:rPr>
                <w:color w:val="auto"/>
                <w:sz w:val="20"/>
                <w:szCs w:val="20"/>
              </w:rPr>
              <w:t xml:space="preserve">% </w:t>
            </w:r>
          </w:p>
        </w:tc>
        <w:tc>
          <w:tcPr>
            <w:tcW w:w="691" w:type="pct"/>
          </w:tcPr>
          <w:p w14:paraId="4143F55E" w14:textId="77777777" w:rsidR="00F02DB5" w:rsidRDefault="00F02DB5" w:rsidP="00F02DB5">
            <w:pPr>
              <w:pStyle w:val="Default"/>
              <w:rPr>
                <w:color w:val="auto"/>
                <w:sz w:val="20"/>
                <w:szCs w:val="20"/>
              </w:rPr>
            </w:pPr>
            <w:r w:rsidRPr="00236FCC">
              <w:rPr>
                <w:color w:val="auto"/>
                <w:sz w:val="20"/>
                <w:szCs w:val="20"/>
              </w:rPr>
              <w:t>Registro Interno Expedientes Informes Programas Publicaciones</w:t>
            </w:r>
          </w:p>
        </w:tc>
        <w:tc>
          <w:tcPr>
            <w:tcW w:w="509" w:type="pct"/>
          </w:tcPr>
          <w:p w14:paraId="6728F9FA" w14:textId="77777777" w:rsidR="00F02DB5" w:rsidRDefault="00F02DB5" w:rsidP="00F02DB5">
            <w:r w:rsidRPr="00356D35">
              <w:rPr>
                <w:sz w:val="20"/>
                <w:szCs w:val="20"/>
              </w:rPr>
              <w:t>Sin dato</w:t>
            </w:r>
          </w:p>
        </w:tc>
      </w:tr>
      <w:tr w:rsidR="00F02DB5" w14:paraId="6FA519A3" w14:textId="77777777" w:rsidTr="00F02DB5">
        <w:tc>
          <w:tcPr>
            <w:tcW w:w="623" w:type="pct"/>
          </w:tcPr>
          <w:p w14:paraId="7DA92F65" w14:textId="77777777" w:rsidR="00F02DB5" w:rsidRDefault="00F02DB5" w:rsidP="00F02DB5">
            <w:pPr>
              <w:pStyle w:val="Default"/>
              <w:rPr>
                <w:color w:val="auto"/>
                <w:sz w:val="20"/>
                <w:szCs w:val="20"/>
              </w:rPr>
            </w:pPr>
          </w:p>
        </w:tc>
        <w:tc>
          <w:tcPr>
            <w:tcW w:w="844" w:type="pct"/>
          </w:tcPr>
          <w:p w14:paraId="5E8C30DF" w14:textId="77777777" w:rsidR="00F02DB5" w:rsidRPr="00236FCC" w:rsidRDefault="00F02DB5" w:rsidP="00F02DB5">
            <w:pPr>
              <w:pStyle w:val="Default"/>
              <w:rPr>
                <w:color w:val="auto"/>
                <w:sz w:val="20"/>
                <w:szCs w:val="20"/>
              </w:rPr>
            </w:pPr>
            <w:r w:rsidRPr="00236FCC">
              <w:rPr>
                <w:color w:val="auto"/>
                <w:sz w:val="20"/>
                <w:szCs w:val="20"/>
              </w:rPr>
              <w:t xml:space="preserve">Promover el turismo alternativo y patrimonial mediante el apoyo a proyectos enfocados a desarrollar    campañas de difusión, organización y participación en eventos deportivos, culturales, ferias, festivales, exposiciones, congresos, convenciones, foros, seminarios, talleres y  giras de intercambio de experiencias.  </w:t>
            </w:r>
          </w:p>
          <w:p w14:paraId="433BCC87" w14:textId="77777777" w:rsidR="00F02DB5" w:rsidRDefault="00F02DB5" w:rsidP="00F02DB5">
            <w:pPr>
              <w:pStyle w:val="Default"/>
              <w:rPr>
                <w:color w:val="auto"/>
                <w:sz w:val="20"/>
                <w:szCs w:val="20"/>
              </w:rPr>
            </w:pPr>
          </w:p>
        </w:tc>
        <w:tc>
          <w:tcPr>
            <w:tcW w:w="603" w:type="pct"/>
          </w:tcPr>
          <w:p w14:paraId="68223800" w14:textId="77777777" w:rsidR="00F02DB5" w:rsidRPr="00236FCC" w:rsidRDefault="00F02DB5" w:rsidP="00F02DB5">
            <w:pPr>
              <w:pStyle w:val="Default"/>
              <w:rPr>
                <w:color w:val="auto"/>
                <w:sz w:val="20"/>
                <w:szCs w:val="20"/>
              </w:rPr>
            </w:pPr>
            <w:r w:rsidRPr="00236FCC">
              <w:rPr>
                <w:color w:val="auto"/>
                <w:sz w:val="20"/>
                <w:szCs w:val="20"/>
              </w:rPr>
              <w:t xml:space="preserve">Diferencia entre el número  de  proyectos apoyados en el ejercicio actual, en relación al   número de proyectos apoyados en el año anterior, expresado en porciento. </w:t>
            </w:r>
          </w:p>
          <w:p w14:paraId="03CB337E" w14:textId="77777777" w:rsidR="00F02DB5" w:rsidRDefault="00F02DB5" w:rsidP="00F02DB5">
            <w:pPr>
              <w:pStyle w:val="Default"/>
              <w:rPr>
                <w:color w:val="auto"/>
                <w:sz w:val="20"/>
                <w:szCs w:val="20"/>
              </w:rPr>
            </w:pPr>
          </w:p>
        </w:tc>
        <w:tc>
          <w:tcPr>
            <w:tcW w:w="769" w:type="pct"/>
          </w:tcPr>
          <w:p w14:paraId="258313EF" w14:textId="77777777" w:rsidR="00F02DB5" w:rsidRDefault="00F02DB5" w:rsidP="00F02DB5">
            <w:pPr>
              <w:pStyle w:val="Default"/>
              <w:rPr>
                <w:color w:val="auto"/>
                <w:sz w:val="20"/>
                <w:szCs w:val="20"/>
              </w:rPr>
            </w:pPr>
            <w:r w:rsidRPr="00236FCC">
              <w:rPr>
                <w:color w:val="auto"/>
                <w:sz w:val="20"/>
                <w:szCs w:val="20"/>
              </w:rPr>
              <w:t>Número de Proyectos apoyados en 2015/ número de proyectos apoyados en el año anterior*100</w:t>
            </w:r>
          </w:p>
        </w:tc>
        <w:tc>
          <w:tcPr>
            <w:tcW w:w="504" w:type="pct"/>
          </w:tcPr>
          <w:p w14:paraId="30A08347" w14:textId="77777777" w:rsidR="00F02DB5" w:rsidRDefault="00F02DB5" w:rsidP="00F02DB5">
            <w:pPr>
              <w:pStyle w:val="Default"/>
              <w:rPr>
                <w:color w:val="auto"/>
                <w:sz w:val="20"/>
                <w:szCs w:val="20"/>
              </w:rPr>
            </w:pPr>
            <w:r w:rsidRPr="00236FCC">
              <w:rPr>
                <w:color w:val="auto"/>
                <w:sz w:val="20"/>
                <w:szCs w:val="20"/>
              </w:rPr>
              <w:t xml:space="preserve">Resultado </w:t>
            </w:r>
          </w:p>
        </w:tc>
        <w:tc>
          <w:tcPr>
            <w:tcW w:w="457" w:type="pct"/>
          </w:tcPr>
          <w:p w14:paraId="18D91143" w14:textId="77777777" w:rsidR="00F02DB5" w:rsidRDefault="00F02DB5" w:rsidP="00F02DB5">
            <w:pPr>
              <w:pStyle w:val="Default"/>
              <w:rPr>
                <w:color w:val="auto"/>
                <w:sz w:val="20"/>
                <w:szCs w:val="20"/>
              </w:rPr>
            </w:pPr>
            <w:r w:rsidRPr="00236FCC">
              <w:rPr>
                <w:color w:val="auto"/>
                <w:sz w:val="20"/>
                <w:szCs w:val="20"/>
              </w:rPr>
              <w:t xml:space="preserve">% </w:t>
            </w:r>
          </w:p>
        </w:tc>
        <w:tc>
          <w:tcPr>
            <w:tcW w:w="691" w:type="pct"/>
          </w:tcPr>
          <w:p w14:paraId="5A780257" w14:textId="77777777" w:rsidR="00F02DB5" w:rsidRDefault="00F02DB5" w:rsidP="00F02DB5">
            <w:pPr>
              <w:pStyle w:val="Default"/>
              <w:rPr>
                <w:color w:val="auto"/>
                <w:sz w:val="20"/>
                <w:szCs w:val="20"/>
              </w:rPr>
            </w:pPr>
            <w:r w:rsidRPr="00236FCC">
              <w:rPr>
                <w:color w:val="auto"/>
                <w:sz w:val="20"/>
                <w:szCs w:val="20"/>
              </w:rPr>
              <w:t>Registro Interno Informes Programas Publicaciones</w:t>
            </w:r>
          </w:p>
        </w:tc>
        <w:tc>
          <w:tcPr>
            <w:tcW w:w="509" w:type="pct"/>
          </w:tcPr>
          <w:p w14:paraId="48FEBCFD" w14:textId="77777777" w:rsidR="00F02DB5" w:rsidRDefault="00F02DB5" w:rsidP="00F02DB5">
            <w:r w:rsidRPr="00356D35">
              <w:rPr>
                <w:sz w:val="20"/>
                <w:szCs w:val="20"/>
              </w:rPr>
              <w:t>Sin dato</w:t>
            </w:r>
          </w:p>
        </w:tc>
      </w:tr>
      <w:tr w:rsidR="00F02DB5" w14:paraId="2EFBE0EF" w14:textId="77777777" w:rsidTr="00F02DB5">
        <w:tc>
          <w:tcPr>
            <w:tcW w:w="623" w:type="pct"/>
          </w:tcPr>
          <w:p w14:paraId="2BD5795A" w14:textId="77777777" w:rsidR="00F02DB5" w:rsidRDefault="00F02DB5" w:rsidP="00F02DB5">
            <w:pPr>
              <w:pStyle w:val="Default"/>
              <w:rPr>
                <w:color w:val="auto"/>
                <w:sz w:val="20"/>
                <w:szCs w:val="20"/>
              </w:rPr>
            </w:pPr>
          </w:p>
        </w:tc>
        <w:tc>
          <w:tcPr>
            <w:tcW w:w="844" w:type="pct"/>
          </w:tcPr>
          <w:p w14:paraId="379D4458" w14:textId="77777777" w:rsidR="00F02DB5" w:rsidRPr="00A96088" w:rsidRDefault="00F02DB5" w:rsidP="00F02DB5">
            <w:pPr>
              <w:pStyle w:val="Default"/>
              <w:rPr>
                <w:color w:val="auto"/>
                <w:sz w:val="20"/>
                <w:szCs w:val="20"/>
              </w:rPr>
            </w:pPr>
            <w:r w:rsidRPr="00A96088">
              <w:rPr>
                <w:color w:val="auto"/>
                <w:sz w:val="20"/>
                <w:szCs w:val="20"/>
              </w:rPr>
              <w:t xml:space="preserve">Promover el turismo social entre los grupos </w:t>
            </w:r>
            <w:r w:rsidRPr="00A96088">
              <w:rPr>
                <w:color w:val="auto"/>
                <w:sz w:val="20"/>
                <w:szCs w:val="20"/>
              </w:rPr>
              <w:lastRenderedPageBreak/>
              <w:t xml:space="preserve">vulnerables: personas con discapacidad, adultos mayores, mujeres, jóvenes y niños, mediante la organización de  recorridos turísticos por la zona rural del Distrito Federal, en el marco de las rutas turísticas y patrimoniales.  </w:t>
            </w:r>
          </w:p>
          <w:p w14:paraId="2753A4DC" w14:textId="77777777" w:rsidR="00F02DB5" w:rsidRDefault="00F02DB5" w:rsidP="00F02DB5">
            <w:pPr>
              <w:pStyle w:val="Default"/>
              <w:rPr>
                <w:color w:val="auto"/>
                <w:sz w:val="20"/>
                <w:szCs w:val="20"/>
              </w:rPr>
            </w:pPr>
          </w:p>
        </w:tc>
        <w:tc>
          <w:tcPr>
            <w:tcW w:w="603" w:type="pct"/>
          </w:tcPr>
          <w:p w14:paraId="4EE84AF0" w14:textId="77777777" w:rsidR="00F02DB5" w:rsidRDefault="00F02DB5" w:rsidP="00F02DB5">
            <w:pPr>
              <w:pStyle w:val="Default"/>
              <w:rPr>
                <w:color w:val="auto"/>
                <w:sz w:val="20"/>
                <w:szCs w:val="20"/>
              </w:rPr>
            </w:pPr>
            <w:r w:rsidRPr="00A96088">
              <w:rPr>
                <w:color w:val="auto"/>
                <w:sz w:val="20"/>
                <w:szCs w:val="20"/>
              </w:rPr>
              <w:lastRenderedPageBreak/>
              <w:t xml:space="preserve">Diferencia entre el número  de  </w:t>
            </w:r>
            <w:r w:rsidRPr="00A96088">
              <w:rPr>
                <w:color w:val="auto"/>
                <w:sz w:val="20"/>
                <w:szCs w:val="20"/>
              </w:rPr>
              <w:lastRenderedPageBreak/>
              <w:t xml:space="preserve">personas atendidas en el ejercicio actual, en relación al   número de personas atendidas en el año anterior, expresado en porciento. </w:t>
            </w:r>
          </w:p>
        </w:tc>
        <w:tc>
          <w:tcPr>
            <w:tcW w:w="769" w:type="pct"/>
          </w:tcPr>
          <w:p w14:paraId="408FA9D0" w14:textId="77777777" w:rsidR="00F02DB5" w:rsidRPr="00A96088" w:rsidRDefault="00F02DB5" w:rsidP="00F02DB5">
            <w:pPr>
              <w:pStyle w:val="Default"/>
              <w:rPr>
                <w:color w:val="auto"/>
                <w:sz w:val="20"/>
                <w:szCs w:val="20"/>
              </w:rPr>
            </w:pPr>
            <w:r w:rsidRPr="00A96088">
              <w:rPr>
                <w:color w:val="auto"/>
                <w:sz w:val="20"/>
                <w:szCs w:val="20"/>
              </w:rPr>
              <w:lastRenderedPageBreak/>
              <w:t xml:space="preserve">Número de personas  atendidas en </w:t>
            </w:r>
            <w:r w:rsidRPr="00A96088">
              <w:rPr>
                <w:color w:val="auto"/>
                <w:sz w:val="20"/>
                <w:szCs w:val="20"/>
              </w:rPr>
              <w:lastRenderedPageBreak/>
              <w:t xml:space="preserve">2015/ número de personas atendidas en el año anterior*100 </w:t>
            </w:r>
          </w:p>
          <w:p w14:paraId="6272551F" w14:textId="77777777" w:rsidR="00F02DB5" w:rsidRDefault="00F02DB5" w:rsidP="00F02DB5">
            <w:pPr>
              <w:pStyle w:val="Default"/>
              <w:rPr>
                <w:color w:val="auto"/>
                <w:sz w:val="20"/>
                <w:szCs w:val="20"/>
              </w:rPr>
            </w:pPr>
          </w:p>
        </w:tc>
        <w:tc>
          <w:tcPr>
            <w:tcW w:w="504" w:type="pct"/>
          </w:tcPr>
          <w:p w14:paraId="573867D1" w14:textId="77777777" w:rsidR="00F02DB5" w:rsidRDefault="00F02DB5" w:rsidP="00F02DB5">
            <w:pPr>
              <w:pStyle w:val="Default"/>
              <w:rPr>
                <w:color w:val="auto"/>
                <w:sz w:val="20"/>
                <w:szCs w:val="20"/>
              </w:rPr>
            </w:pPr>
            <w:r w:rsidRPr="00A96088">
              <w:rPr>
                <w:color w:val="auto"/>
                <w:sz w:val="20"/>
                <w:szCs w:val="20"/>
              </w:rPr>
              <w:lastRenderedPageBreak/>
              <w:t xml:space="preserve">Resultado </w:t>
            </w:r>
          </w:p>
        </w:tc>
        <w:tc>
          <w:tcPr>
            <w:tcW w:w="457" w:type="pct"/>
          </w:tcPr>
          <w:p w14:paraId="29F3A9CC" w14:textId="77777777" w:rsidR="00F02DB5" w:rsidRDefault="00F02DB5" w:rsidP="00F02DB5">
            <w:pPr>
              <w:pStyle w:val="Default"/>
              <w:rPr>
                <w:color w:val="auto"/>
                <w:sz w:val="20"/>
                <w:szCs w:val="20"/>
              </w:rPr>
            </w:pPr>
            <w:r w:rsidRPr="00A96088">
              <w:rPr>
                <w:color w:val="auto"/>
                <w:sz w:val="20"/>
                <w:szCs w:val="20"/>
              </w:rPr>
              <w:t xml:space="preserve">% </w:t>
            </w:r>
          </w:p>
        </w:tc>
        <w:tc>
          <w:tcPr>
            <w:tcW w:w="691" w:type="pct"/>
          </w:tcPr>
          <w:p w14:paraId="03C5CE08" w14:textId="77777777" w:rsidR="00F02DB5" w:rsidRDefault="00F02DB5" w:rsidP="00F02DB5">
            <w:pPr>
              <w:pStyle w:val="Default"/>
              <w:rPr>
                <w:color w:val="auto"/>
                <w:sz w:val="20"/>
                <w:szCs w:val="20"/>
              </w:rPr>
            </w:pPr>
            <w:r w:rsidRPr="00A96088">
              <w:rPr>
                <w:color w:val="auto"/>
                <w:sz w:val="20"/>
                <w:szCs w:val="20"/>
              </w:rPr>
              <w:t xml:space="preserve">Registro Interno Informes </w:t>
            </w:r>
            <w:r w:rsidRPr="00A96088">
              <w:rPr>
                <w:color w:val="auto"/>
                <w:sz w:val="20"/>
                <w:szCs w:val="20"/>
              </w:rPr>
              <w:lastRenderedPageBreak/>
              <w:t>Programas P</w:t>
            </w:r>
            <w:r>
              <w:rPr>
                <w:color w:val="auto"/>
                <w:sz w:val="20"/>
                <w:szCs w:val="20"/>
              </w:rPr>
              <w:t>ublicaciones</w:t>
            </w:r>
          </w:p>
        </w:tc>
        <w:tc>
          <w:tcPr>
            <w:tcW w:w="509" w:type="pct"/>
          </w:tcPr>
          <w:p w14:paraId="567DB0FE" w14:textId="77777777" w:rsidR="00F02DB5" w:rsidRDefault="00F02DB5" w:rsidP="00F02DB5">
            <w:r w:rsidRPr="00356D35">
              <w:rPr>
                <w:sz w:val="20"/>
                <w:szCs w:val="20"/>
              </w:rPr>
              <w:lastRenderedPageBreak/>
              <w:t>Sin dato</w:t>
            </w:r>
          </w:p>
        </w:tc>
      </w:tr>
      <w:tr w:rsidR="00F02DB5" w14:paraId="3DFF18C5" w14:textId="77777777" w:rsidTr="00F02DB5">
        <w:tc>
          <w:tcPr>
            <w:tcW w:w="623" w:type="pct"/>
          </w:tcPr>
          <w:p w14:paraId="0FF0F071" w14:textId="77777777" w:rsidR="00F02DB5" w:rsidRDefault="00F02DB5" w:rsidP="00F02DB5">
            <w:pPr>
              <w:pStyle w:val="Default"/>
              <w:rPr>
                <w:color w:val="auto"/>
                <w:sz w:val="20"/>
                <w:szCs w:val="20"/>
              </w:rPr>
            </w:pPr>
          </w:p>
        </w:tc>
        <w:tc>
          <w:tcPr>
            <w:tcW w:w="844" w:type="pct"/>
          </w:tcPr>
          <w:p w14:paraId="2944DAB2" w14:textId="77777777" w:rsidR="00F02DB5" w:rsidRPr="00F02DB5" w:rsidRDefault="00F02DB5" w:rsidP="00F02DB5">
            <w:pPr>
              <w:pStyle w:val="Default"/>
              <w:rPr>
                <w:color w:val="auto"/>
                <w:sz w:val="20"/>
                <w:szCs w:val="20"/>
              </w:rPr>
            </w:pPr>
            <w:r w:rsidRPr="00F02DB5">
              <w:rPr>
                <w:color w:val="auto"/>
                <w:sz w:val="20"/>
                <w:szCs w:val="20"/>
              </w:rPr>
              <w:t xml:space="preserve">Fomentar la certificación de grupos de guías locales o especializados, mediante el otorgamiento de apoyos para el pago de cursos de certificación. </w:t>
            </w:r>
          </w:p>
          <w:p w14:paraId="5186A89E" w14:textId="77777777" w:rsidR="00F02DB5" w:rsidRDefault="00F02DB5" w:rsidP="00F02DB5">
            <w:pPr>
              <w:pStyle w:val="Default"/>
              <w:rPr>
                <w:color w:val="auto"/>
                <w:sz w:val="20"/>
                <w:szCs w:val="20"/>
              </w:rPr>
            </w:pPr>
          </w:p>
        </w:tc>
        <w:tc>
          <w:tcPr>
            <w:tcW w:w="603" w:type="pct"/>
          </w:tcPr>
          <w:p w14:paraId="35FF99F4" w14:textId="77777777" w:rsidR="00F02DB5" w:rsidRPr="00F02DB5" w:rsidRDefault="00F02DB5" w:rsidP="00F02DB5">
            <w:pPr>
              <w:pStyle w:val="Default"/>
              <w:rPr>
                <w:color w:val="auto"/>
                <w:sz w:val="20"/>
                <w:szCs w:val="20"/>
              </w:rPr>
            </w:pPr>
            <w:r w:rsidRPr="00F02DB5">
              <w:rPr>
                <w:color w:val="auto"/>
                <w:sz w:val="20"/>
                <w:szCs w:val="20"/>
              </w:rPr>
              <w:t xml:space="preserve">Diferencia entre el número de proyectos apoyados en el ejercicio actual, en relación al   número de proyectos apoyados en el año anterior, expresado en porciento. </w:t>
            </w:r>
          </w:p>
          <w:p w14:paraId="29C1F657" w14:textId="77777777" w:rsidR="00F02DB5" w:rsidRDefault="00F02DB5" w:rsidP="00F02DB5">
            <w:pPr>
              <w:pStyle w:val="Default"/>
              <w:rPr>
                <w:color w:val="auto"/>
                <w:sz w:val="20"/>
                <w:szCs w:val="20"/>
              </w:rPr>
            </w:pPr>
          </w:p>
        </w:tc>
        <w:tc>
          <w:tcPr>
            <w:tcW w:w="769" w:type="pct"/>
          </w:tcPr>
          <w:p w14:paraId="11143323" w14:textId="77777777" w:rsidR="00F02DB5" w:rsidRPr="00F02DB5" w:rsidRDefault="00F02DB5" w:rsidP="00F02DB5">
            <w:pPr>
              <w:pStyle w:val="Default"/>
              <w:rPr>
                <w:color w:val="auto"/>
                <w:sz w:val="20"/>
                <w:szCs w:val="20"/>
              </w:rPr>
            </w:pPr>
            <w:r w:rsidRPr="00F02DB5">
              <w:rPr>
                <w:color w:val="auto"/>
                <w:sz w:val="20"/>
                <w:szCs w:val="20"/>
              </w:rPr>
              <w:t xml:space="preserve">Número de Proyectos apoyados en 2015/ número de proyectos apoyados en el año anterior*100 </w:t>
            </w:r>
          </w:p>
          <w:p w14:paraId="4EFA7CC9" w14:textId="77777777" w:rsidR="00F02DB5" w:rsidRDefault="00F02DB5" w:rsidP="00F02DB5">
            <w:pPr>
              <w:pStyle w:val="Default"/>
              <w:rPr>
                <w:color w:val="auto"/>
                <w:sz w:val="20"/>
                <w:szCs w:val="20"/>
              </w:rPr>
            </w:pPr>
          </w:p>
        </w:tc>
        <w:tc>
          <w:tcPr>
            <w:tcW w:w="504" w:type="pct"/>
          </w:tcPr>
          <w:p w14:paraId="7A921843" w14:textId="77777777" w:rsidR="00F02DB5" w:rsidRDefault="00F02DB5" w:rsidP="00F02DB5">
            <w:pPr>
              <w:pStyle w:val="Default"/>
              <w:rPr>
                <w:color w:val="auto"/>
                <w:sz w:val="20"/>
                <w:szCs w:val="20"/>
              </w:rPr>
            </w:pPr>
            <w:r w:rsidRPr="00F02DB5">
              <w:rPr>
                <w:color w:val="auto"/>
                <w:sz w:val="20"/>
                <w:szCs w:val="20"/>
              </w:rPr>
              <w:t xml:space="preserve">Resultado </w:t>
            </w:r>
          </w:p>
        </w:tc>
        <w:tc>
          <w:tcPr>
            <w:tcW w:w="457" w:type="pct"/>
          </w:tcPr>
          <w:p w14:paraId="51B9BC19" w14:textId="77777777" w:rsidR="00F02DB5" w:rsidRDefault="00F02DB5" w:rsidP="00F02DB5">
            <w:pPr>
              <w:pStyle w:val="Default"/>
              <w:rPr>
                <w:color w:val="auto"/>
                <w:sz w:val="20"/>
                <w:szCs w:val="20"/>
              </w:rPr>
            </w:pPr>
            <w:r w:rsidRPr="00F02DB5">
              <w:rPr>
                <w:color w:val="auto"/>
                <w:sz w:val="20"/>
                <w:szCs w:val="20"/>
              </w:rPr>
              <w:t xml:space="preserve">% </w:t>
            </w:r>
          </w:p>
        </w:tc>
        <w:tc>
          <w:tcPr>
            <w:tcW w:w="691" w:type="pct"/>
          </w:tcPr>
          <w:p w14:paraId="5D71EB5D" w14:textId="77777777" w:rsidR="00F02DB5" w:rsidRDefault="00F02DB5" w:rsidP="00F02DB5">
            <w:pPr>
              <w:pStyle w:val="Default"/>
              <w:rPr>
                <w:color w:val="auto"/>
                <w:sz w:val="20"/>
                <w:szCs w:val="20"/>
              </w:rPr>
            </w:pPr>
            <w:r w:rsidRPr="00F02DB5">
              <w:rPr>
                <w:color w:val="auto"/>
                <w:sz w:val="20"/>
                <w:szCs w:val="20"/>
              </w:rPr>
              <w:t>Registro Interno Expedientes Informes Programas Publicaciones</w:t>
            </w:r>
          </w:p>
        </w:tc>
        <w:tc>
          <w:tcPr>
            <w:tcW w:w="509" w:type="pct"/>
          </w:tcPr>
          <w:p w14:paraId="765F3848" w14:textId="77777777" w:rsidR="00F02DB5" w:rsidRDefault="00F02DB5" w:rsidP="00F02DB5">
            <w:r w:rsidRPr="00356D35">
              <w:rPr>
                <w:sz w:val="20"/>
                <w:szCs w:val="20"/>
              </w:rPr>
              <w:t>Sin dato</w:t>
            </w:r>
          </w:p>
        </w:tc>
      </w:tr>
      <w:tr w:rsidR="00F02DB5" w14:paraId="6B306A95" w14:textId="77777777" w:rsidTr="00F02DB5">
        <w:tc>
          <w:tcPr>
            <w:tcW w:w="623" w:type="pct"/>
          </w:tcPr>
          <w:p w14:paraId="7E6605B8" w14:textId="77777777" w:rsidR="00F02DB5" w:rsidRDefault="00F02DB5" w:rsidP="00F02DB5">
            <w:pPr>
              <w:pStyle w:val="Default"/>
              <w:rPr>
                <w:color w:val="auto"/>
                <w:sz w:val="20"/>
                <w:szCs w:val="20"/>
              </w:rPr>
            </w:pPr>
          </w:p>
        </w:tc>
        <w:tc>
          <w:tcPr>
            <w:tcW w:w="844" w:type="pct"/>
          </w:tcPr>
          <w:p w14:paraId="2AF660FA" w14:textId="77777777" w:rsidR="00F02DB5" w:rsidRDefault="00F02DB5" w:rsidP="00F02DB5">
            <w:pPr>
              <w:pStyle w:val="Default"/>
              <w:rPr>
                <w:color w:val="auto"/>
                <w:sz w:val="20"/>
                <w:szCs w:val="20"/>
              </w:rPr>
            </w:pPr>
            <w:r w:rsidRPr="00F02DB5">
              <w:rPr>
                <w:color w:val="auto"/>
                <w:sz w:val="20"/>
                <w:szCs w:val="20"/>
              </w:rPr>
              <w:t>Promover  acciones de formación difusión, monitoreo y seguimiento de las actividades operativas del Programa.</w:t>
            </w:r>
          </w:p>
        </w:tc>
        <w:tc>
          <w:tcPr>
            <w:tcW w:w="603" w:type="pct"/>
          </w:tcPr>
          <w:p w14:paraId="48F3177C" w14:textId="77777777" w:rsidR="00F02DB5" w:rsidRPr="00F02DB5" w:rsidRDefault="00F02DB5" w:rsidP="00F02DB5">
            <w:pPr>
              <w:pStyle w:val="Default"/>
              <w:rPr>
                <w:color w:val="auto"/>
                <w:sz w:val="20"/>
                <w:szCs w:val="20"/>
              </w:rPr>
            </w:pPr>
            <w:r w:rsidRPr="00F02DB5">
              <w:rPr>
                <w:color w:val="auto"/>
                <w:sz w:val="20"/>
                <w:szCs w:val="20"/>
              </w:rPr>
              <w:t xml:space="preserve">Diferencia entre el número de proyectos apoyados en el ejercicio actual, en relación al   número de proyectos apoyados en el año anterior, expresado en porciento. </w:t>
            </w:r>
          </w:p>
          <w:p w14:paraId="30D8C085" w14:textId="77777777" w:rsidR="00F02DB5" w:rsidRDefault="00F02DB5" w:rsidP="00F02DB5">
            <w:pPr>
              <w:pStyle w:val="Default"/>
              <w:rPr>
                <w:color w:val="auto"/>
                <w:sz w:val="20"/>
                <w:szCs w:val="20"/>
              </w:rPr>
            </w:pPr>
          </w:p>
        </w:tc>
        <w:tc>
          <w:tcPr>
            <w:tcW w:w="769" w:type="pct"/>
          </w:tcPr>
          <w:p w14:paraId="065E8B4E" w14:textId="77777777" w:rsidR="00F02DB5" w:rsidRPr="00F02DB5" w:rsidRDefault="00F02DB5" w:rsidP="00F02DB5">
            <w:pPr>
              <w:pStyle w:val="Default"/>
              <w:rPr>
                <w:color w:val="auto"/>
                <w:sz w:val="20"/>
                <w:szCs w:val="20"/>
              </w:rPr>
            </w:pPr>
            <w:r w:rsidRPr="00F02DB5">
              <w:rPr>
                <w:color w:val="auto"/>
                <w:sz w:val="20"/>
                <w:szCs w:val="20"/>
              </w:rPr>
              <w:t xml:space="preserve">Número de Proyectos apoyados en 2015/ número de proyectos apoyados en el año anterior*100 </w:t>
            </w:r>
          </w:p>
          <w:p w14:paraId="7412F2C5" w14:textId="77777777" w:rsidR="00F02DB5" w:rsidRDefault="00F02DB5" w:rsidP="00F02DB5">
            <w:pPr>
              <w:pStyle w:val="Default"/>
              <w:rPr>
                <w:color w:val="auto"/>
                <w:sz w:val="20"/>
                <w:szCs w:val="20"/>
              </w:rPr>
            </w:pPr>
          </w:p>
        </w:tc>
        <w:tc>
          <w:tcPr>
            <w:tcW w:w="504" w:type="pct"/>
          </w:tcPr>
          <w:p w14:paraId="15F85BB1" w14:textId="77777777" w:rsidR="00F02DB5" w:rsidRDefault="00F02DB5" w:rsidP="00F02DB5">
            <w:pPr>
              <w:pStyle w:val="Default"/>
              <w:rPr>
                <w:color w:val="auto"/>
                <w:sz w:val="20"/>
                <w:szCs w:val="20"/>
              </w:rPr>
            </w:pPr>
            <w:r w:rsidRPr="00F02DB5">
              <w:rPr>
                <w:color w:val="auto"/>
                <w:sz w:val="20"/>
                <w:szCs w:val="20"/>
              </w:rPr>
              <w:t xml:space="preserve">Resultado </w:t>
            </w:r>
          </w:p>
        </w:tc>
        <w:tc>
          <w:tcPr>
            <w:tcW w:w="457" w:type="pct"/>
          </w:tcPr>
          <w:p w14:paraId="73E24CF8" w14:textId="77777777" w:rsidR="00F02DB5" w:rsidRDefault="00F02DB5" w:rsidP="00F02DB5">
            <w:pPr>
              <w:pStyle w:val="Default"/>
              <w:rPr>
                <w:color w:val="auto"/>
                <w:sz w:val="20"/>
                <w:szCs w:val="20"/>
              </w:rPr>
            </w:pPr>
            <w:r w:rsidRPr="00F02DB5">
              <w:rPr>
                <w:color w:val="auto"/>
                <w:sz w:val="20"/>
                <w:szCs w:val="20"/>
              </w:rPr>
              <w:t xml:space="preserve">% </w:t>
            </w:r>
          </w:p>
        </w:tc>
        <w:tc>
          <w:tcPr>
            <w:tcW w:w="691" w:type="pct"/>
          </w:tcPr>
          <w:p w14:paraId="4BAFC4B9" w14:textId="77777777" w:rsidR="00F02DB5" w:rsidRDefault="00F02DB5" w:rsidP="00F02DB5">
            <w:pPr>
              <w:pStyle w:val="Default"/>
              <w:rPr>
                <w:color w:val="auto"/>
                <w:sz w:val="20"/>
                <w:szCs w:val="20"/>
              </w:rPr>
            </w:pPr>
            <w:r w:rsidRPr="00F02DB5">
              <w:rPr>
                <w:color w:val="auto"/>
                <w:sz w:val="20"/>
                <w:szCs w:val="20"/>
              </w:rPr>
              <w:t>Registro Interno Expedientes Informes Programas Publicaciones</w:t>
            </w:r>
          </w:p>
        </w:tc>
        <w:tc>
          <w:tcPr>
            <w:tcW w:w="509" w:type="pct"/>
          </w:tcPr>
          <w:p w14:paraId="311AC626" w14:textId="77777777" w:rsidR="00F02DB5" w:rsidRDefault="00F02DB5" w:rsidP="00F02DB5">
            <w:r w:rsidRPr="00356D35">
              <w:rPr>
                <w:sz w:val="20"/>
                <w:szCs w:val="20"/>
              </w:rPr>
              <w:t>Sin dato</w:t>
            </w:r>
          </w:p>
        </w:tc>
      </w:tr>
      <w:tr w:rsidR="00F02DB5" w14:paraId="119D3D80" w14:textId="77777777" w:rsidTr="00F02DB5">
        <w:tc>
          <w:tcPr>
            <w:tcW w:w="623" w:type="pct"/>
          </w:tcPr>
          <w:p w14:paraId="3B75BA9C" w14:textId="77777777" w:rsidR="00F02DB5" w:rsidRDefault="00F02DB5" w:rsidP="00F02DB5">
            <w:pPr>
              <w:pStyle w:val="Default"/>
              <w:rPr>
                <w:color w:val="auto"/>
                <w:sz w:val="20"/>
                <w:szCs w:val="20"/>
              </w:rPr>
            </w:pPr>
            <w:r>
              <w:rPr>
                <w:color w:val="auto"/>
                <w:sz w:val="20"/>
                <w:szCs w:val="20"/>
              </w:rPr>
              <w:t>Componentes</w:t>
            </w:r>
          </w:p>
        </w:tc>
        <w:tc>
          <w:tcPr>
            <w:tcW w:w="844" w:type="pct"/>
          </w:tcPr>
          <w:p w14:paraId="2E84BC7A" w14:textId="77777777" w:rsidR="00F02DB5" w:rsidRDefault="00F02DB5" w:rsidP="00F02DB5">
            <w:pPr>
              <w:pStyle w:val="Default"/>
              <w:rPr>
                <w:color w:val="auto"/>
                <w:sz w:val="20"/>
                <w:szCs w:val="20"/>
              </w:rPr>
            </w:pPr>
            <w:r w:rsidRPr="00F02DB5">
              <w:rPr>
                <w:color w:val="auto"/>
                <w:sz w:val="20"/>
                <w:szCs w:val="20"/>
              </w:rPr>
              <w:t xml:space="preserve">Reglas de Operación, Convocatoria, Lineamiento Especifico, Criterios de </w:t>
            </w:r>
            <w:r w:rsidRPr="00F02DB5">
              <w:rPr>
                <w:color w:val="auto"/>
                <w:sz w:val="20"/>
                <w:szCs w:val="20"/>
              </w:rPr>
              <w:lastRenderedPageBreak/>
              <w:t>Evaluación</w:t>
            </w:r>
          </w:p>
        </w:tc>
        <w:tc>
          <w:tcPr>
            <w:tcW w:w="603" w:type="pct"/>
          </w:tcPr>
          <w:p w14:paraId="353F6AF0" w14:textId="77777777" w:rsidR="00F02DB5" w:rsidRDefault="00F02DB5" w:rsidP="00F02DB5">
            <w:pPr>
              <w:pStyle w:val="Default"/>
              <w:rPr>
                <w:color w:val="auto"/>
                <w:sz w:val="20"/>
                <w:szCs w:val="20"/>
              </w:rPr>
            </w:pPr>
            <w:r>
              <w:rPr>
                <w:color w:val="auto"/>
                <w:sz w:val="20"/>
                <w:szCs w:val="20"/>
              </w:rPr>
              <w:lastRenderedPageBreak/>
              <w:t>No aplica</w:t>
            </w:r>
          </w:p>
        </w:tc>
        <w:tc>
          <w:tcPr>
            <w:tcW w:w="769" w:type="pct"/>
          </w:tcPr>
          <w:p w14:paraId="5CF65220" w14:textId="77777777" w:rsidR="00F02DB5" w:rsidRDefault="00F02DB5" w:rsidP="00F02DB5">
            <w:r w:rsidRPr="00014418">
              <w:rPr>
                <w:sz w:val="20"/>
                <w:szCs w:val="20"/>
              </w:rPr>
              <w:t>No aplica</w:t>
            </w:r>
          </w:p>
        </w:tc>
        <w:tc>
          <w:tcPr>
            <w:tcW w:w="504" w:type="pct"/>
          </w:tcPr>
          <w:p w14:paraId="70B986C4" w14:textId="77777777" w:rsidR="00F02DB5" w:rsidRDefault="00F02DB5" w:rsidP="00F02DB5">
            <w:r w:rsidRPr="00014418">
              <w:rPr>
                <w:sz w:val="20"/>
                <w:szCs w:val="20"/>
              </w:rPr>
              <w:t>No aplica</w:t>
            </w:r>
          </w:p>
        </w:tc>
        <w:tc>
          <w:tcPr>
            <w:tcW w:w="457" w:type="pct"/>
          </w:tcPr>
          <w:p w14:paraId="1873F1AF" w14:textId="77777777" w:rsidR="00F02DB5" w:rsidRDefault="00F02DB5" w:rsidP="00F02DB5">
            <w:r w:rsidRPr="00014418">
              <w:rPr>
                <w:sz w:val="20"/>
                <w:szCs w:val="20"/>
              </w:rPr>
              <w:t>No aplica</w:t>
            </w:r>
          </w:p>
        </w:tc>
        <w:tc>
          <w:tcPr>
            <w:tcW w:w="691" w:type="pct"/>
          </w:tcPr>
          <w:p w14:paraId="330B9061" w14:textId="77777777" w:rsidR="00F02DB5" w:rsidRDefault="00F02DB5" w:rsidP="00F02DB5">
            <w:pPr>
              <w:pStyle w:val="Default"/>
              <w:rPr>
                <w:color w:val="auto"/>
                <w:sz w:val="20"/>
                <w:szCs w:val="20"/>
              </w:rPr>
            </w:pPr>
            <w:r>
              <w:rPr>
                <w:color w:val="auto"/>
                <w:sz w:val="20"/>
                <w:szCs w:val="20"/>
              </w:rPr>
              <w:t>Gaceta Oficial del D.F.</w:t>
            </w:r>
          </w:p>
        </w:tc>
        <w:tc>
          <w:tcPr>
            <w:tcW w:w="509" w:type="pct"/>
          </w:tcPr>
          <w:p w14:paraId="5DAEAFDB" w14:textId="77777777" w:rsidR="00F02DB5" w:rsidRDefault="00F02DB5" w:rsidP="00F02DB5">
            <w:r w:rsidRPr="00356D35">
              <w:rPr>
                <w:sz w:val="20"/>
                <w:szCs w:val="20"/>
              </w:rPr>
              <w:t>Sin dato</w:t>
            </w:r>
          </w:p>
        </w:tc>
      </w:tr>
      <w:tr w:rsidR="00F02DB5" w14:paraId="78848898" w14:textId="77777777" w:rsidTr="00F02DB5">
        <w:tc>
          <w:tcPr>
            <w:tcW w:w="623" w:type="pct"/>
          </w:tcPr>
          <w:p w14:paraId="584D2247" w14:textId="77777777" w:rsidR="00F02DB5" w:rsidRDefault="00F02DB5" w:rsidP="00F02DB5">
            <w:pPr>
              <w:pStyle w:val="Default"/>
              <w:rPr>
                <w:color w:val="auto"/>
                <w:sz w:val="20"/>
                <w:szCs w:val="20"/>
              </w:rPr>
            </w:pPr>
            <w:r>
              <w:rPr>
                <w:color w:val="auto"/>
                <w:sz w:val="20"/>
                <w:szCs w:val="20"/>
              </w:rPr>
              <w:lastRenderedPageBreak/>
              <w:t>Actividades</w:t>
            </w:r>
          </w:p>
        </w:tc>
        <w:tc>
          <w:tcPr>
            <w:tcW w:w="844" w:type="pct"/>
          </w:tcPr>
          <w:p w14:paraId="2228E246" w14:textId="77777777" w:rsidR="00F02DB5" w:rsidRPr="00F02DB5" w:rsidRDefault="00D3286B" w:rsidP="00F02DB5">
            <w:pPr>
              <w:pStyle w:val="Default"/>
              <w:rPr>
                <w:color w:val="auto"/>
                <w:sz w:val="20"/>
                <w:szCs w:val="20"/>
              </w:rPr>
            </w:pPr>
            <w:r w:rsidRPr="00F02DB5">
              <w:rPr>
                <w:color w:val="auto"/>
                <w:sz w:val="20"/>
                <w:szCs w:val="20"/>
              </w:rPr>
              <w:t>Difusión, Evaluación</w:t>
            </w:r>
            <w:r w:rsidR="00F02DB5" w:rsidRPr="00F02DB5">
              <w:rPr>
                <w:color w:val="auto"/>
                <w:sz w:val="20"/>
                <w:szCs w:val="20"/>
              </w:rPr>
              <w:t xml:space="preserve"> en Mesas de Trabajo, sesiones de Subcomité y CTI</w:t>
            </w:r>
          </w:p>
        </w:tc>
        <w:tc>
          <w:tcPr>
            <w:tcW w:w="603" w:type="pct"/>
          </w:tcPr>
          <w:p w14:paraId="157D6129" w14:textId="77777777" w:rsidR="00F02DB5" w:rsidRDefault="00F02DB5" w:rsidP="00F02DB5">
            <w:pPr>
              <w:pStyle w:val="Default"/>
              <w:rPr>
                <w:color w:val="auto"/>
                <w:sz w:val="20"/>
                <w:szCs w:val="20"/>
              </w:rPr>
            </w:pPr>
            <w:r>
              <w:rPr>
                <w:color w:val="auto"/>
                <w:sz w:val="20"/>
                <w:szCs w:val="20"/>
              </w:rPr>
              <w:t>Acciones de seguimientos para el programa</w:t>
            </w:r>
          </w:p>
        </w:tc>
        <w:tc>
          <w:tcPr>
            <w:tcW w:w="769" w:type="pct"/>
          </w:tcPr>
          <w:p w14:paraId="0605318C" w14:textId="77777777" w:rsidR="00F02DB5" w:rsidRPr="00F02DB5" w:rsidRDefault="00F02DB5" w:rsidP="00F02DB5">
            <w:pPr>
              <w:pStyle w:val="Default"/>
              <w:rPr>
                <w:color w:val="auto"/>
                <w:sz w:val="20"/>
                <w:szCs w:val="20"/>
              </w:rPr>
            </w:pPr>
            <w:r w:rsidRPr="00F02DB5">
              <w:rPr>
                <w:color w:val="auto"/>
                <w:sz w:val="20"/>
                <w:szCs w:val="20"/>
              </w:rPr>
              <w:t xml:space="preserve">Número de acciones y actividades operativas realizadas para el desarrollo del programa </w:t>
            </w:r>
          </w:p>
          <w:p w14:paraId="104A7E8F" w14:textId="77777777" w:rsidR="00F02DB5" w:rsidRDefault="00F02DB5" w:rsidP="00F02DB5">
            <w:pPr>
              <w:pStyle w:val="Default"/>
              <w:rPr>
                <w:color w:val="auto"/>
                <w:sz w:val="20"/>
                <w:szCs w:val="20"/>
              </w:rPr>
            </w:pPr>
          </w:p>
        </w:tc>
        <w:tc>
          <w:tcPr>
            <w:tcW w:w="504" w:type="pct"/>
          </w:tcPr>
          <w:p w14:paraId="14E5FE5B" w14:textId="77777777" w:rsidR="00F02DB5" w:rsidRDefault="00F02DB5" w:rsidP="00F02DB5">
            <w:pPr>
              <w:pStyle w:val="Default"/>
              <w:rPr>
                <w:color w:val="auto"/>
                <w:sz w:val="20"/>
                <w:szCs w:val="20"/>
              </w:rPr>
            </w:pPr>
            <w:r w:rsidRPr="00F02DB5">
              <w:rPr>
                <w:color w:val="auto"/>
                <w:sz w:val="20"/>
                <w:szCs w:val="20"/>
              </w:rPr>
              <w:t xml:space="preserve">De Gestión </w:t>
            </w:r>
          </w:p>
        </w:tc>
        <w:tc>
          <w:tcPr>
            <w:tcW w:w="457" w:type="pct"/>
          </w:tcPr>
          <w:p w14:paraId="565BAAB2" w14:textId="77777777" w:rsidR="00F02DB5" w:rsidRDefault="00F02DB5" w:rsidP="00F02DB5">
            <w:pPr>
              <w:pStyle w:val="Default"/>
              <w:rPr>
                <w:color w:val="auto"/>
                <w:sz w:val="20"/>
                <w:szCs w:val="20"/>
              </w:rPr>
            </w:pPr>
            <w:r w:rsidRPr="00F02DB5">
              <w:rPr>
                <w:color w:val="auto"/>
                <w:sz w:val="20"/>
                <w:szCs w:val="20"/>
              </w:rPr>
              <w:t xml:space="preserve">Acciones </w:t>
            </w:r>
          </w:p>
        </w:tc>
        <w:tc>
          <w:tcPr>
            <w:tcW w:w="691" w:type="pct"/>
          </w:tcPr>
          <w:p w14:paraId="15B04D00" w14:textId="77777777" w:rsidR="00F02DB5" w:rsidRDefault="00F02DB5" w:rsidP="00F02DB5">
            <w:pPr>
              <w:pStyle w:val="Default"/>
              <w:rPr>
                <w:color w:val="auto"/>
                <w:sz w:val="20"/>
                <w:szCs w:val="20"/>
              </w:rPr>
            </w:pPr>
            <w:r w:rsidRPr="00F02DB5">
              <w:rPr>
                <w:color w:val="auto"/>
                <w:sz w:val="20"/>
                <w:szCs w:val="20"/>
              </w:rPr>
              <w:t>Solicitud de ingreso al programa, escritos firmados por los Comités de Administración</w:t>
            </w:r>
          </w:p>
        </w:tc>
        <w:tc>
          <w:tcPr>
            <w:tcW w:w="509" w:type="pct"/>
          </w:tcPr>
          <w:p w14:paraId="2786C6C7" w14:textId="77777777" w:rsidR="00F02DB5" w:rsidRDefault="00F02DB5" w:rsidP="00F02DB5">
            <w:r w:rsidRPr="00356D35">
              <w:rPr>
                <w:sz w:val="20"/>
                <w:szCs w:val="20"/>
              </w:rPr>
              <w:t>Sin dato</w:t>
            </w:r>
          </w:p>
        </w:tc>
      </w:tr>
    </w:tbl>
    <w:p w14:paraId="0F793A4A" w14:textId="77777777" w:rsidR="00E61F61" w:rsidRPr="0042061B" w:rsidRDefault="00E61F61" w:rsidP="00787894">
      <w:pPr>
        <w:pStyle w:val="Default"/>
        <w:jc w:val="both"/>
        <w:rPr>
          <w:rFonts w:eastAsia="Times New Roman"/>
          <w:color w:val="auto"/>
          <w:sz w:val="20"/>
          <w:szCs w:val="20"/>
          <w:lang w:eastAsia="es-MX"/>
        </w:rPr>
      </w:pPr>
    </w:p>
    <w:p w14:paraId="38BDE128" w14:textId="77777777" w:rsidR="00F75D4E" w:rsidRPr="00F75D4E" w:rsidRDefault="00107BD7" w:rsidP="00F75D4E">
      <w:pPr>
        <w:pStyle w:val="Epgrafe"/>
        <w:jc w:val="center"/>
        <w:rPr>
          <w:rFonts w:ascii="Times New Roman" w:eastAsia="Times New Roman" w:hAnsi="Times New Roman" w:cs="Times New Roman"/>
          <w:sz w:val="20"/>
          <w:szCs w:val="20"/>
          <w:lang w:eastAsia="es-MX"/>
        </w:rPr>
      </w:pPr>
      <w:bookmarkStart w:id="76" w:name="_Toc518035604"/>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24</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F75D4E" w:rsidRPr="00F75D4E">
        <w:rPr>
          <w:rFonts w:ascii="Times New Roman" w:eastAsia="Times New Roman" w:hAnsi="Times New Roman" w:cs="Times New Roman"/>
          <w:color w:val="auto"/>
          <w:sz w:val="20"/>
          <w:szCs w:val="20"/>
          <w:lang w:eastAsia="es-MX"/>
        </w:rPr>
        <w:t xml:space="preserve">Matriz de Indicadores para Resultados establecida en las </w:t>
      </w:r>
      <w:r w:rsidR="00B46575">
        <w:rPr>
          <w:rFonts w:ascii="Times New Roman" w:eastAsia="Times New Roman" w:hAnsi="Times New Roman" w:cs="Times New Roman"/>
          <w:color w:val="auto"/>
          <w:sz w:val="20"/>
          <w:szCs w:val="20"/>
          <w:lang w:eastAsia="es-MX"/>
        </w:rPr>
        <w:t>r</w:t>
      </w:r>
      <w:r w:rsidR="00F75D4E" w:rsidRPr="00F75D4E">
        <w:rPr>
          <w:rFonts w:ascii="Times New Roman" w:eastAsia="Times New Roman" w:hAnsi="Times New Roman" w:cs="Times New Roman"/>
          <w:color w:val="auto"/>
          <w:sz w:val="20"/>
          <w:szCs w:val="20"/>
          <w:lang w:eastAsia="es-MX"/>
        </w:rPr>
        <w:t xml:space="preserve">eglas de </w:t>
      </w:r>
      <w:r w:rsidR="00B46575">
        <w:rPr>
          <w:rFonts w:ascii="Times New Roman" w:eastAsia="Times New Roman" w:hAnsi="Times New Roman" w:cs="Times New Roman"/>
          <w:color w:val="auto"/>
          <w:sz w:val="20"/>
          <w:szCs w:val="20"/>
          <w:lang w:eastAsia="es-MX"/>
        </w:rPr>
        <w:t>o</w:t>
      </w:r>
      <w:r w:rsidR="00F75D4E" w:rsidRPr="00F75D4E">
        <w:rPr>
          <w:rFonts w:ascii="Times New Roman" w:eastAsia="Times New Roman" w:hAnsi="Times New Roman" w:cs="Times New Roman"/>
          <w:color w:val="auto"/>
          <w:sz w:val="20"/>
          <w:szCs w:val="20"/>
          <w:lang w:eastAsia="es-MX"/>
        </w:rPr>
        <w:t>peración 2016</w:t>
      </w:r>
      <w:bookmarkEnd w:id="76"/>
    </w:p>
    <w:p w14:paraId="67737ED1" w14:textId="77777777" w:rsidR="00787894" w:rsidRPr="0042061B" w:rsidRDefault="00787894" w:rsidP="00787894">
      <w:pPr>
        <w:autoSpaceDE w:val="0"/>
        <w:autoSpaceDN w:val="0"/>
        <w:adjustRightInd w:val="0"/>
        <w:spacing w:after="0" w:line="240" w:lineRule="auto"/>
        <w:jc w:val="both"/>
        <w:rPr>
          <w:rFonts w:ascii="Times New Roman" w:hAnsi="Times New Roman" w:cs="Times New Roman"/>
          <w:sz w:val="20"/>
          <w:szCs w:val="20"/>
        </w:rPr>
      </w:pPr>
    </w:p>
    <w:tbl>
      <w:tblPr>
        <w:tblStyle w:val="Tablaconcuadrcula"/>
        <w:tblW w:w="5000" w:type="pct"/>
        <w:tblLayout w:type="fixed"/>
        <w:tblLook w:val="04A0" w:firstRow="1" w:lastRow="0" w:firstColumn="1" w:lastColumn="0" w:noHBand="0" w:noVBand="1"/>
      </w:tblPr>
      <w:tblGrid>
        <w:gridCol w:w="1218"/>
        <w:gridCol w:w="1314"/>
        <w:gridCol w:w="1329"/>
        <w:gridCol w:w="1351"/>
        <w:gridCol w:w="1190"/>
        <w:gridCol w:w="1106"/>
        <w:gridCol w:w="1229"/>
        <w:gridCol w:w="1451"/>
      </w:tblGrid>
      <w:tr w:rsidR="00787894" w:rsidRPr="0042061B" w14:paraId="6A5A4716" w14:textId="77777777" w:rsidTr="00AD436C">
        <w:tc>
          <w:tcPr>
            <w:tcW w:w="598" w:type="pct"/>
            <w:vAlign w:val="center"/>
          </w:tcPr>
          <w:p w14:paraId="54D4F61C" w14:textId="77777777" w:rsidR="00787894" w:rsidRPr="0042061B" w:rsidRDefault="00787894" w:rsidP="00787894">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Nivel de</w:t>
            </w:r>
          </w:p>
          <w:p w14:paraId="08F27661" w14:textId="77777777" w:rsidR="00787894" w:rsidRPr="0042061B" w:rsidRDefault="00787894" w:rsidP="00787894">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Objetivo</w:t>
            </w:r>
          </w:p>
          <w:p w14:paraId="58B4116C" w14:textId="77777777" w:rsidR="00787894" w:rsidRPr="0042061B" w:rsidRDefault="00787894" w:rsidP="00787894">
            <w:pPr>
              <w:jc w:val="center"/>
              <w:rPr>
                <w:rFonts w:ascii="Times New Roman" w:eastAsia="Times New Roman" w:hAnsi="Times New Roman" w:cs="Times New Roman"/>
                <w:b/>
                <w:sz w:val="20"/>
                <w:szCs w:val="20"/>
                <w:lang w:eastAsia="es-MX"/>
              </w:rPr>
            </w:pPr>
          </w:p>
          <w:p w14:paraId="0F0D4031" w14:textId="77777777" w:rsidR="00F769AB" w:rsidRPr="0042061B" w:rsidRDefault="00F769AB" w:rsidP="00787894">
            <w:pPr>
              <w:jc w:val="center"/>
              <w:rPr>
                <w:rFonts w:ascii="Times New Roman" w:eastAsia="Times New Roman" w:hAnsi="Times New Roman" w:cs="Times New Roman"/>
                <w:b/>
                <w:sz w:val="20"/>
                <w:szCs w:val="20"/>
                <w:lang w:eastAsia="es-MX"/>
              </w:rPr>
            </w:pPr>
          </w:p>
        </w:tc>
        <w:tc>
          <w:tcPr>
            <w:tcW w:w="645" w:type="pct"/>
            <w:vAlign w:val="center"/>
          </w:tcPr>
          <w:p w14:paraId="0A64571E" w14:textId="77777777" w:rsidR="00787894" w:rsidRPr="0042061B" w:rsidRDefault="00787894" w:rsidP="00787894">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Objetivo</w:t>
            </w:r>
          </w:p>
        </w:tc>
        <w:tc>
          <w:tcPr>
            <w:tcW w:w="652" w:type="pct"/>
            <w:vAlign w:val="center"/>
          </w:tcPr>
          <w:p w14:paraId="466EE008" w14:textId="77777777" w:rsidR="00787894" w:rsidRPr="0042061B" w:rsidRDefault="00787894" w:rsidP="00787894">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Indicador</w:t>
            </w:r>
          </w:p>
        </w:tc>
        <w:tc>
          <w:tcPr>
            <w:tcW w:w="663" w:type="pct"/>
            <w:vAlign w:val="center"/>
          </w:tcPr>
          <w:p w14:paraId="26956D59" w14:textId="77777777" w:rsidR="00787894" w:rsidRPr="0042061B" w:rsidRDefault="00787894" w:rsidP="00787894">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Fórmula de</w:t>
            </w:r>
          </w:p>
          <w:p w14:paraId="4D90AC06" w14:textId="77777777" w:rsidR="00787894" w:rsidRPr="0042061B" w:rsidRDefault="00787894" w:rsidP="00787894">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Cálculo</w:t>
            </w:r>
          </w:p>
          <w:p w14:paraId="422440F7" w14:textId="77777777" w:rsidR="00787894" w:rsidRPr="0042061B" w:rsidRDefault="00787894" w:rsidP="00787894">
            <w:pPr>
              <w:autoSpaceDE w:val="0"/>
              <w:autoSpaceDN w:val="0"/>
              <w:adjustRightInd w:val="0"/>
              <w:jc w:val="center"/>
              <w:rPr>
                <w:rFonts w:ascii="Times New Roman" w:hAnsi="Times New Roman" w:cs="Times New Roman"/>
                <w:b/>
                <w:sz w:val="20"/>
                <w:szCs w:val="20"/>
              </w:rPr>
            </w:pPr>
          </w:p>
        </w:tc>
        <w:tc>
          <w:tcPr>
            <w:tcW w:w="584" w:type="pct"/>
            <w:vAlign w:val="center"/>
          </w:tcPr>
          <w:p w14:paraId="03DD14F5" w14:textId="77777777" w:rsidR="00787894" w:rsidRPr="0042061B" w:rsidRDefault="00787894" w:rsidP="00787894">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Tipo de</w:t>
            </w:r>
          </w:p>
          <w:p w14:paraId="5379AA95" w14:textId="77777777" w:rsidR="00787894" w:rsidRPr="0042061B" w:rsidRDefault="00787894" w:rsidP="00787894">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Indicador</w:t>
            </w:r>
          </w:p>
        </w:tc>
        <w:tc>
          <w:tcPr>
            <w:tcW w:w="543" w:type="pct"/>
            <w:vAlign w:val="center"/>
          </w:tcPr>
          <w:p w14:paraId="7D91FD14" w14:textId="77777777" w:rsidR="00787894" w:rsidRPr="0042061B" w:rsidRDefault="00787894" w:rsidP="00787894">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Unidad</w:t>
            </w:r>
          </w:p>
          <w:p w14:paraId="64A6D822" w14:textId="77777777" w:rsidR="00787894" w:rsidRPr="0042061B" w:rsidRDefault="00787894" w:rsidP="00787894">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de</w:t>
            </w:r>
          </w:p>
          <w:p w14:paraId="6FBE7188" w14:textId="77777777" w:rsidR="00787894" w:rsidRPr="0042061B" w:rsidRDefault="00787894" w:rsidP="00787894">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Medida</w:t>
            </w:r>
          </w:p>
        </w:tc>
        <w:tc>
          <w:tcPr>
            <w:tcW w:w="603" w:type="pct"/>
            <w:vAlign w:val="center"/>
          </w:tcPr>
          <w:p w14:paraId="78165ECC" w14:textId="77777777" w:rsidR="00787894" w:rsidRPr="0042061B" w:rsidRDefault="00787894" w:rsidP="00787894">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Medios de</w:t>
            </w:r>
          </w:p>
          <w:p w14:paraId="0D3FA3A3" w14:textId="77777777" w:rsidR="00787894" w:rsidRPr="0042061B" w:rsidRDefault="00787894" w:rsidP="00787894">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verificación</w:t>
            </w:r>
          </w:p>
          <w:p w14:paraId="5D754A80" w14:textId="77777777" w:rsidR="00787894" w:rsidRPr="0042061B" w:rsidRDefault="00787894" w:rsidP="00787894">
            <w:pPr>
              <w:autoSpaceDE w:val="0"/>
              <w:autoSpaceDN w:val="0"/>
              <w:adjustRightInd w:val="0"/>
              <w:jc w:val="center"/>
              <w:rPr>
                <w:rFonts w:ascii="Times New Roman" w:hAnsi="Times New Roman" w:cs="Times New Roman"/>
                <w:b/>
                <w:sz w:val="20"/>
                <w:szCs w:val="20"/>
              </w:rPr>
            </w:pPr>
          </w:p>
        </w:tc>
        <w:tc>
          <w:tcPr>
            <w:tcW w:w="712" w:type="pct"/>
            <w:vAlign w:val="center"/>
          </w:tcPr>
          <w:p w14:paraId="77B809BB" w14:textId="77777777" w:rsidR="00787894" w:rsidRPr="0042061B" w:rsidRDefault="00787894" w:rsidP="00787894">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Supuestos</w:t>
            </w:r>
          </w:p>
        </w:tc>
      </w:tr>
      <w:tr w:rsidR="00787894" w:rsidRPr="0042061B" w14:paraId="308F0911" w14:textId="77777777" w:rsidTr="00AD436C">
        <w:tc>
          <w:tcPr>
            <w:tcW w:w="598" w:type="pct"/>
          </w:tcPr>
          <w:p w14:paraId="24661672" w14:textId="77777777" w:rsidR="00787894" w:rsidRPr="0042061B" w:rsidRDefault="00787894" w:rsidP="00787894">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Fin</w:t>
            </w:r>
          </w:p>
        </w:tc>
        <w:tc>
          <w:tcPr>
            <w:tcW w:w="645" w:type="pct"/>
          </w:tcPr>
          <w:p w14:paraId="7B77EC20" w14:textId="77777777" w:rsidR="00787894"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Contribuir a establecer un proceso de generación y distribución de riqueza de la zona rural de la Ciudad de México, que promueva la competitividad y mejora continua de los procesos productivos en el marco de la sustentabilidad y genera empleos vinculados con actividades agroforestales, agropecuarias, piscícolas y turísticas integrando las cadenas productivas</w:t>
            </w:r>
          </w:p>
        </w:tc>
        <w:tc>
          <w:tcPr>
            <w:tcW w:w="652" w:type="pct"/>
          </w:tcPr>
          <w:p w14:paraId="42AA8A3A" w14:textId="77777777" w:rsidR="00787894"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población be</w:t>
            </w:r>
            <w:r w:rsidR="00C70FE2" w:rsidRPr="0042061B">
              <w:rPr>
                <w:rFonts w:ascii="Times New Roman" w:hAnsi="Times New Roman" w:cs="Times New Roman"/>
                <w:sz w:val="20"/>
                <w:szCs w:val="20"/>
              </w:rPr>
              <w:t>neficiad a directa e indirectam</w:t>
            </w:r>
            <w:r w:rsidRPr="0042061B">
              <w:rPr>
                <w:rFonts w:ascii="Times New Roman" w:hAnsi="Times New Roman" w:cs="Times New Roman"/>
                <w:sz w:val="20"/>
                <w:szCs w:val="20"/>
              </w:rPr>
              <w:t>ente por los proyectos apoyados</w:t>
            </w:r>
          </w:p>
        </w:tc>
        <w:tc>
          <w:tcPr>
            <w:tcW w:w="663" w:type="pct"/>
          </w:tcPr>
          <w:p w14:paraId="23859DA0" w14:textId="77777777" w:rsidR="00787894"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Número de personas beneficiadas directa e indirectamente (PB) x 100/Número de personas en total de la Población potencial (PP).Fórmula : PB x 100 /PP.</w:t>
            </w:r>
          </w:p>
        </w:tc>
        <w:tc>
          <w:tcPr>
            <w:tcW w:w="584" w:type="pct"/>
          </w:tcPr>
          <w:p w14:paraId="57FCD2B3" w14:textId="77777777" w:rsidR="00787894"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Eficacia</w:t>
            </w:r>
          </w:p>
        </w:tc>
        <w:tc>
          <w:tcPr>
            <w:tcW w:w="543" w:type="pct"/>
          </w:tcPr>
          <w:p w14:paraId="192BF31F" w14:textId="77777777" w:rsidR="00787894" w:rsidRPr="0042061B" w:rsidRDefault="00D16D50"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Persona</w:t>
            </w:r>
            <w:r w:rsidR="00AD436C" w:rsidRPr="0042061B">
              <w:rPr>
                <w:rFonts w:ascii="Times New Roman" w:hAnsi="Times New Roman" w:cs="Times New Roman"/>
                <w:sz w:val="20"/>
                <w:szCs w:val="20"/>
              </w:rPr>
              <w:t>s</w:t>
            </w:r>
          </w:p>
        </w:tc>
        <w:tc>
          <w:tcPr>
            <w:tcW w:w="603" w:type="pct"/>
          </w:tcPr>
          <w:p w14:paraId="461ABAC9" w14:textId="77777777" w:rsidR="00787894"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Estadísticas a partir de los proyectos ejecutivos e informes de beneficiarios.</w:t>
            </w:r>
          </w:p>
        </w:tc>
        <w:tc>
          <w:tcPr>
            <w:tcW w:w="712" w:type="pct"/>
          </w:tcPr>
          <w:p w14:paraId="0A7C98A6" w14:textId="77777777" w:rsidR="00AD436C"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Hay</w:t>
            </w:r>
          </w:p>
          <w:p w14:paraId="68F8D3CC" w14:textId="77777777" w:rsidR="00AD436C"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continuidad</w:t>
            </w:r>
          </w:p>
          <w:p w14:paraId="2CE21B7E" w14:textId="77777777" w:rsidR="00AD436C"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institucional;</w:t>
            </w:r>
          </w:p>
          <w:p w14:paraId="79457734" w14:textId="77777777" w:rsidR="00AD436C"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estabilidad</w:t>
            </w:r>
          </w:p>
          <w:p w14:paraId="78FAFC33" w14:textId="77777777" w:rsidR="00AD436C"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económica,</w:t>
            </w:r>
          </w:p>
          <w:p w14:paraId="4FAA2989" w14:textId="77777777" w:rsidR="00AD436C"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política y</w:t>
            </w:r>
          </w:p>
          <w:p w14:paraId="4E085418" w14:textId="77777777" w:rsidR="00787894" w:rsidRPr="0042061B" w:rsidRDefault="00D16D50" w:rsidP="006E2D47">
            <w:pPr>
              <w:autoSpaceDE w:val="0"/>
              <w:autoSpaceDN w:val="0"/>
              <w:adjustRightInd w:val="0"/>
              <w:jc w:val="both"/>
              <w:rPr>
                <w:rFonts w:ascii="Times New Roman" w:hAnsi="Times New Roman" w:cs="Times New Roman"/>
                <w:sz w:val="20"/>
                <w:szCs w:val="20"/>
              </w:rPr>
            </w:pPr>
            <w:proofErr w:type="gramStart"/>
            <w:r w:rsidRPr="0042061B">
              <w:rPr>
                <w:rFonts w:ascii="Times New Roman" w:hAnsi="Times New Roman" w:cs="Times New Roman"/>
                <w:sz w:val="20"/>
                <w:szCs w:val="20"/>
              </w:rPr>
              <w:t>social</w:t>
            </w:r>
            <w:proofErr w:type="gramEnd"/>
            <w:r w:rsidRPr="0042061B">
              <w:rPr>
                <w:rFonts w:ascii="Times New Roman" w:hAnsi="Times New Roman" w:cs="Times New Roman"/>
                <w:sz w:val="20"/>
                <w:szCs w:val="20"/>
              </w:rPr>
              <w:t xml:space="preserve">; existe </w:t>
            </w:r>
            <w:r w:rsidR="00452470" w:rsidRPr="0042061B">
              <w:rPr>
                <w:rFonts w:ascii="Times New Roman" w:hAnsi="Times New Roman" w:cs="Times New Roman"/>
                <w:sz w:val="20"/>
                <w:szCs w:val="20"/>
              </w:rPr>
              <w:t xml:space="preserve">suficiencia </w:t>
            </w:r>
            <w:r w:rsidR="00AD436C" w:rsidRPr="0042061B">
              <w:rPr>
                <w:rFonts w:ascii="Times New Roman" w:hAnsi="Times New Roman" w:cs="Times New Roman"/>
                <w:sz w:val="20"/>
                <w:szCs w:val="20"/>
              </w:rPr>
              <w:t>presupuestal.</w:t>
            </w:r>
          </w:p>
        </w:tc>
      </w:tr>
      <w:tr w:rsidR="00452470" w:rsidRPr="0042061B" w14:paraId="39C8E9ED" w14:textId="77777777" w:rsidTr="00AD436C">
        <w:tc>
          <w:tcPr>
            <w:tcW w:w="598" w:type="pct"/>
          </w:tcPr>
          <w:p w14:paraId="7A5B9DAD" w14:textId="77777777" w:rsidR="00452470" w:rsidRPr="0042061B" w:rsidRDefault="00452470" w:rsidP="00787894">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Propósito</w:t>
            </w:r>
          </w:p>
        </w:tc>
        <w:tc>
          <w:tcPr>
            <w:tcW w:w="645" w:type="pct"/>
          </w:tcPr>
          <w:p w14:paraId="27BCE126" w14:textId="77777777" w:rsidR="00452470" w:rsidRPr="0042061B" w:rsidRDefault="00452470"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652" w:type="pct"/>
          </w:tcPr>
          <w:p w14:paraId="1416267B" w14:textId="77777777" w:rsidR="00452470" w:rsidRPr="0042061B" w:rsidRDefault="00452470" w:rsidP="006E2D47">
            <w:pPr>
              <w:jc w:val="both"/>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663" w:type="pct"/>
          </w:tcPr>
          <w:p w14:paraId="30CEEE96" w14:textId="77777777" w:rsidR="00452470" w:rsidRPr="0042061B" w:rsidRDefault="00452470" w:rsidP="006E2D47">
            <w:pPr>
              <w:jc w:val="both"/>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584" w:type="pct"/>
          </w:tcPr>
          <w:p w14:paraId="0DA3C949" w14:textId="77777777" w:rsidR="00452470" w:rsidRPr="0042061B" w:rsidRDefault="00452470" w:rsidP="006E2D47">
            <w:pPr>
              <w:jc w:val="both"/>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543" w:type="pct"/>
          </w:tcPr>
          <w:p w14:paraId="5F6DB25C" w14:textId="77777777" w:rsidR="00452470" w:rsidRPr="0042061B" w:rsidRDefault="00452470" w:rsidP="006E2D47">
            <w:pPr>
              <w:jc w:val="both"/>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603" w:type="pct"/>
          </w:tcPr>
          <w:p w14:paraId="0E606025" w14:textId="77777777" w:rsidR="00452470" w:rsidRPr="0042061B" w:rsidRDefault="00452470" w:rsidP="006E2D47">
            <w:pPr>
              <w:jc w:val="both"/>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12" w:type="pct"/>
          </w:tcPr>
          <w:p w14:paraId="2255346C" w14:textId="77777777" w:rsidR="00452470" w:rsidRPr="0042061B" w:rsidRDefault="00452470" w:rsidP="006E2D47">
            <w:pPr>
              <w:jc w:val="both"/>
              <w:rPr>
                <w:rFonts w:ascii="Times New Roman" w:hAnsi="Times New Roman" w:cs="Times New Roman"/>
                <w:sz w:val="20"/>
                <w:szCs w:val="20"/>
              </w:rPr>
            </w:pPr>
            <w:r w:rsidRPr="0042061B">
              <w:rPr>
                <w:rFonts w:ascii="Times New Roman" w:hAnsi="Times New Roman" w:cs="Times New Roman"/>
                <w:sz w:val="20"/>
                <w:szCs w:val="20"/>
              </w:rPr>
              <w:t>No disponible</w:t>
            </w:r>
          </w:p>
        </w:tc>
      </w:tr>
      <w:tr w:rsidR="00AD436C" w:rsidRPr="0042061B" w14:paraId="30CAF977" w14:textId="77777777" w:rsidTr="00AD436C">
        <w:tc>
          <w:tcPr>
            <w:tcW w:w="598" w:type="pct"/>
          </w:tcPr>
          <w:p w14:paraId="6BC30901" w14:textId="77777777" w:rsidR="00AD436C" w:rsidRPr="0042061B" w:rsidRDefault="00AD436C" w:rsidP="00787894">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Componentes</w:t>
            </w:r>
          </w:p>
        </w:tc>
        <w:tc>
          <w:tcPr>
            <w:tcW w:w="645" w:type="pct"/>
          </w:tcPr>
          <w:p w14:paraId="343D5863" w14:textId="77777777" w:rsidR="00AD436C"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Contribuir a la sustentabilidad </w:t>
            </w:r>
            <w:r w:rsidRPr="0042061B">
              <w:rPr>
                <w:rFonts w:ascii="Times New Roman" w:hAnsi="Times New Roman" w:cs="Times New Roman"/>
                <w:sz w:val="20"/>
                <w:szCs w:val="20"/>
              </w:rPr>
              <w:lastRenderedPageBreak/>
              <w:t>económica, ambiental social y cultural de la actividad turística en los pueblos originarios, ejidos y comunidades de la zona rural de la Ciudad de México a través de ayudas sociales dirigidas a fortalecer proyectos que promuevan el aprovechamiento del patrimonio natural y cultural de ciudad con fines turísticos.</w:t>
            </w:r>
          </w:p>
        </w:tc>
        <w:tc>
          <w:tcPr>
            <w:tcW w:w="652" w:type="pct"/>
          </w:tcPr>
          <w:p w14:paraId="30748C88" w14:textId="77777777" w:rsidR="00AD436C"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Porcentaje de proyectos aprobados</w:t>
            </w:r>
          </w:p>
        </w:tc>
        <w:tc>
          <w:tcPr>
            <w:tcW w:w="663" w:type="pct"/>
          </w:tcPr>
          <w:p w14:paraId="02400A96" w14:textId="77777777" w:rsidR="00AD436C"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Número de proyectos aprobados (NPA) x 100 </w:t>
            </w:r>
            <w:r w:rsidRPr="0042061B">
              <w:rPr>
                <w:rFonts w:ascii="Times New Roman" w:hAnsi="Times New Roman" w:cs="Times New Roman"/>
                <w:sz w:val="20"/>
                <w:szCs w:val="20"/>
              </w:rPr>
              <w:lastRenderedPageBreak/>
              <w:t>/ Número de proyectos ingresados (NPI) Fórmula: PA x 100 / PI</w:t>
            </w:r>
          </w:p>
        </w:tc>
        <w:tc>
          <w:tcPr>
            <w:tcW w:w="584" w:type="pct"/>
          </w:tcPr>
          <w:p w14:paraId="6DE2D36A" w14:textId="77777777" w:rsidR="00AD436C"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Eficacia</w:t>
            </w:r>
          </w:p>
        </w:tc>
        <w:tc>
          <w:tcPr>
            <w:tcW w:w="543" w:type="pct"/>
          </w:tcPr>
          <w:p w14:paraId="31D568D2" w14:textId="77777777" w:rsidR="00AD436C"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proyectos</w:t>
            </w:r>
          </w:p>
        </w:tc>
        <w:tc>
          <w:tcPr>
            <w:tcW w:w="603" w:type="pct"/>
          </w:tcPr>
          <w:p w14:paraId="63230CA4" w14:textId="77777777" w:rsidR="00AD436C" w:rsidRPr="0042061B" w:rsidRDefault="00AD436C"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Convocatoria, dictámenes del comité </w:t>
            </w:r>
            <w:r w:rsidRPr="0042061B">
              <w:rPr>
                <w:rFonts w:ascii="Times New Roman" w:hAnsi="Times New Roman" w:cs="Times New Roman"/>
                <w:sz w:val="20"/>
                <w:szCs w:val="20"/>
              </w:rPr>
              <w:lastRenderedPageBreak/>
              <w:t>técnico interno, reportes de supervisión, listas de beneficiarios.</w:t>
            </w:r>
          </w:p>
        </w:tc>
        <w:tc>
          <w:tcPr>
            <w:tcW w:w="712" w:type="pct"/>
          </w:tcPr>
          <w:p w14:paraId="52A8CCF0" w14:textId="77777777" w:rsidR="00AD436C"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Se cumplen las metas de proyectos recibidos, se </w:t>
            </w:r>
            <w:r w:rsidRPr="0042061B">
              <w:rPr>
                <w:rFonts w:ascii="Times New Roman" w:hAnsi="Times New Roman" w:cs="Times New Roman"/>
                <w:sz w:val="20"/>
                <w:szCs w:val="20"/>
              </w:rPr>
              <w:lastRenderedPageBreak/>
              <w:t>cumplen las metas de proyectos apoyados.</w:t>
            </w:r>
          </w:p>
        </w:tc>
      </w:tr>
      <w:tr w:rsidR="00AD436C" w:rsidRPr="0042061B" w14:paraId="62508A2E" w14:textId="77777777" w:rsidTr="00AD436C">
        <w:tc>
          <w:tcPr>
            <w:tcW w:w="598" w:type="pct"/>
          </w:tcPr>
          <w:p w14:paraId="75D121BE" w14:textId="77777777" w:rsidR="00AD436C" w:rsidRPr="0042061B" w:rsidRDefault="00AD436C" w:rsidP="00787894">
            <w:pPr>
              <w:autoSpaceDE w:val="0"/>
              <w:autoSpaceDN w:val="0"/>
              <w:adjustRightInd w:val="0"/>
              <w:jc w:val="both"/>
              <w:rPr>
                <w:rFonts w:ascii="Times New Roman" w:hAnsi="Times New Roman" w:cs="Times New Roman"/>
                <w:sz w:val="20"/>
                <w:szCs w:val="20"/>
              </w:rPr>
            </w:pPr>
          </w:p>
          <w:p w14:paraId="73087C38" w14:textId="77777777" w:rsidR="00AD436C" w:rsidRPr="0042061B" w:rsidRDefault="00AD436C" w:rsidP="00787894">
            <w:pPr>
              <w:rPr>
                <w:rFonts w:ascii="Times New Roman" w:hAnsi="Times New Roman" w:cs="Times New Roman"/>
                <w:sz w:val="20"/>
                <w:szCs w:val="20"/>
              </w:rPr>
            </w:pPr>
          </w:p>
          <w:p w14:paraId="27925679" w14:textId="77777777" w:rsidR="00AD436C" w:rsidRPr="0042061B" w:rsidRDefault="00AD436C" w:rsidP="00787894">
            <w:pPr>
              <w:rPr>
                <w:rFonts w:ascii="Times New Roman" w:hAnsi="Times New Roman" w:cs="Times New Roman"/>
                <w:sz w:val="20"/>
                <w:szCs w:val="20"/>
              </w:rPr>
            </w:pPr>
          </w:p>
          <w:p w14:paraId="340C299D" w14:textId="77777777" w:rsidR="00AD436C" w:rsidRPr="0042061B" w:rsidRDefault="00AD436C" w:rsidP="00787894">
            <w:pPr>
              <w:rPr>
                <w:rFonts w:ascii="Times New Roman" w:hAnsi="Times New Roman" w:cs="Times New Roman"/>
                <w:sz w:val="20"/>
                <w:szCs w:val="20"/>
              </w:rPr>
            </w:pPr>
          </w:p>
          <w:p w14:paraId="51A534B7" w14:textId="77777777" w:rsidR="00AD436C" w:rsidRPr="0042061B" w:rsidRDefault="00AD436C" w:rsidP="00787894">
            <w:pPr>
              <w:rPr>
                <w:rFonts w:ascii="Times New Roman" w:hAnsi="Times New Roman" w:cs="Times New Roman"/>
                <w:sz w:val="20"/>
                <w:szCs w:val="20"/>
              </w:rPr>
            </w:pPr>
          </w:p>
          <w:p w14:paraId="49E431AA" w14:textId="77777777" w:rsidR="00AD436C" w:rsidRPr="0042061B" w:rsidRDefault="00AD436C" w:rsidP="00787894">
            <w:pPr>
              <w:rPr>
                <w:rFonts w:ascii="Times New Roman" w:hAnsi="Times New Roman" w:cs="Times New Roman"/>
                <w:sz w:val="20"/>
                <w:szCs w:val="20"/>
              </w:rPr>
            </w:pPr>
          </w:p>
        </w:tc>
        <w:tc>
          <w:tcPr>
            <w:tcW w:w="645" w:type="pct"/>
          </w:tcPr>
          <w:p w14:paraId="525210C9" w14:textId="77777777" w:rsidR="00AD436C"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Apoyar el mejoramiento de imagen, infraestructura y equipamiento en sitios comunes con valor turístico, cultural, natural, histórico, festivo o religioso para su disfrute y valoración en el marco de rutas patrimoniales.</w:t>
            </w:r>
          </w:p>
        </w:tc>
        <w:tc>
          <w:tcPr>
            <w:tcW w:w="652" w:type="pct"/>
          </w:tcPr>
          <w:p w14:paraId="315ADA8B" w14:textId="77777777" w:rsidR="00AD436C"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Promedio de personas beneficiadas directa e </w:t>
            </w:r>
            <w:r w:rsidR="007D381B" w:rsidRPr="0042061B">
              <w:rPr>
                <w:rFonts w:ascii="Times New Roman" w:hAnsi="Times New Roman" w:cs="Times New Roman"/>
                <w:sz w:val="20"/>
                <w:szCs w:val="20"/>
              </w:rPr>
              <w:t>indirectamente</w:t>
            </w:r>
            <w:r w:rsidRPr="0042061B">
              <w:rPr>
                <w:rFonts w:ascii="Times New Roman" w:hAnsi="Times New Roman" w:cs="Times New Roman"/>
                <w:sz w:val="20"/>
                <w:szCs w:val="20"/>
              </w:rPr>
              <w:t xml:space="preserve"> e con los proyectos apoyados</w:t>
            </w:r>
          </w:p>
        </w:tc>
        <w:tc>
          <w:tcPr>
            <w:tcW w:w="663" w:type="pct"/>
          </w:tcPr>
          <w:p w14:paraId="057ED314" w14:textId="77777777" w:rsidR="00AD436C" w:rsidRPr="0042061B" w:rsidRDefault="00AB3648" w:rsidP="006E2D47">
            <w:pPr>
              <w:jc w:val="both"/>
              <w:rPr>
                <w:rFonts w:ascii="Times New Roman" w:hAnsi="Times New Roman" w:cs="Times New Roman"/>
                <w:sz w:val="20"/>
                <w:szCs w:val="20"/>
              </w:rPr>
            </w:pPr>
            <w:r w:rsidRPr="0042061B">
              <w:rPr>
                <w:rFonts w:ascii="Times New Roman" w:hAnsi="Times New Roman" w:cs="Times New Roman"/>
                <w:sz w:val="20"/>
                <w:szCs w:val="20"/>
              </w:rPr>
              <w:t>Número de personas beneficiadas directa e indirectamente (PBDI)/ Número de proyectos apoyados (PA) Fórmula: PBD/PA</w:t>
            </w:r>
          </w:p>
        </w:tc>
        <w:tc>
          <w:tcPr>
            <w:tcW w:w="584" w:type="pct"/>
          </w:tcPr>
          <w:p w14:paraId="6D744BCD" w14:textId="77777777" w:rsidR="00AD436C"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Eficacia</w:t>
            </w:r>
          </w:p>
        </w:tc>
        <w:tc>
          <w:tcPr>
            <w:tcW w:w="543" w:type="pct"/>
          </w:tcPr>
          <w:p w14:paraId="218CF7C1" w14:textId="77777777" w:rsidR="00AD436C"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Persona s</w:t>
            </w:r>
          </w:p>
        </w:tc>
        <w:tc>
          <w:tcPr>
            <w:tcW w:w="603" w:type="pct"/>
          </w:tcPr>
          <w:p w14:paraId="38095964" w14:textId="77777777" w:rsidR="00AD436C"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Datos proporcionado s por los proyectos ejecutivos ingresados a la convocatoria 2016.</w:t>
            </w:r>
          </w:p>
        </w:tc>
        <w:tc>
          <w:tcPr>
            <w:tcW w:w="712" w:type="pct"/>
          </w:tcPr>
          <w:p w14:paraId="59B72698" w14:textId="77777777" w:rsidR="00AD436C" w:rsidRPr="0042061B" w:rsidRDefault="00AB3648" w:rsidP="006E2D47">
            <w:pPr>
              <w:jc w:val="both"/>
              <w:rPr>
                <w:rFonts w:ascii="Times New Roman" w:hAnsi="Times New Roman" w:cs="Times New Roman"/>
                <w:sz w:val="20"/>
                <w:szCs w:val="20"/>
              </w:rPr>
            </w:pPr>
            <w:r w:rsidRPr="0042061B">
              <w:rPr>
                <w:rFonts w:ascii="Times New Roman" w:hAnsi="Times New Roman" w:cs="Times New Roman"/>
                <w:sz w:val="20"/>
                <w:szCs w:val="20"/>
              </w:rPr>
              <w:t>Los proyectos tienen un impacto social beneficiando directa e indirecta a la comunidad. Personas e la comunidad encuestadas que tienen una percepción favorable de las acciones realizadas para mejora del patrimonio de uso común</w:t>
            </w:r>
          </w:p>
        </w:tc>
      </w:tr>
      <w:tr w:rsidR="00AD436C" w:rsidRPr="0042061B" w14:paraId="03BFE748" w14:textId="77777777" w:rsidTr="00AD436C">
        <w:tc>
          <w:tcPr>
            <w:tcW w:w="598" w:type="pct"/>
            <w:vMerge w:val="restart"/>
            <w:vAlign w:val="center"/>
          </w:tcPr>
          <w:p w14:paraId="46D1F54E" w14:textId="77777777" w:rsidR="00AD436C" w:rsidRPr="0042061B" w:rsidRDefault="00AD436C" w:rsidP="00787894">
            <w:pPr>
              <w:autoSpaceDE w:val="0"/>
              <w:autoSpaceDN w:val="0"/>
              <w:adjustRightInd w:val="0"/>
              <w:jc w:val="center"/>
              <w:rPr>
                <w:rFonts w:ascii="Times New Roman" w:hAnsi="Times New Roman" w:cs="Times New Roman"/>
                <w:sz w:val="20"/>
                <w:szCs w:val="20"/>
              </w:rPr>
            </w:pPr>
            <w:r w:rsidRPr="0042061B">
              <w:rPr>
                <w:rFonts w:ascii="Times New Roman" w:hAnsi="Times New Roman" w:cs="Times New Roman"/>
                <w:sz w:val="20"/>
                <w:szCs w:val="20"/>
              </w:rPr>
              <w:t>Actividades</w:t>
            </w:r>
          </w:p>
        </w:tc>
        <w:tc>
          <w:tcPr>
            <w:tcW w:w="645" w:type="pct"/>
          </w:tcPr>
          <w:p w14:paraId="7FBC8F11" w14:textId="77777777" w:rsidR="00AD436C"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Fomentar el turismo alternativo de bajo impacto </w:t>
            </w:r>
            <w:r w:rsidRPr="0042061B">
              <w:rPr>
                <w:rFonts w:ascii="Times New Roman" w:hAnsi="Times New Roman" w:cs="Times New Roman"/>
                <w:sz w:val="20"/>
                <w:szCs w:val="20"/>
              </w:rPr>
              <w:lastRenderedPageBreak/>
              <w:t xml:space="preserve">ambiental mediante apoyos para el </w:t>
            </w:r>
            <w:r w:rsidR="00B46575" w:rsidRPr="0042061B">
              <w:rPr>
                <w:rFonts w:ascii="Times New Roman" w:hAnsi="Times New Roman" w:cs="Times New Roman"/>
                <w:sz w:val="20"/>
                <w:szCs w:val="20"/>
              </w:rPr>
              <w:t>acondicionamiento,</w:t>
            </w:r>
            <w:r w:rsidRPr="0042061B">
              <w:rPr>
                <w:rFonts w:ascii="Times New Roman" w:hAnsi="Times New Roman" w:cs="Times New Roman"/>
                <w:sz w:val="20"/>
                <w:szCs w:val="20"/>
              </w:rPr>
              <w:t xml:space="preserve"> equipamiento, ampliación, implementación de </w:t>
            </w:r>
            <w:proofErr w:type="spellStart"/>
            <w:r w:rsidRPr="0042061B">
              <w:rPr>
                <w:rFonts w:ascii="Times New Roman" w:hAnsi="Times New Roman" w:cs="Times New Roman"/>
                <w:sz w:val="20"/>
                <w:szCs w:val="20"/>
              </w:rPr>
              <w:t>ecotécnias</w:t>
            </w:r>
            <w:proofErr w:type="spellEnd"/>
            <w:r w:rsidRPr="0042061B">
              <w:rPr>
                <w:rFonts w:ascii="Times New Roman" w:hAnsi="Times New Roman" w:cs="Times New Roman"/>
                <w:sz w:val="20"/>
                <w:szCs w:val="20"/>
              </w:rPr>
              <w:t xml:space="preserve"> y habilitación de espacios y empresas destinadas a la prestación de servicios turísticos</w:t>
            </w:r>
          </w:p>
        </w:tc>
        <w:tc>
          <w:tcPr>
            <w:tcW w:w="652" w:type="pct"/>
          </w:tcPr>
          <w:p w14:paraId="7FC9884A" w14:textId="77777777" w:rsidR="00523DC2"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1. Promedio de personas beneficiadas directamente </w:t>
            </w:r>
            <w:r w:rsidRPr="0042061B">
              <w:rPr>
                <w:rFonts w:ascii="Times New Roman" w:hAnsi="Times New Roman" w:cs="Times New Roman"/>
                <w:sz w:val="20"/>
                <w:szCs w:val="20"/>
              </w:rPr>
              <w:lastRenderedPageBreak/>
              <w:t xml:space="preserve">con los proyectos apoyados. </w:t>
            </w:r>
          </w:p>
          <w:p w14:paraId="717E8EAB" w14:textId="77777777" w:rsidR="00AD436C"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2. Promedio de pers</w:t>
            </w:r>
            <w:r w:rsidR="00523DC2" w:rsidRPr="0042061B">
              <w:rPr>
                <w:rFonts w:ascii="Times New Roman" w:hAnsi="Times New Roman" w:cs="Times New Roman"/>
                <w:sz w:val="20"/>
                <w:szCs w:val="20"/>
              </w:rPr>
              <w:t>onas beneficiadas indirectament</w:t>
            </w:r>
            <w:r w:rsidRPr="0042061B">
              <w:rPr>
                <w:rFonts w:ascii="Times New Roman" w:hAnsi="Times New Roman" w:cs="Times New Roman"/>
                <w:sz w:val="20"/>
                <w:szCs w:val="20"/>
              </w:rPr>
              <w:t>e con los proyectos apoyados.</w:t>
            </w:r>
          </w:p>
        </w:tc>
        <w:tc>
          <w:tcPr>
            <w:tcW w:w="663" w:type="pct"/>
          </w:tcPr>
          <w:p w14:paraId="1F3425D7" w14:textId="77777777" w:rsidR="00AB3648"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1.Número de personas beneficiadas directamente </w:t>
            </w:r>
            <w:r w:rsidRPr="0042061B">
              <w:rPr>
                <w:rFonts w:ascii="Times New Roman" w:hAnsi="Times New Roman" w:cs="Times New Roman"/>
                <w:sz w:val="20"/>
                <w:szCs w:val="20"/>
              </w:rPr>
              <w:lastRenderedPageBreak/>
              <w:t xml:space="preserve">(PBD)/ Número de proyectos apoyados (PA) Fórmula: PBD/PA </w:t>
            </w:r>
          </w:p>
          <w:p w14:paraId="2E9C7C5A" w14:textId="77777777" w:rsidR="00AD436C"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2. Número de personas beneficiadas indirectamente (PBI)/ Número de proyectos apoyados (PA) Fórmula: PBI/PA</w:t>
            </w:r>
          </w:p>
        </w:tc>
        <w:tc>
          <w:tcPr>
            <w:tcW w:w="584" w:type="pct"/>
          </w:tcPr>
          <w:p w14:paraId="445B5AF7" w14:textId="77777777" w:rsidR="00AD436C"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Eficiencia</w:t>
            </w:r>
          </w:p>
        </w:tc>
        <w:tc>
          <w:tcPr>
            <w:tcW w:w="543" w:type="pct"/>
          </w:tcPr>
          <w:p w14:paraId="7FBDA080" w14:textId="77777777" w:rsidR="00AD436C" w:rsidRPr="0042061B" w:rsidRDefault="00AB3648" w:rsidP="006E2D47">
            <w:pPr>
              <w:jc w:val="both"/>
              <w:rPr>
                <w:rFonts w:ascii="Times New Roman" w:hAnsi="Times New Roman" w:cs="Times New Roman"/>
                <w:sz w:val="20"/>
                <w:szCs w:val="20"/>
              </w:rPr>
            </w:pPr>
            <w:r w:rsidRPr="0042061B">
              <w:rPr>
                <w:rFonts w:ascii="Times New Roman" w:hAnsi="Times New Roman" w:cs="Times New Roman"/>
                <w:sz w:val="20"/>
                <w:szCs w:val="20"/>
              </w:rPr>
              <w:t xml:space="preserve">Persona s Persona </w:t>
            </w:r>
          </w:p>
        </w:tc>
        <w:tc>
          <w:tcPr>
            <w:tcW w:w="603" w:type="pct"/>
          </w:tcPr>
          <w:p w14:paraId="28C3487C" w14:textId="77777777" w:rsidR="00AD436C"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Listas de beneficiarios, datos proporciona</w:t>
            </w:r>
            <w:r w:rsidRPr="0042061B">
              <w:rPr>
                <w:rFonts w:ascii="Times New Roman" w:hAnsi="Times New Roman" w:cs="Times New Roman"/>
                <w:sz w:val="20"/>
                <w:szCs w:val="20"/>
              </w:rPr>
              <w:lastRenderedPageBreak/>
              <w:t>do s por los proyectos ejecutivos ingresados a la convocatoria 2016.</w:t>
            </w:r>
          </w:p>
        </w:tc>
        <w:tc>
          <w:tcPr>
            <w:tcW w:w="712" w:type="pct"/>
          </w:tcPr>
          <w:p w14:paraId="66C08BCB" w14:textId="77777777" w:rsidR="00AD436C" w:rsidRPr="0042061B" w:rsidRDefault="00AB3648"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Los apoyos otorgados a los proyectos benefician </w:t>
            </w:r>
            <w:r w:rsidRPr="0042061B">
              <w:rPr>
                <w:rFonts w:ascii="Times New Roman" w:hAnsi="Times New Roman" w:cs="Times New Roman"/>
                <w:sz w:val="20"/>
                <w:szCs w:val="20"/>
              </w:rPr>
              <w:lastRenderedPageBreak/>
              <w:t>directamente a personas dedicadas a la práctica del turismo alternativa patrimonial. Los apoyos a los proyectos generan beneficios indirectos a la comunidad.</w:t>
            </w:r>
          </w:p>
        </w:tc>
      </w:tr>
      <w:tr w:rsidR="007D381B" w:rsidRPr="0042061B" w14:paraId="5266FCDF" w14:textId="77777777" w:rsidTr="00AD436C">
        <w:tc>
          <w:tcPr>
            <w:tcW w:w="598" w:type="pct"/>
            <w:vMerge/>
            <w:vAlign w:val="center"/>
          </w:tcPr>
          <w:p w14:paraId="74186449" w14:textId="77777777" w:rsidR="007D381B" w:rsidRPr="0042061B" w:rsidRDefault="007D381B" w:rsidP="00787894">
            <w:pPr>
              <w:autoSpaceDE w:val="0"/>
              <w:autoSpaceDN w:val="0"/>
              <w:adjustRightInd w:val="0"/>
              <w:jc w:val="center"/>
              <w:rPr>
                <w:rFonts w:ascii="Times New Roman" w:hAnsi="Times New Roman" w:cs="Times New Roman"/>
                <w:sz w:val="20"/>
                <w:szCs w:val="20"/>
              </w:rPr>
            </w:pPr>
          </w:p>
        </w:tc>
        <w:tc>
          <w:tcPr>
            <w:tcW w:w="645" w:type="pct"/>
          </w:tcPr>
          <w:p w14:paraId="66CC2806" w14:textId="77777777" w:rsidR="007D381B" w:rsidRPr="007D381B" w:rsidRDefault="007D381B" w:rsidP="007D381B">
            <w:pPr>
              <w:rPr>
                <w:rFonts w:ascii="Times New Roman" w:hAnsi="Times New Roman" w:cs="Times New Roman"/>
                <w:sz w:val="20"/>
                <w:szCs w:val="20"/>
              </w:rPr>
            </w:pPr>
            <w:r w:rsidRPr="007D381B">
              <w:rPr>
                <w:rFonts w:ascii="Times New Roman" w:hAnsi="Times New Roman" w:cs="Times New Roman"/>
                <w:sz w:val="20"/>
                <w:szCs w:val="20"/>
              </w:rPr>
              <w:t xml:space="preserve">Fomentar la profesionalización de guías turísticos especializados a través de ayudas para el pago de cursos de certificación </w:t>
            </w:r>
          </w:p>
          <w:p w14:paraId="41285069" w14:textId="77777777" w:rsidR="007D381B" w:rsidRPr="0042061B" w:rsidRDefault="007D381B" w:rsidP="006E2D47">
            <w:pPr>
              <w:autoSpaceDE w:val="0"/>
              <w:autoSpaceDN w:val="0"/>
              <w:adjustRightInd w:val="0"/>
              <w:jc w:val="both"/>
              <w:rPr>
                <w:rFonts w:ascii="Times New Roman" w:hAnsi="Times New Roman" w:cs="Times New Roman"/>
                <w:sz w:val="20"/>
                <w:szCs w:val="20"/>
              </w:rPr>
            </w:pPr>
          </w:p>
        </w:tc>
        <w:tc>
          <w:tcPr>
            <w:tcW w:w="652" w:type="pct"/>
          </w:tcPr>
          <w:p w14:paraId="42A1AB01" w14:textId="77777777" w:rsidR="007D381B" w:rsidRPr="007D381B" w:rsidRDefault="007D381B" w:rsidP="007D381B">
            <w:pPr>
              <w:autoSpaceDE w:val="0"/>
              <w:autoSpaceDN w:val="0"/>
              <w:adjustRightInd w:val="0"/>
              <w:jc w:val="both"/>
              <w:rPr>
                <w:rFonts w:ascii="Times New Roman" w:hAnsi="Times New Roman" w:cs="Times New Roman"/>
                <w:sz w:val="20"/>
                <w:szCs w:val="20"/>
              </w:rPr>
            </w:pPr>
            <w:r w:rsidRPr="007D381B">
              <w:rPr>
                <w:rFonts w:ascii="Times New Roman" w:hAnsi="Times New Roman" w:cs="Times New Roman"/>
                <w:sz w:val="20"/>
                <w:szCs w:val="20"/>
              </w:rPr>
              <w:t xml:space="preserve">1. Porcentaje de personas que concluyen aprobatoriamente la certificación. </w:t>
            </w:r>
          </w:p>
          <w:p w14:paraId="4F2A1D8E" w14:textId="77777777" w:rsidR="007D381B" w:rsidRPr="007D381B" w:rsidRDefault="007D381B" w:rsidP="007D381B">
            <w:pPr>
              <w:autoSpaceDE w:val="0"/>
              <w:autoSpaceDN w:val="0"/>
              <w:adjustRightInd w:val="0"/>
              <w:jc w:val="both"/>
              <w:rPr>
                <w:rFonts w:ascii="Times New Roman" w:hAnsi="Times New Roman" w:cs="Times New Roman"/>
                <w:sz w:val="20"/>
                <w:szCs w:val="20"/>
              </w:rPr>
            </w:pPr>
            <w:r w:rsidRPr="007D381B">
              <w:rPr>
                <w:rFonts w:ascii="Times New Roman" w:hAnsi="Times New Roman" w:cs="Times New Roman"/>
                <w:sz w:val="20"/>
                <w:szCs w:val="20"/>
              </w:rPr>
              <w:t xml:space="preserve"> </w:t>
            </w:r>
          </w:p>
          <w:p w14:paraId="1DBCA269" w14:textId="77777777" w:rsidR="007D381B" w:rsidRPr="007D381B" w:rsidRDefault="007D381B" w:rsidP="007D381B">
            <w:pPr>
              <w:autoSpaceDE w:val="0"/>
              <w:autoSpaceDN w:val="0"/>
              <w:adjustRightInd w:val="0"/>
              <w:jc w:val="both"/>
              <w:rPr>
                <w:rFonts w:ascii="Times New Roman" w:hAnsi="Times New Roman" w:cs="Times New Roman"/>
                <w:sz w:val="20"/>
                <w:szCs w:val="20"/>
              </w:rPr>
            </w:pPr>
            <w:r w:rsidRPr="007D381B">
              <w:rPr>
                <w:rFonts w:ascii="Times New Roman" w:hAnsi="Times New Roman" w:cs="Times New Roman"/>
                <w:sz w:val="20"/>
                <w:szCs w:val="20"/>
              </w:rPr>
              <w:t xml:space="preserve">2. Porcentaje de guías que califican los cursos de capacitación con nivel de satisfacción alta y muy alta. </w:t>
            </w:r>
          </w:p>
          <w:p w14:paraId="68AF571B" w14:textId="77777777" w:rsidR="007D381B" w:rsidRPr="0042061B" w:rsidRDefault="007D381B" w:rsidP="007D381B">
            <w:pPr>
              <w:autoSpaceDE w:val="0"/>
              <w:autoSpaceDN w:val="0"/>
              <w:adjustRightInd w:val="0"/>
              <w:jc w:val="both"/>
              <w:rPr>
                <w:rFonts w:ascii="Times New Roman" w:hAnsi="Times New Roman" w:cs="Times New Roman"/>
                <w:sz w:val="20"/>
                <w:szCs w:val="20"/>
              </w:rPr>
            </w:pPr>
            <w:r w:rsidRPr="007D381B">
              <w:rPr>
                <w:rFonts w:ascii="Times New Roman" w:hAnsi="Times New Roman" w:cs="Times New Roman"/>
                <w:sz w:val="20"/>
                <w:szCs w:val="20"/>
              </w:rPr>
              <w:t>1</w:t>
            </w:r>
          </w:p>
        </w:tc>
        <w:tc>
          <w:tcPr>
            <w:tcW w:w="663" w:type="pct"/>
          </w:tcPr>
          <w:p w14:paraId="29AD9328" w14:textId="77777777" w:rsidR="007D381B" w:rsidRPr="0042061B" w:rsidRDefault="007D381B" w:rsidP="006E2D47">
            <w:pPr>
              <w:autoSpaceDE w:val="0"/>
              <w:autoSpaceDN w:val="0"/>
              <w:adjustRightInd w:val="0"/>
              <w:jc w:val="both"/>
              <w:rPr>
                <w:rFonts w:ascii="Times New Roman" w:hAnsi="Times New Roman" w:cs="Times New Roman"/>
                <w:sz w:val="20"/>
                <w:szCs w:val="20"/>
              </w:rPr>
            </w:pPr>
            <w:r w:rsidRPr="007D381B">
              <w:rPr>
                <w:rFonts w:ascii="Times New Roman" w:hAnsi="Times New Roman" w:cs="Times New Roman"/>
                <w:sz w:val="20"/>
                <w:szCs w:val="20"/>
              </w:rPr>
              <w:t>1. Personas Aprobadas (PA)*100/Pe</w:t>
            </w:r>
            <w:r w:rsidR="005974AF">
              <w:rPr>
                <w:rFonts w:ascii="Times New Roman" w:hAnsi="Times New Roman" w:cs="Times New Roman"/>
                <w:sz w:val="20"/>
                <w:szCs w:val="20"/>
              </w:rPr>
              <w:t>r</w:t>
            </w:r>
            <w:r w:rsidRPr="007D381B">
              <w:rPr>
                <w:rFonts w:ascii="Times New Roman" w:hAnsi="Times New Roman" w:cs="Times New Roman"/>
                <w:sz w:val="20"/>
                <w:szCs w:val="20"/>
              </w:rPr>
              <w:t>sonas inscritas (PI). Fórmula: (PA) x 100/PI 2. Número de guías que califican los cursos de capacitación con nivel de satisfacción alta y muy alta (GC+) / Total de guías x 100 Fórmula: (GC+) TGC x 100</w:t>
            </w:r>
          </w:p>
        </w:tc>
        <w:tc>
          <w:tcPr>
            <w:tcW w:w="584" w:type="pct"/>
          </w:tcPr>
          <w:p w14:paraId="02F33209" w14:textId="77777777" w:rsidR="007D381B" w:rsidRPr="0042061B" w:rsidRDefault="007D381B" w:rsidP="006E2D47">
            <w:pPr>
              <w:autoSpaceDE w:val="0"/>
              <w:autoSpaceDN w:val="0"/>
              <w:adjustRightInd w:val="0"/>
              <w:jc w:val="both"/>
              <w:rPr>
                <w:rFonts w:ascii="Times New Roman" w:hAnsi="Times New Roman" w:cs="Times New Roman"/>
                <w:sz w:val="20"/>
                <w:szCs w:val="20"/>
              </w:rPr>
            </w:pPr>
            <w:r w:rsidRPr="007D381B">
              <w:rPr>
                <w:rFonts w:ascii="Times New Roman" w:hAnsi="Times New Roman" w:cs="Times New Roman"/>
                <w:sz w:val="20"/>
                <w:szCs w:val="20"/>
              </w:rPr>
              <w:t>Calidad. Calidad, percepción</w:t>
            </w:r>
          </w:p>
        </w:tc>
        <w:tc>
          <w:tcPr>
            <w:tcW w:w="543" w:type="pct"/>
          </w:tcPr>
          <w:p w14:paraId="46D34834" w14:textId="77777777" w:rsidR="007D381B" w:rsidRPr="0042061B" w:rsidRDefault="007D381B" w:rsidP="006E2D47">
            <w:pPr>
              <w:jc w:val="both"/>
              <w:rPr>
                <w:rFonts w:ascii="Times New Roman" w:hAnsi="Times New Roman" w:cs="Times New Roman"/>
                <w:sz w:val="20"/>
                <w:szCs w:val="20"/>
              </w:rPr>
            </w:pPr>
            <w:r>
              <w:rPr>
                <w:rFonts w:ascii="Times New Roman" w:hAnsi="Times New Roman" w:cs="Times New Roman"/>
                <w:sz w:val="20"/>
                <w:szCs w:val="20"/>
              </w:rPr>
              <w:t>Personas</w:t>
            </w:r>
          </w:p>
        </w:tc>
        <w:tc>
          <w:tcPr>
            <w:tcW w:w="603" w:type="pct"/>
          </w:tcPr>
          <w:p w14:paraId="3285D0EE" w14:textId="77777777" w:rsidR="007D381B" w:rsidRPr="0042061B" w:rsidRDefault="007D381B" w:rsidP="006E2D47">
            <w:pPr>
              <w:autoSpaceDE w:val="0"/>
              <w:autoSpaceDN w:val="0"/>
              <w:adjustRightInd w:val="0"/>
              <w:jc w:val="both"/>
              <w:rPr>
                <w:rFonts w:ascii="Times New Roman" w:hAnsi="Times New Roman" w:cs="Times New Roman"/>
                <w:sz w:val="20"/>
                <w:szCs w:val="20"/>
              </w:rPr>
            </w:pPr>
            <w:r w:rsidRPr="007D381B">
              <w:rPr>
                <w:rFonts w:ascii="Times New Roman" w:hAnsi="Times New Roman" w:cs="Times New Roman"/>
                <w:sz w:val="20"/>
                <w:szCs w:val="20"/>
              </w:rPr>
              <w:t>Listas de ingreso, listas de asistencia, exámenes parciales y finales. Estadísticas de Instrumentos de opinión aplicados.</w:t>
            </w:r>
          </w:p>
        </w:tc>
        <w:tc>
          <w:tcPr>
            <w:tcW w:w="712" w:type="pct"/>
          </w:tcPr>
          <w:p w14:paraId="52AD035E" w14:textId="77777777" w:rsidR="007D381B" w:rsidRPr="0042061B" w:rsidRDefault="007D381B" w:rsidP="006E2D47">
            <w:pPr>
              <w:autoSpaceDE w:val="0"/>
              <w:autoSpaceDN w:val="0"/>
              <w:adjustRightInd w:val="0"/>
              <w:jc w:val="both"/>
              <w:rPr>
                <w:rFonts w:ascii="Times New Roman" w:hAnsi="Times New Roman" w:cs="Times New Roman"/>
                <w:sz w:val="20"/>
                <w:szCs w:val="20"/>
              </w:rPr>
            </w:pPr>
            <w:r w:rsidRPr="007D381B">
              <w:rPr>
                <w:rFonts w:ascii="Times New Roman" w:hAnsi="Times New Roman" w:cs="Times New Roman"/>
                <w:sz w:val="20"/>
                <w:szCs w:val="20"/>
              </w:rPr>
              <w:t>Las personas inscritas concluyen aprobatoriamente los cursos de capacitación</w:t>
            </w:r>
            <w:r>
              <w:rPr>
                <w:rFonts w:ascii="Times New Roman" w:hAnsi="Times New Roman" w:cs="Times New Roman"/>
                <w:sz w:val="20"/>
                <w:szCs w:val="20"/>
              </w:rPr>
              <w:t>.</w:t>
            </w:r>
          </w:p>
        </w:tc>
      </w:tr>
      <w:tr w:rsidR="00AD436C" w:rsidRPr="0042061B" w14:paraId="1095723D" w14:textId="77777777" w:rsidTr="00AD436C">
        <w:tc>
          <w:tcPr>
            <w:tcW w:w="598" w:type="pct"/>
            <w:vMerge/>
          </w:tcPr>
          <w:p w14:paraId="53FFDB0A" w14:textId="77777777" w:rsidR="00AD436C" w:rsidRPr="0042061B" w:rsidRDefault="00AD436C" w:rsidP="00787894">
            <w:pPr>
              <w:autoSpaceDE w:val="0"/>
              <w:autoSpaceDN w:val="0"/>
              <w:adjustRightInd w:val="0"/>
              <w:jc w:val="both"/>
              <w:rPr>
                <w:rFonts w:ascii="Times New Roman" w:hAnsi="Times New Roman" w:cs="Times New Roman"/>
                <w:sz w:val="20"/>
                <w:szCs w:val="20"/>
              </w:rPr>
            </w:pPr>
          </w:p>
        </w:tc>
        <w:tc>
          <w:tcPr>
            <w:tcW w:w="645" w:type="pct"/>
          </w:tcPr>
          <w:p w14:paraId="1982FB48" w14:textId="7F0A3BB2"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Promover la práctica del turismo alternativo y patrimonial entre grupos prioritarios: personas con discapacida</w:t>
            </w:r>
            <w:r w:rsidR="004C1A35">
              <w:rPr>
                <w:rFonts w:ascii="Times New Roman" w:hAnsi="Times New Roman" w:cs="Times New Roman"/>
                <w:sz w:val="20"/>
                <w:szCs w:val="20"/>
              </w:rPr>
              <w:t>d</w:t>
            </w:r>
            <w:r w:rsidRPr="0042061B">
              <w:rPr>
                <w:rFonts w:ascii="Times New Roman" w:hAnsi="Times New Roman" w:cs="Times New Roman"/>
                <w:sz w:val="20"/>
                <w:szCs w:val="20"/>
              </w:rPr>
              <w:t xml:space="preserve">, adultos mayores, indígenas, mujeres, jóvenes, niños; mediante </w:t>
            </w:r>
            <w:r w:rsidRPr="0042061B">
              <w:rPr>
                <w:rFonts w:ascii="Times New Roman" w:hAnsi="Times New Roman" w:cs="Times New Roman"/>
                <w:sz w:val="20"/>
                <w:szCs w:val="20"/>
              </w:rPr>
              <w:lastRenderedPageBreak/>
              <w:t>ayudas para la realización de recorridos turísticos por la zona rural de la Ciudad de México, en el marco de las rutas turísticas y patrimoniales</w:t>
            </w:r>
          </w:p>
        </w:tc>
        <w:tc>
          <w:tcPr>
            <w:tcW w:w="652" w:type="pct"/>
          </w:tcPr>
          <w:p w14:paraId="50EEBB2B"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Promedio de personas beneficiadas directamente con los proyectos apoyados</w:t>
            </w:r>
          </w:p>
        </w:tc>
        <w:tc>
          <w:tcPr>
            <w:tcW w:w="663" w:type="pct"/>
          </w:tcPr>
          <w:p w14:paraId="718F3B6E"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Número de personas beneficiadas directamente con los recorridos (PBD)/ Número de proyectos apoyados (PA) Fórmula: PBD/PA</w:t>
            </w:r>
          </w:p>
        </w:tc>
        <w:tc>
          <w:tcPr>
            <w:tcW w:w="584" w:type="pct"/>
          </w:tcPr>
          <w:p w14:paraId="1EE7F0DC" w14:textId="77777777" w:rsidR="00AD436C" w:rsidRPr="0042061B" w:rsidRDefault="00BE4334" w:rsidP="006E2D47">
            <w:pPr>
              <w:jc w:val="both"/>
              <w:rPr>
                <w:rFonts w:ascii="Times New Roman" w:hAnsi="Times New Roman" w:cs="Times New Roman"/>
                <w:sz w:val="20"/>
                <w:szCs w:val="20"/>
              </w:rPr>
            </w:pPr>
            <w:r w:rsidRPr="0042061B">
              <w:rPr>
                <w:rFonts w:ascii="Times New Roman" w:hAnsi="Times New Roman" w:cs="Times New Roman"/>
                <w:sz w:val="20"/>
                <w:szCs w:val="20"/>
              </w:rPr>
              <w:t>Eficacia</w:t>
            </w:r>
          </w:p>
        </w:tc>
        <w:tc>
          <w:tcPr>
            <w:tcW w:w="543" w:type="pct"/>
          </w:tcPr>
          <w:p w14:paraId="430FF22D"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Personas</w:t>
            </w:r>
          </w:p>
        </w:tc>
        <w:tc>
          <w:tcPr>
            <w:tcW w:w="603" w:type="pct"/>
          </w:tcPr>
          <w:p w14:paraId="55CA8269" w14:textId="77777777" w:rsidR="00AD436C" w:rsidRPr="0042061B" w:rsidRDefault="00BE4334" w:rsidP="006E2D47">
            <w:pPr>
              <w:jc w:val="both"/>
              <w:rPr>
                <w:rFonts w:ascii="Times New Roman" w:hAnsi="Times New Roman" w:cs="Times New Roman"/>
                <w:sz w:val="20"/>
                <w:szCs w:val="20"/>
              </w:rPr>
            </w:pPr>
            <w:r w:rsidRPr="0042061B">
              <w:rPr>
                <w:rFonts w:ascii="Times New Roman" w:hAnsi="Times New Roman" w:cs="Times New Roman"/>
                <w:sz w:val="20"/>
                <w:szCs w:val="20"/>
              </w:rPr>
              <w:t>Listas de servicios realizados por las empresas y prestadores de servicios turísticos, listas de visitantes que fueron beneficiados con los recorridos.</w:t>
            </w:r>
          </w:p>
        </w:tc>
        <w:tc>
          <w:tcPr>
            <w:tcW w:w="712" w:type="pct"/>
          </w:tcPr>
          <w:p w14:paraId="54F9DCB8"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Los recorridos de turismo social benefician directamente a los prestadores y empresas de servicios turísticos. Los visitantes tienen una percepción positiva de los recorridos de turismo social realizados.</w:t>
            </w:r>
          </w:p>
        </w:tc>
      </w:tr>
      <w:tr w:rsidR="00AD436C" w:rsidRPr="0042061B" w14:paraId="013EE83F" w14:textId="77777777" w:rsidTr="00AD436C">
        <w:tc>
          <w:tcPr>
            <w:tcW w:w="598" w:type="pct"/>
            <w:vMerge w:val="restart"/>
            <w:tcBorders>
              <w:top w:val="nil"/>
            </w:tcBorders>
          </w:tcPr>
          <w:p w14:paraId="504C3725" w14:textId="77777777" w:rsidR="00AD436C" w:rsidRPr="0042061B" w:rsidRDefault="00AD436C" w:rsidP="00787894">
            <w:pPr>
              <w:autoSpaceDE w:val="0"/>
              <w:autoSpaceDN w:val="0"/>
              <w:adjustRightInd w:val="0"/>
              <w:jc w:val="both"/>
              <w:rPr>
                <w:rFonts w:ascii="Times New Roman" w:hAnsi="Times New Roman" w:cs="Times New Roman"/>
                <w:sz w:val="20"/>
                <w:szCs w:val="20"/>
              </w:rPr>
            </w:pPr>
          </w:p>
        </w:tc>
        <w:tc>
          <w:tcPr>
            <w:tcW w:w="645" w:type="pct"/>
          </w:tcPr>
          <w:p w14:paraId="16EC6DFF"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Recepción de proyectos, evaluación dictamen y publicación de resultados</w:t>
            </w:r>
          </w:p>
        </w:tc>
        <w:tc>
          <w:tcPr>
            <w:tcW w:w="652" w:type="pct"/>
          </w:tcPr>
          <w:p w14:paraId="0744842A"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proyectos apoyados</w:t>
            </w:r>
          </w:p>
        </w:tc>
        <w:tc>
          <w:tcPr>
            <w:tcW w:w="663" w:type="pct"/>
          </w:tcPr>
          <w:p w14:paraId="6A8EFF65" w14:textId="77777777" w:rsidR="00AD436C" w:rsidRPr="0042061B" w:rsidRDefault="00BE4334" w:rsidP="006E2D47">
            <w:pPr>
              <w:jc w:val="both"/>
              <w:rPr>
                <w:rFonts w:ascii="Times New Roman" w:hAnsi="Times New Roman" w:cs="Times New Roman"/>
                <w:sz w:val="20"/>
                <w:szCs w:val="20"/>
              </w:rPr>
            </w:pPr>
            <w:r w:rsidRPr="0042061B">
              <w:rPr>
                <w:rFonts w:ascii="Times New Roman" w:hAnsi="Times New Roman" w:cs="Times New Roman"/>
                <w:sz w:val="20"/>
                <w:szCs w:val="20"/>
              </w:rPr>
              <w:t>Número de proyectos aprobados (PA) x100/Número total de proyectos ingresados (PA)</w:t>
            </w:r>
          </w:p>
        </w:tc>
        <w:tc>
          <w:tcPr>
            <w:tcW w:w="584" w:type="pct"/>
          </w:tcPr>
          <w:p w14:paraId="0AE8B21E"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Eficacia</w:t>
            </w:r>
          </w:p>
        </w:tc>
        <w:tc>
          <w:tcPr>
            <w:tcW w:w="543" w:type="pct"/>
          </w:tcPr>
          <w:p w14:paraId="1C05D602"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Proyectos</w:t>
            </w:r>
          </w:p>
        </w:tc>
        <w:tc>
          <w:tcPr>
            <w:tcW w:w="603" w:type="pct"/>
          </w:tcPr>
          <w:p w14:paraId="26EFCB8B"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Cedulas de evaluación socioeconómica, Evaluación Técnica, Convenio de Colaboración, Dictámenes</w:t>
            </w:r>
          </w:p>
        </w:tc>
        <w:tc>
          <w:tcPr>
            <w:tcW w:w="712" w:type="pct"/>
          </w:tcPr>
          <w:p w14:paraId="58604B8B"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Se cumplen las metas en proyectos ingresados y proyectos apoyados</w:t>
            </w:r>
          </w:p>
        </w:tc>
      </w:tr>
      <w:tr w:rsidR="00AD436C" w:rsidRPr="0042061B" w14:paraId="08F9CEFA" w14:textId="77777777" w:rsidTr="00BE4334">
        <w:tc>
          <w:tcPr>
            <w:tcW w:w="598" w:type="pct"/>
            <w:vMerge/>
            <w:tcBorders>
              <w:top w:val="nil"/>
              <w:bottom w:val="nil"/>
            </w:tcBorders>
          </w:tcPr>
          <w:p w14:paraId="656056B5" w14:textId="77777777" w:rsidR="00AD436C" w:rsidRPr="0042061B" w:rsidRDefault="00AD436C" w:rsidP="00787894">
            <w:pPr>
              <w:autoSpaceDE w:val="0"/>
              <w:autoSpaceDN w:val="0"/>
              <w:adjustRightInd w:val="0"/>
              <w:jc w:val="both"/>
              <w:rPr>
                <w:rFonts w:ascii="Times New Roman" w:hAnsi="Times New Roman" w:cs="Times New Roman"/>
                <w:sz w:val="20"/>
                <w:szCs w:val="20"/>
              </w:rPr>
            </w:pPr>
          </w:p>
        </w:tc>
        <w:tc>
          <w:tcPr>
            <w:tcW w:w="645" w:type="pct"/>
          </w:tcPr>
          <w:p w14:paraId="3BEB42D5"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Acciones de seguimiento a proyectos</w:t>
            </w:r>
          </w:p>
        </w:tc>
        <w:tc>
          <w:tcPr>
            <w:tcW w:w="652" w:type="pct"/>
          </w:tcPr>
          <w:p w14:paraId="4B6FCBF5"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recursos comprobados</w:t>
            </w:r>
          </w:p>
        </w:tc>
        <w:tc>
          <w:tcPr>
            <w:tcW w:w="663" w:type="pct"/>
          </w:tcPr>
          <w:p w14:paraId="1AF04308" w14:textId="77777777" w:rsidR="00AD436C" w:rsidRPr="0042061B" w:rsidRDefault="00BE4334" w:rsidP="006E2D47">
            <w:pPr>
              <w:jc w:val="both"/>
              <w:rPr>
                <w:rFonts w:ascii="Times New Roman" w:hAnsi="Times New Roman" w:cs="Times New Roman"/>
                <w:sz w:val="20"/>
                <w:szCs w:val="20"/>
              </w:rPr>
            </w:pPr>
            <w:r w:rsidRPr="0042061B">
              <w:rPr>
                <w:rFonts w:ascii="Times New Roman" w:hAnsi="Times New Roman" w:cs="Times New Roman"/>
                <w:sz w:val="20"/>
                <w:szCs w:val="20"/>
              </w:rPr>
              <w:t>Porcentaje de recursos comprobados</w:t>
            </w:r>
          </w:p>
        </w:tc>
        <w:tc>
          <w:tcPr>
            <w:tcW w:w="584" w:type="pct"/>
          </w:tcPr>
          <w:p w14:paraId="0E485942"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Economía</w:t>
            </w:r>
          </w:p>
        </w:tc>
        <w:tc>
          <w:tcPr>
            <w:tcW w:w="543" w:type="pct"/>
          </w:tcPr>
          <w:p w14:paraId="0894FA2B"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Proyectos</w:t>
            </w:r>
          </w:p>
        </w:tc>
        <w:tc>
          <w:tcPr>
            <w:tcW w:w="603" w:type="pct"/>
          </w:tcPr>
          <w:p w14:paraId="564DF825"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Listas de beneficiarios, Actas, Minutas de supervisión de campo, Informes parciales y Finales.</w:t>
            </w:r>
          </w:p>
        </w:tc>
        <w:tc>
          <w:tcPr>
            <w:tcW w:w="712" w:type="pct"/>
          </w:tcPr>
          <w:p w14:paraId="083589F2" w14:textId="77777777" w:rsidR="00AD436C"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Los beneficiarios comprueban los recursos apoyados</w:t>
            </w:r>
          </w:p>
        </w:tc>
      </w:tr>
      <w:tr w:rsidR="00BE4334" w:rsidRPr="0042061B" w14:paraId="3A85D7C3" w14:textId="77777777" w:rsidTr="00BE4334">
        <w:tc>
          <w:tcPr>
            <w:tcW w:w="598" w:type="pct"/>
            <w:tcBorders>
              <w:top w:val="nil"/>
              <w:bottom w:val="nil"/>
            </w:tcBorders>
          </w:tcPr>
          <w:p w14:paraId="7285F9ED" w14:textId="77777777" w:rsidR="00BE4334" w:rsidRPr="0042061B" w:rsidRDefault="00BE4334" w:rsidP="00787894">
            <w:pPr>
              <w:autoSpaceDE w:val="0"/>
              <w:autoSpaceDN w:val="0"/>
              <w:adjustRightInd w:val="0"/>
              <w:jc w:val="both"/>
              <w:rPr>
                <w:rFonts w:ascii="Times New Roman" w:hAnsi="Times New Roman" w:cs="Times New Roman"/>
                <w:sz w:val="20"/>
                <w:szCs w:val="20"/>
              </w:rPr>
            </w:pPr>
          </w:p>
        </w:tc>
        <w:tc>
          <w:tcPr>
            <w:tcW w:w="645" w:type="pct"/>
          </w:tcPr>
          <w:p w14:paraId="18D1E047" w14:textId="77777777" w:rsidR="00BE4334"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Finiquito de proyectos apoyados</w:t>
            </w:r>
          </w:p>
        </w:tc>
        <w:tc>
          <w:tcPr>
            <w:tcW w:w="652" w:type="pct"/>
          </w:tcPr>
          <w:p w14:paraId="4695BBEA" w14:textId="77777777" w:rsidR="00BE4334"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proyectos finiquitados</w:t>
            </w:r>
          </w:p>
        </w:tc>
        <w:tc>
          <w:tcPr>
            <w:tcW w:w="663" w:type="pct"/>
          </w:tcPr>
          <w:p w14:paraId="7956DBB8" w14:textId="77777777" w:rsidR="00BE4334" w:rsidRPr="0042061B" w:rsidRDefault="00BE4334" w:rsidP="006E2D47">
            <w:pPr>
              <w:jc w:val="both"/>
              <w:rPr>
                <w:rFonts w:ascii="Times New Roman" w:hAnsi="Times New Roman" w:cs="Times New Roman"/>
                <w:sz w:val="20"/>
                <w:szCs w:val="20"/>
              </w:rPr>
            </w:pPr>
            <w:r w:rsidRPr="0042061B">
              <w:rPr>
                <w:rFonts w:ascii="Times New Roman" w:hAnsi="Times New Roman" w:cs="Times New Roman"/>
                <w:sz w:val="20"/>
                <w:szCs w:val="20"/>
              </w:rPr>
              <w:t>Número de proyectos finiquitados (PC) x100/Número total de proyectos apoyados (PA)</w:t>
            </w:r>
          </w:p>
        </w:tc>
        <w:tc>
          <w:tcPr>
            <w:tcW w:w="584" w:type="pct"/>
          </w:tcPr>
          <w:p w14:paraId="14380846" w14:textId="77777777" w:rsidR="00BE4334"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Eficacia</w:t>
            </w:r>
          </w:p>
        </w:tc>
        <w:tc>
          <w:tcPr>
            <w:tcW w:w="543" w:type="pct"/>
          </w:tcPr>
          <w:p w14:paraId="44A22498" w14:textId="77777777" w:rsidR="00BE4334"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proyectos</w:t>
            </w:r>
          </w:p>
        </w:tc>
        <w:tc>
          <w:tcPr>
            <w:tcW w:w="603" w:type="pct"/>
          </w:tcPr>
          <w:p w14:paraId="1B62B9C8" w14:textId="77777777" w:rsidR="00BE4334"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Listas de beneficiarios, Actas, Minutas de supervisión de campo, Informes parciales y Finales.</w:t>
            </w:r>
          </w:p>
        </w:tc>
        <w:tc>
          <w:tcPr>
            <w:tcW w:w="712" w:type="pct"/>
          </w:tcPr>
          <w:p w14:paraId="357DE9F9" w14:textId="77777777" w:rsidR="00BE4334"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Finiquitan el total de proyectos apoyados</w:t>
            </w:r>
          </w:p>
        </w:tc>
      </w:tr>
      <w:tr w:rsidR="00BE4334" w:rsidRPr="0042061B" w14:paraId="325FC24A" w14:textId="77777777" w:rsidTr="00AD436C">
        <w:tc>
          <w:tcPr>
            <w:tcW w:w="598" w:type="pct"/>
            <w:tcBorders>
              <w:top w:val="nil"/>
            </w:tcBorders>
          </w:tcPr>
          <w:p w14:paraId="3BB339AB" w14:textId="77777777" w:rsidR="00BE4334" w:rsidRPr="0042061B" w:rsidRDefault="00BE4334" w:rsidP="00787894">
            <w:pPr>
              <w:autoSpaceDE w:val="0"/>
              <w:autoSpaceDN w:val="0"/>
              <w:adjustRightInd w:val="0"/>
              <w:jc w:val="both"/>
              <w:rPr>
                <w:rFonts w:ascii="Times New Roman" w:hAnsi="Times New Roman" w:cs="Times New Roman"/>
                <w:sz w:val="20"/>
                <w:szCs w:val="20"/>
              </w:rPr>
            </w:pPr>
          </w:p>
        </w:tc>
        <w:tc>
          <w:tcPr>
            <w:tcW w:w="645" w:type="pct"/>
          </w:tcPr>
          <w:p w14:paraId="65B82930" w14:textId="77777777" w:rsidR="00BE4334" w:rsidRPr="0042061B" w:rsidRDefault="00BE4334"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Monitoreo de resultados y satisfacción del programa social</w:t>
            </w:r>
          </w:p>
        </w:tc>
        <w:tc>
          <w:tcPr>
            <w:tcW w:w="652" w:type="pct"/>
          </w:tcPr>
          <w:p w14:paraId="65110EFF" w14:textId="77777777" w:rsidR="00BE4334" w:rsidRPr="0042061B" w:rsidRDefault="005E4CB3"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Porcentaje de beneficiarios que tienen un grado de satisfacción alto y muy alto respecto al proceso de operación, instrumentación y seguimiento de las actividades operativas </w:t>
            </w:r>
            <w:r w:rsidRPr="0042061B">
              <w:rPr>
                <w:rFonts w:ascii="Times New Roman" w:hAnsi="Times New Roman" w:cs="Times New Roman"/>
                <w:sz w:val="20"/>
                <w:szCs w:val="20"/>
              </w:rPr>
              <w:lastRenderedPageBreak/>
              <w:t>del programa social</w:t>
            </w:r>
          </w:p>
        </w:tc>
        <w:tc>
          <w:tcPr>
            <w:tcW w:w="663" w:type="pct"/>
          </w:tcPr>
          <w:p w14:paraId="5A793071" w14:textId="77777777" w:rsidR="00BE4334" w:rsidRPr="0042061B" w:rsidRDefault="005E4CB3" w:rsidP="006E2D4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Número de beneficiarios que tienen un grado de satisfacción alto y muy alto respecto al pro</w:t>
            </w:r>
            <w:r w:rsidR="001B2CDF" w:rsidRPr="0042061B">
              <w:rPr>
                <w:rFonts w:ascii="Times New Roman" w:hAnsi="Times New Roman" w:cs="Times New Roman"/>
                <w:sz w:val="20"/>
                <w:szCs w:val="20"/>
              </w:rPr>
              <w:t>ceso de operación, instrumentación</w:t>
            </w:r>
            <w:r w:rsidRPr="0042061B">
              <w:rPr>
                <w:rFonts w:ascii="Times New Roman" w:hAnsi="Times New Roman" w:cs="Times New Roman"/>
                <w:sz w:val="20"/>
                <w:szCs w:val="20"/>
              </w:rPr>
              <w:t xml:space="preserve"> y seguimiento de las actividades operativas del </w:t>
            </w:r>
            <w:r w:rsidRPr="0042061B">
              <w:rPr>
                <w:rFonts w:ascii="Times New Roman" w:hAnsi="Times New Roman" w:cs="Times New Roman"/>
                <w:sz w:val="20"/>
                <w:szCs w:val="20"/>
              </w:rPr>
              <w:lastRenderedPageBreak/>
              <w:t>programa social (B+) / Total de beneficiarios (TB) x 100 Fórmula: (B+) /TB x 100</w:t>
            </w:r>
          </w:p>
        </w:tc>
        <w:tc>
          <w:tcPr>
            <w:tcW w:w="584" w:type="pct"/>
          </w:tcPr>
          <w:p w14:paraId="764436CA" w14:textId="77777777" w:rsidR="00BE4334" w:rsidRPr="0042061B" w:rsidRDefault="005E4CB3"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Calidad y precepción</w:t>
            </w:r>
          </w:p>
        </w:tc>
        <w:tc>
          <w:tcPr>
            <w:tcW w:w="543" w:type="pct"/>
          </w:tcPr>
          <w:p w14:paraId="31F6D81F" w14:textId="77777777" w:rsidR="00BE4334" w:rsidRPr="0042061B" w:rsidRDefault="005E4CB3"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Personas</w:t>
            </w:r>
          </w:p>
        </w:tc>
        <w:tc>
          <w:tcPr>
            <w:tcW w:w="603" w:type="pct"/>
          </w:tcPr>
          <w:p w14:paraId="65CDF719" w14:textId="77777777" w:rsidR="00BE4334" w:rsidRPr="0042061B" w:rsidRDefault="005E4CB3"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Estadísticas de Instrumentos de satisfacción aplicados.</w:t>
            </w:r>
          </w:p>
        </w:tc>
        <w:tc>
          <w:tcPr>
            <w:tcW w:w="712" w:type="pct"/>
          </w:tcPr>
          <w:p w14:paraId="298D721E" w14:textId="77777777" w:rsidR="00BE4334" w:rsidRPr="0042061B" w:rsidRDefault="005E4CB3" w:rsidP="006E2D47">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Se da un seguimiento puntual a lo establecido e Reglas de Operación y Convocatoria.</w:t>
            </w:r>
          </w:p>
        </w:tc>
      </w:tr>
    </w:tbl>
    <w:p w14:paraId="1EAD5F1C" w14:textId="77777777" w:rsidR="00232B69" w:rsidRDefault="00232B69" w:rsidP="00787894">
      <w:pPr>
        <w:autoSpaceDE w:val="0"/>
        <w:autoSpaceDN w:val="0"/>
        <w:adjustRightInd w:val="0"/>
        <w:spacing w:after="0" w:line="240" w:lineRule="auto"/>
        <w:jc w:val="both"/>
        <w:rPr>
          <w:rFonts w:ascii="Times New Roman" w:hAnsi="Times New Roman" w:cs="Times New Roman"/>
          <w:sz w:val="20"/>
          <w:szCs w:val="20"/>
        </w:rPr>
      </w:pPr>
    </w:p>
    <w:p w14:paraId="7C2680EC" w14:textId="77777777" w:rsidR="00D56472" w:rsidRPr="00D56472" w:rsidRDefault="00447083" w:rsidP="00D56472">
      <w:pPr>
        <w:pStyle w:val="Epgrafe"/>
        <w:keepNext/>
        <w:jc w:val="center"/>
        <w:rPr>
          <w:rFonts w:ascii="Times New Roman" w:hAnsi="Times New Roman" w:cs="Times New Roman"/>
          <w:color w:val="auto"/>
          <w:sz w:val="20"/>
          <w:szCs w:val="20"/>
        </w:rPr>
      </w:pPr>
      <w:bookmarkStart w:id="77" w:name="_Toc518035605"/>
      <w:r w:rsidRPr="00447083">
        <w:rPr>
          <w:rFonts w:ascii="Times New Roman" w:hAnsi="Times New Roman" w:cs="Times New Roman"/>
          <w:color w:val="auto"/>
          <w:sz w:val="20"/>
          <w:szCs w:val="20"/>
        </w:rPr>
        <w:t xml:space="preserve">Cuadro </w:t>
      </w:r>
      <w:r w:rsidRPr="00447083">
        <w:rPr>
          <w:rFonts w:ascii="Times New Roman" w:hAnsi="Times New Roman" w:cs="Times New Roman"/>
          <w:color w:val="auto"/>
          <w:sz w:val="20"/>
          <w:szCs w:val="20"/>
        </w:rPr>
        <w:fldChar w:fldCharType="begin"/>
      </w:r>
      <w:r w:rsidRPr="00447083">
        <w:rPr>
          <w:rFonts w:ascii="Times New Roman" w:hAnsi="Times New Roman" w:cs="Times New Roman"/>
          <w:color w:val="auto"/>
          <w:sz w:val="20"/>
          <w:szCs w:val="20"/>
        </w:rPr>
        <w:instrText xml:space="preserve"> SEQ Cuadro \* ARABIC </w:instrText>
      </w:r>
      <w:r w:rsidRPr="00447083">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25</w:t>
      </w:r>
      <w:r w:rsidRPr="00447083">
        <w:rPr>
          <w:rFonts w:ascii="Times New Roman" w:hAnsi="Times New Roman" w:cs="Times New Roman"/>
          <w:color w:val="auto"/>
          <w:sz w:val="20"/>
          <w:szCs w:val="20"/>
        </w:rPr>
        <w:fldChar w:fldCharType="end"/>
      </w:r>
      <w:r w:rsidRPr="00447083">
        <w:rPr>
          <w:rFonts w:ascii="Times New Roman" w:hAnsi="Times New Roman" w:cs="Times New Roman"/>
          <w:color w:val="auto"/>
          <w:sz w:val="20"/>
          <w:szCs w:val="20"/>
        </w:rPr>
        <w:t>. Matriz de indicadores para resultados establecida en las reglas de operación 2017</w:t>
      </w:r>
      <w:bookmarkEnd w:id="77"/>
    </w:p>
    <w:tbl>
      <w:tblPr>
        <w:tblStyle w:val="Tablaconcuadrcula"/>
        <w:tblW w:w="0" w:type="auto"/>
        <w:tblLook w:val="04A0" w:firstRow="1" w:lastRow="0" w:firstColumn="1" w:lastColumn="0" w:noHBand="0" w:noVBand="1"/>
      </w:tblPr>
      <w:tblGrid>
        <w:gridCol w:w="1199"/>
        <w:gridCol w:w="1448"/>
        <w:gridCol w:w="1437"/>
        <w:gridCol w:w="1448"/>
        <w:gridCol w:w="972"/>
        <w:gridCol w:w="972"/>
        <w:gridCol w:w="1244"/>
        <w:gridCol w:w="1468"/>
      </w:tblGrid>
      <w:tr w:rsidR="00232B69" w:rsidRPr="0042061B" w14:paraId="6D67BD68" w14:textId="77777777" w:rsidTr="00CB2F7A">
        <w:tc>
          <w:tcPr>
            <w:tcW w:w="0" w:type="auto"/>
            <w:vAlign w:val="center"/>
          </w:tcPr>
          <w:p w14:paraId="6C2CD013" w14:textId="77777777" w:rsidR="00232B69" w:rsidRPr="0042061B" w:rsidRDefault="00232B69" w:rsidP="00CB2F7A">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Nivel de</w:t>
            </w:r>
          </w:p>
          <w:p w14:paraId="0E3749F0" w14:textId="77777777" w:rsidR="00232B69" w:rsidRPr="0042061B" w:rsidRDefault="00232B69" w:rsidP="00CB2F7A">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Objetivo</w:t>
            </w:r>
          </w:p>
        </w:tc>
        <w:tc>
          <w:tcPr>
            <w:tcW w:w="0" w:type="auto"/>
            <w:vAlign w:val="center"/>
          </w:tcPr>
          <w:p w14:paraId="7A1C385A" w14:textId="77777777" w:rsidR="00232B69" w:rsidRPr="0042061B" w:rsidRDefault="00232B69" w:rsidP="00CB2F7A">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Objetivo</w:t>
            </w:r>
          </w:p>
        </w:tc>
        <w:tc>
          <w:tcPr>
            <w:tcW w:w="0" w:type="auto"/>
            <w:vAlign w:val="center"/>
          </w:tcPr>
          <w:p w14:paraId="27AACF6E" w14:textId="77777777" w:rsidR="00232B69" w:rsidRPr="0042061B" w:rsidRDefault="00232B69" w:rsidP="00CB2F7A">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Indicador</w:t>
            </w:r>
          </w:p>
        </w:tc>
        <w:tc>
          <w:tcPr>
            <w:tcW w:w="0" w:type="auto"/>
            <w:vAlign w:val="center"/>
          </w:tcPr>
          <w:p w14:paraId="5EE476D1" w14:textId="77777777" w:rsidR="00232B69" w:rsidRPr="0042061B" w:rsidRDefault="00232B69" w:rsidP="00CB2F7A">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Fórmula de</w:t>
            </w:r>
          </w:p>
          <w:p w14:paraId="7DAF112E" w14:textId="77777777" w:rsidR="00232B69" w:rsidRPr="0042061B" w:rsidRDefault="00232B69" w:rsidP="00CB2F7A">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Cálculo</w:t>
            </w:r>
          </w:p>
          <w:p w14:paraId="40330912" w14:textId="77777777" w:rsidR="00232B69" w:rsidRPr="0042061B" w:rsidRDefault="00232B69" w:rsidP="00CB2F7A">
            <w:pPr>
              <w:autoSpaceDE w:val="0"/>
              <w:autoSpaceDN w:val="0"/>
              <w:adjustRightInd w:val="0"/>
              <w:jc w:val="center"/>
              <w:rPr>
                <w:rFonts w:ascii="Times New Roman" w:hAnsi="Times New Roman" w:cs="Times New Roman"/>
                <w:b/>
                <w:sz w:val="20"/>
                <w:szCs w:val="20"/>
              </w:rPr>
            </w:pPr>
          </w:p>
        </w:tc>
        <w:tc>
          <w:tcPr>
            <w:tcW w:w="0" w:type="auto"/>
            <w:vAlign w:val="center"/>
          </w:tcPr>
          <w:p w14:paraId="00EFDF05" w14:textId="77777777" w:rsidR="00232B69" w:rsidRPr="0042061B" w:rsidRDefault="00232B69" w:rsidP="00CB2F7A">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Tipo de</w:t>
            </w:r>
          </w:p>
          <w:p w14:paraId="0D4B7060" w14:textId="77777777" w:rsidR="00232B69" w:rsidRPr="0042061B" w:rsidRDefault="00232B69" w:rsidP="00CB2F7A">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Indicador</w:t>
            </w:r>
          </w:p>
          <w:p w14:paraId="2222D723" w14:textId="77777777" w:rsidR="00232B69" w:rsidRPr="0042061B" w:rsidRDefault="00232B69" w:rsidP="00CB2F7A">
            <w:pPr>
              <w:autoSpaceDE w:val="0"/>
              <w:autoSpaceDN w:val="0"/>
              <w:adjustRightInd w:val="0"/>
              <w:jc w:val="center"/>
              <w:rPr>
                <w:rFonts w:ascii="Times New Roman" w:hAnsi="Times New Roman" w:cs="Times New Roman"/>
                <w:b/>
                <w:sz w:val="20"/>
                <w:szCs w:val="20"/>
              </w:rPr>
            </w:pPr>
          </w:p>
        </w:tc>
        <w:tc>
          <w:tcPr>
            <w:tcW w:w="0" w:type="auto"/>
            <w:vAlign w:val="center"/>
          </w:tcPr>
          <w:p w14:paraId="2DA42AE7" w14:textId="77777777" w:rsidR="00232B69" w:rsidRPr="0042061B" w:rsidRDefault="00232B69" w:rsidP="00CB2F7A">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Unidad</w:t>
            </w:r>
          </w:p>
          <w:p w14:paraId="0E0E9F33" w14:textId="77777777" w:rsidR="00232B69" w:rsidRPr="0042061B" w:rsidRDefault="00232B69" w:rsidP="00CB2F7A">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de</w:t>
            </w:r>
          </w:p>
          <w:p w14:paraId="61FE16FE" w14:textId="77777777" w:rsidR="00232B69" w:rsidRPr="0042061B" w:rsidRDefault="00232B69" w:rsidP="00CB2F7A">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Medida</w:t>
            </w:r>
          </w:p>
        </w:tc>
        <w:tc>
          <w:tcPr>
            <w:tcW w:w="0" w:type="auto"/>
            <w:vAlign w:val="center"/>
          </w:tcPr>
          <w:p w14:paraId="6BC4FDF4" w14:textId="77777777" w:rsidR="00232B69" w:rsidRPr="0042061B" w:rsidRDefault="00232B69" w:rsidP="00CB2F7A">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Medios de</w:t>
            </w:r>
          </w:p>
          <w:p w14:paraId="7F4F5C8B" w14:textId="77777777" w:rsidR="00232B69" w:rsidRPr="0042061B" w:rsidRDefault="00232B69" w:rsidP="00CB2F7A">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verificación</w:t>
            </w:r>
          </w:p>
          <w:p w14:paraId="229E37B6" w14:textId="77777777" w:rsidR="00232B69" w:rsidRPr="0042061B" w:rsidRDefault="00232B69" w:rsidP="00CB2F7A">
            <w:pPr>
              <w:autoSpaceDE w:val="0"/>
              <w:autoSpaceDN w:val="0"/>
              <w:adjustRightInd w:val="0"/>
              <w:jc w:val="center"/>
              <w:rPr>
                <w:rFonts w:ascii="Times New Roman" w:hAnsi="Times New Roman" w:cs="Times New Roman"/>
                <w:b/>
                <w:sz w:val="20"/>
                <w:szCs w:val="20"/>
              </w:rPr>
            </w:pPr>
          </w:p>
        </w:tc>
        <w:tc>
          <w:tcPr>
            <w:tcW w:w="0" w:type="auto"/>
            <w:vAlign w:val="center"/>
          </w:tcPr>
          <w:p w14:paraId="2ACBF44B" w14:textId="77777777" w:rsidR="00232B69" w:rsidRPr="0042061B" w:rsidRDefault="00232B69" w:rsidP="00CB2F7A">
            <w:pPr>
              <w:autoSpaceDE w:val="0"/>
              <w:autoSpaceDN w:val="0"/>
              <w:adjustRightInd w:val="0"/>
              <w:jc w:val="center"/>
              <w:rPr>
                <w:rFonts w:ascii="Times New Roman" w:hAnsi="Times New Roman" w:cs="Times New Roman"/>
                <w:b/>
                <w:sz w:val="20"/>
                <w:szCs w:val="20"/>
              </w:rPr>
            </w:pPr>
            <w:r w:rsidRPr="0042061B">
              <w:rPr>
                <w:rFonts w:ascii="Times New Roman" w:hAnsi="Times New Roman" w:cs="Times New Roman"/>
                <w:b/>
                <w:sz w:val="20"/>
                <w:szCs w:val="20"/>
              </w:rPr>
              <w:t>Supuestos</w:t>
            </w:r>
          </w:p>
        </w:tc>
      </w:tr>
      <w:tr w:rsidR="00232B69" w:rsidRPr="0042061B" w14:paraId="13F92E15" w14:textId="77777777" w:rsidTr="00CB2F7A">
        <w:tc>
          <w:tcPr>
            <w:tcW w:w="0" w:type="auto"/>
          </w:tcPr>
          <w:p w14:paraId="3FDA28A8"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Fin</w:t>
            </w:r>
          </w:p>
        </w:tc>
        <w:tc>
          <w:tcPr>
            <w:tcW w:w="0" w:type="auto"/>
          </w:tcPr>
          <w:p w14:paraId="2F5681D6"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Contribuir al fortalecimiento de la actividad turística en pueblos originarios, ejidos y comunidades de la zona rural de la Ciudad de México</w:t>
            </w:r>
          </w:p>
        </w:tc>
        <w:tc>
          <w:tcPr>
            <w:tcW w:w="0" w:type="auto"/>
          </w:tcPr>
          <w:p w14:paraId="24BFA930"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Tasa de variación en la percepción de</w:t>
            </w:r>
            <w:r>
              <w:rPr>
                <w:rFonts w:ascii="Times New Roman" w:hAnsi="Times New Roman" w:cs="Times New Roman"/>
                <w:sz w:val="20"/>
                <w:szCs w:val="20"/>
              </w:rPr>
              <w:t xml:space="preserve"> </w:t>
            </w:r>
            <w:r w:rsidRPr="0042061B">
              <w:rPr>
                <w:rFonts w:ascii="Times New Roman" w:hAnsi="Times New Roman" w:cs="Times New Roman"/>
                <w:sz w:val="20"/>
                <w:szCs w:val="20"/>
              </w:rPr>
              <w:t>las personas que consideran que el turismo alternativo y patrimonial se ha fortalecido</w:t>
            </w:r>
          </w:p>
        </w:tc>
        <w:tc>
          <w:tcPr>
            <w:tcW w:w="0" w:type="auto"/>
          </w:tcPr>
          <w:p w14:paraId="67CA63FC"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Personas beneficiarias que consideran que su proyecto de turismo alternativo y patrimonial está fortalecido al inicio de la convocatoria (PF)/Personas beneficiarias que opinan que su proyecto se ha fortalecido al final del proceso de instrumentación del programa social (PFC)- 1*100. Fórmula: (PIC/PFC)- 1*100.</w:t>
            </w:r>
          </w:p>
        </w:tc>
        <w:tc>
          <w:tcPr>
            <w:tcW w:w="0" w:type="auto"/>
          </w:tcPr>
          <w:p w14:paraId="5A6ABAAC"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Eficacia</w:t>
            </w:r>
          </w:p>
        </w:tc>
        <w:tc>
          <w:tcPr>
            <w:tcW w:w="0" w:type="auto"/>
          </w:tcPr>
          <w:p w14:paraId="4B88498D"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w:t>
            </w:r>
          </w:p>
        </w:tc>
        <w:tc>
          <w:tcPr>
            <w:tcW w:w="0" w:type="auto"/>
          </w:tcPr>
          <w:p w14:paraId="467A83BC"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Estadísticas elaboradas a partir de encuestas a las personas beneficiarias de la convocatoria 2017, informes parciales y finales de las personas beneficiarias.</w:t>
            </w:r>
          </w:p>
        </w:tc>
        <w:tc>
          <w:tcPr>
            <w:tcW w:w="0" w:type="auto"/>
          </w:tcPr>
          <w:p w14:paraId="651C9125"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Las personas derechohabientes requieren las transferencias monetarias y servicios que otorga el programa para fortalecer su actividad turística.</w:t>
            </w:r>
          </w:p>
        </w:tc>
      </w:tr>
      <w:tr w:rsidR="00232B69" w:rsidRPr="0042061B" w14:paraId="5384A669" w14:textId="77777777" w:rsidTr="00CB2F7A">
        <w:tc>
          <w:tcPr>
            <w:tcW w:w="0" w:type="auto"/>
          </w:tcPr>
          <w:p w14:paraId="596995D9"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Propósito</w:t>
            </w:r>
          </w:p>
        </w:tc>
        <w:tc>
          <w:tcPr>
            <w:tcW w:w="0" w:type="auto"/>
          </w:tcPr>
          <w:p w14:paraId="42A684D7"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Otorgar transferencias monetarias a personas para que realicen proyectos que promuevan el aprovechamiento sustentable del patrimonio natural y cultural de la entidad a través del Turismo </w:t>
            </w:r>
            <w:r w:rsidRPr="0042061B">
              <w:rPr>
                <w:rFonts w:ascii="Times New Roman" w:hAnsi="Times New Roman" w:cs="Times New Roman"/>
                <w:sz w:val="20"/>
                <w:szCs w:val="20"/>
              </w:rPr>
              <w:lastRenderedPageBreak/>
              <w:t>Alternativo y Patrimonial.</w:t>
            </w:r>
          </w:p>
        </w:tc>
        <w:tc>
          <w:tcPr>
            <w:tcW w:w="0" w:type="auto"/>
          </w:tcPr>
          <w:p w14:paraId="0943123D"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Tasa de variación anual en el total de proyectos apoyados</w:t>
            </w:r>
          </w:p>
        </w:tc>
        <w:tc>
          <w:tcPr>
            <w:tcW w:w="0" w:type="auto"/>
          </w:tcPr>
          <w:p w14:paraId="6D1F5160"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(Número de proyectos aprobados en el año T (PT)/ Número de proyectos apoyados en el año T-1(PT-1)) -1 x100; Fórmula: (PT/PT-1) -1 x 100</w:t>
            </w:r>
          </w:p>
        </w:tc>
        <w:tc>
          <w:tcPr>
            <w:tcW w:w="0" w:type="auto"/>
          </w:tcPr>
          <w:p w14:paraId="6581B7F3"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Eficacia</w:t>
            </w:r>
          </w:p>
        </w:tc>
        <w:tc>
          <w:tcPr>
            <w:tcW w:w="0" w:type="auto"/>
          </w:tcPr>
          <w:p w14:paraId="3C7ACAA8"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Porcentaje</w:t>
            </w:r>
          </w:p>
        </w:tc>
        <w:tc>
          <w:tcPr>
            <w:tcW w:w="0" w:type="auto"/>
          </w:tcPr>
          <w:p w14:paraId="4DBD5FA7"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Registro interno, expedientes, informes, publicaciones.</w:t>
            </w:r>
          </w:p>
        </w:tc>
        <w:tc>
          <w:tcPr>
            <w:tcW w:w="0" w:type="auto"/>
          </w:tcPr>
          <w:p w14:paraId="750B7496"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La población objetivo integra y presenta sus propuestas de proyectos ante la SEDEREC para ser apoyados</w:t>
            </w:r>
          </w:p>
        </w:tc>
      </w:tr>
      <w:tr w:rsidR="00232B69" w:rsidRPr="0042061B" w14:paraId="74022A51" w14:textId="77777777" w:rsidTr="00CB2F7A">
        <w:tc>
          <w:tcPr>
            <w:tcW w:w="0" w:type="auto"/>
            <w:vMerge w:val="restart"/>
          </w:tcPr>
          <w:p w14:paraId="22F0F72B"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Componentes</w:t>
            </w:r>
          </w:p>
        </w:tc>
        <w:tc>
          <w:tcPr>
            <w:tcW w:w="0" w:type="auto"/>
          </w:tcPr>
          <w:p w14:paraId="1146EB1D"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Fomentar el mejoramiento de imagen, infraestructura y equipamiento en sitios de uso común; espacios y empresas que contribuyan a fortalecer el turismo alternativo de bajo impacto ambiental.</w:t>
            </w:r>
          </w:p>
        </w:tc>
        <w:tc>
          <w:tcPr>
            <w:tcW w:w="0" w:type="auto"/>
          </w:tcPr>
          <w:p w14:paraId="68B67DBE"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Diferencia entre el número de proyectos apoyados en el ejercicio actual, en relación al número de proyectos apoyados en el año anterior, expresado en porcentaje</w:t>
            </w:r>
          </w:p>
        </w:tc>
        <w:tc>
          <w:tcPr>
            <w:tcW w:w="0" w:type="auto"/>
          </w:tcPr>
          <w:p w14:paraId="3C02C36E" w14:textId="77777777" w:rsidR="00232B69" w:rsidRPr="0042061B" w:rsidRDefault="00232B69" w:rsidP="00CB2F7A">
            <w:pPr>
              <w:autoSpaceDE w:val="0"/>
              <w:autoSpaceDN w:val="0"/>
              <w:adjustRightInd w:val="0"/>
              <w:jc w:val="both"/>
              <w:rPr>
                <w:rFonts w:ascii="Times New Roman" w:hAnsi="Times New Roman" w:cs="Times New Roman"/>
                <w:sz w:val="20"/>
                <w:szCs w:val="20"/>
              </w:rPr>
            </w:pPr>
          </w:p>
          <w:p w14:paraId="511031E5" w14:textId="77777777" w:rsidR="00232B69" w:rsidRPr="0042061B" w:rsidRDefault="00232B69" w:rsidP="00CB2F7A">
            <w:pPr>
              <w:jc w:val="both"/>
              <w:rPr>
                <w:rFonts w:ascii="Times New Roman" w:hAnsi="Times New Roman" w:cs="Times New Roman"/>
                <w:sz w:val="20"/>
                <w:szCs w:val="20"/>
              </w:rPr>
            </w:pPr>
            <w:r w:rsidRPr="0042061B">
              <w:rPr>
                <w:rFonts w:ascii="Times New Roman" w:hAnsi="Times New Roman" w:cs="Times New Roman"/>
                <w:sz w:val="20"/>
                <w:szCs w:val="20"/>
              </w:rPr>
              <w:t>Número de Proyectos apoyados en 2017 (PA) / número de proyectos apoyados en el año anterior (PA) x 100; Fórmula: PA/PA x 100</w:t>
            </w:r>
          </w:p>
        </w:tc>
        <w:tc>
          <w:tcPr>
            <w:tcW w:w="0" w:type="auto"/>
          </w:tcPr>
          <w:p w14:paraId="7556FD59"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Eficacia</w:t>
            </w:r>
          </w:p>
        </w:tc>
        <w:tc>
          <w:tcPr>
            <w:tcW w:w="0" w:type="auto"/>
          </w:tcPr>
          <w:p w14:paraId="25423366"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Porcentaje</w:t>
            </w:r>
          </w:p>
        </w:tc>
        <w:tc>
          <w:tcPr>
            <w:tcW w:w="0" w:type="auto"/>
          </w:tcPr>
          <w:p w14:paraId="77BA9177"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Padrones de beneficiarios 2016 y 2017, minutas de seguimiento a los proyectos</w:t>
            </w:r>
          </w:p>
        </w:tc>
        <w:tc>
          <w:tcPr>
            <w:tcW w:w="0" w:type="auto"/>
          </w:tcPr>
          <w:p w14:paraId="4B6B7206"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Las personas que ofrecen actividades y servicios de interés turístico tienen necesidad de fortalecer sus espacios.</w:t>
            </w:r>
          </w:p>
        </w:tc>
      </w:tr>
      <w:tr w:rsidR="00232B69" w:rsidRPr="0042061B" w14:paraId="661A1A6E" w14:textId="77777777" w:rsidTr="00CB2F7A">
        <w:tc>
          <w:tcPr>
            <w:tcW w:w="0" w:type="auto"/>
            <w:vMerge/>
          </w:tcPr>
          <w:p w14:paraId="121E52F9" w14:textId="77777777" w:rsidR="00232B69" w:rsidRPr="0042061B" w:rsidRDefault="00232B69" w:rsidP="00CB2F7A">
            <w:pPr>
              <w:autoSpaceDE w:val="0"/>
              <w:autoSpaceDN w:val="0"/>
              <w:adjustRightInd w:val="0"/>
              <w:jc w:val="both"/>
              <w:rPr>
                <w:rFonts w:ascii="Times New Roman" w:hAnsi="Times New Roman" w:cs="Times New Roman"/>
                <w:sz w:val="20"/>
                <w:szCs w:val="20"/>
              </w:rPr>
            </w:pPr>
          </w:p>
          <w:p w14:paraId="3061E383" w14:textId="77777777" w:rsidR="00232B69" w:rsidRPr="0042061B" w:rsidRDefault="00232B69" w:rsidP="00CB2F7A">
            <w:pPr>
              <w:rPr>
                <w:rFonts w:ascii="Times New Roman" w:hAnsi="Times New Roman" w:cs="Times New Roman"/>
                <w:sz w:val="20"/>
                <w:szCs w:val="20"/>
              </w:rPr>
            </w:pPr>
          </w:p>
          <w:p w14:paraId="3661F640" w14:textId="77777777" w:rsidR="00232B69" w:rsidRPr="0042061B" w:rsidRDefault="00232B69" w:rsidP="00CB2F7A">
            <w:pPr>
              <w:rPr>
                <w:rFonts w:ascii="Times New Roman" w:hAnsi="Times New Roman" w:cs="Times New Roman"/>
                <w:sz w:val="20"/>
                <w:szCs w:val="20"/>
              </w:rPr>
            </w:pPr>
          </w:p>
          <w:p w14:paraId="6730D109" w14:textId="77777777" w:rsidR="00232B69" w:rsidRPr="0042061B" w:rsidRDefault="00232B69" w:rsidP="00CB2F7A">
            <w:pPr>
              <w:rPr>
                <w:rFonts w:ascii="Times New Roman" w:hAnsi="Times New Roman" w:cs="Times New Roman"/>
                <w:sz w:val="20"/>
                <w:szCs w:val="20"/>
              </w:rPr>
            </w:pPr>
          </w:p>
          <w:p w14:paraId="56D033AA" w14:textId="77777777" w:rsidR="00232B69" w:rsidRPr="0042061B" w:rsidRDefault="00232B69" w:rsidP="00CB2F7A">
            <w:pPr>
              <w:rPr>
                <w:rFonts w:ascii="Times New Roman" w:hAnsi="Times New Roman" w:cs="Times New Roman"/>
                <w:sz w:val="20"/>
                <w:szCs w:val="20"/>
              </w:rPr>
            </w:pPr>
          </w:p>
          <w:p w14:paraId="0C5AE218" w14:textId="77777777" w:rsidR="00232B69" w:rsidRPr="0042061B" w:rsidRDefault="00232B69" w:rsidP="00CB2F7A">
            <w:pPr>
              <w:rPr>
                <w:rFonts w:ascii="Times New Roman" w:hAnsi="Times New Roman" w:cs="Times New Roman"/>
                <w:sz w:val="20"/>
                <w:szCs w:val="20"/>
              </w:rPr>
            </w:pPr>
          </w:p>
        </w:tc>
        <w:tc>
          <w:tcPr>
            <w:tcW w:w="0" w:type="auto"/>
          </w:tcPr>
          <w:p w14:paraId="15A06453"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Promover la práctica del turismo alternativo y patrimonial entre grupos prioritarios, mediante ayudas para la realización de recorridos turísticos por la zona rural de la Ciudad de México, en el marco de las rutas turísticas y patrimoniales</w:t>
            </w:r>
          </w:p>
        </w:tc>
        <w:tc>
          <w:tcPr>
            <w:tcW w:w="0" w:type="auto"/>
          </w:tcPr>
          <w:p w14:paraId="45358112"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personas que participan en los recorridos que tienen un grado de satisfacción alto y muy alto sobre los actividades y servicios realizados</w:t>
            </w:r>
          </w:p>
        </w:tc>
        <w:tc>
          <w:tcPr>
            <w:tcW w:w="0" w:type="auto"/>
          </w:tcPr>
          <w:p w14:paraId="30A55CDE"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personas que participan en los recorridos que tienen un grado de satisfacción alto y muy alto sobre los actividades y servicios realizados</w:t>
            </w:r>
          </w:p>
        </w:tc>
        <w:tc>
          <w:tcPr>
            <w:tcW w:w="0" w:type="auto"/>
          </w:tcPr>
          <w:p w14:paraId="52E87582"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Calidad</w:t>
            </w:r>
          </w:p>
        </w:tc>
        <w:tc>
          <w:tcPr>
            <w:tcW w:w="0" w:type="auto"/>
          </w:tcPr>
          <w:p w14:paraId="3AF0D34B"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Porcentaje</w:t>
            </w:r>
          </w:p>
        </w:tc>
        <w:tc>
          <w:tcPr>
            <w:tcW w:w="0" w:type="auto"/>
          </w:tcPr>
          <w:p w14:paraId="43E6C0A2"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Estadísticas de Instrumentos de satisfacción aplicados, listas de asistencia a recorridos, listas de prestadores de servicios beneficiados.</w:t>
            </w:r>
          </w:p>
        </w:tc>
        <w:tc>
          <w:tcPr>
            <w:tcW w:w="0" w:type="auto"/>
          </w:tcPr>
          <w:p w14:paraId="0678DF45"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Las personas perteneciente s a grupos prioritarios se interesan por participar en los recorridos de turismo social.</w:t>
            </w:r>
          </w:p>
        </w:tc>
      </w:tr>
      <w:tr w:rsidR="00232B69" w:rsidRPr="0042061B" w14:paraId="48C7DB51" w14:textId="77777777" w:rsidTr="00CB2F7A">
        <w:tc>
          <w:tcPr>
            <w:tcW w:w="0" w:type="auto"/>
          </w:tcPr>
          <w:p w14:paraId="1274C8ED" w14:textId="77777777" w:rsidR="00232B69" w:rsidRPr="0042061B" w:rsidRDefault="00232B69" w:rsidP="00CB2F7A">
            <w:pPr>
              <w:autoSpaceDE w:val="0"/>
              <w:autoSpaceDN w:val="0"/>
              <w:adjustRightInd w:val="0"/>
              <w:jc w:val="both"/>
              <w:rPr>
                <w:rFonts w:ascii="Times New Roman" w:hAnsi="Times New Roman" w:cs="Times New Roman"/>
                <w:sz w:val="20"/>
                <w:szCs w:val="20"/>
              </w:rPr>
            </w:pPr>
          </w:p>
        </w:tc>
        <w:tc>
          <w:tcPr>
            <w:tcW w:w="0" w:type="auto"/>
          </w:tcPr>
          <w:p w14:paraId="254CF335"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Fortalecer los procesos de comercialización de los proyectos de turismo alternativo y patrimonial</w:t>
            </w:r>
          </w:p>
        </w:tc>
        <w:tc>
          <w:tcPr>
            <w:tcW w:w="0" w:type="auto"/>
          </w:tcPr>
          <w:p w14:paraId="141AFA32"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turistas visitantes captados a través de las herramienta s de comercialización apoyados por la SEDEREC</w:t>
            </w:r>
          </w:p>
        </w:tc>
        <w:tc>
          <w:tcPr>
            <w:tcW w:w="0" w:type="auto"/>
          </w:tcPr>
          <w:p w14:paraId="69FCFDA5"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Cantidad de personas turistas o visitantes captados por medio de las herramientas de comercialización apoyadas (TC)/ Total personas turistas y visitantes recibidos por proyecto en un trimestre (TV) x100; </w:t>
            </w:r>
            <w:r w:rsidRPr="0042061B">
              <w:rPr>
                <w:rFonts w:ascii="Times New Roman" w:hAnsi="Times New Roman" w:cs="Times New Roman"/>
                <w:sz w:val="20"/>
                <w:szCs w:val="20"/>
              </w:rPr>
              <w:lastRenderedPageBreak/>
              <w:t>Formula: TC/TV x100</w:t>
            </w:r>
          </w:p>
        </w:tc>
        <w:tc>
          <w:tcPr>
            <w:tcW w:w="0" w:type="auto"/>
          </w:tcPr>
          <w:p w14:paraId="299B8699"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lastRenderedPageBreak/>
              <w:t>Eficacia</w:t>
            </w:r>
          </w:p>
        </w:tc>
        <w:tc>
          <w:tcPr>
            <w:tcW w:w="0" w:type="auto"/>
          </w:tcPr>
          <w:p w14:paraId="4E876563"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Porcentaje</w:t>
            </w:r>
          </w:p>
        </w:tc>
        <w:tc>
          <w:tcPr>
            <w:tcW w:w="0" w:type="auto"/>
          </w:tcPr>
          <w:p w14:paraId="3B495D95"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Encuestas aplicadas a visitantes y turistas.</w:t>
            </w:r>
          </w:p>
        </w:tc>
        <w:tc>
          <w:tcPr>
            <w:tcW w:w="0" w:type="auto"/>
          </w:tcPr>
          <w:p w14:paraId="0897F613"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Las personas empresas promocionan organizadamente de forma regional para impulsar el turismo alternativo de la zona rural.</w:t>
            </w:r>
          </w:p>
        </w:tc>
      </w:tr>
      <w:tr w:rsidR="00232B69" w:rsidRPr="0042061B" w14:paraId="373CD27C" w14:textId="77777777" w:rsidTr="00CB2F7A">
        <w:tc>
          <w:tcPr>
            <w:tcW w:w="0" w:type="auto"/>
            <w:vMerge w:val="restart"/>
          </w:tcPr>
          <w:p w14:paraId="363596E8" w14:textId="77777777" w:rsidR="00232B69" w:rsidRPr="0042061B" w:rsidRDefault="00232B69" w:rsidP="00CB2F7A">
            <w:pPr>
              <w:autoSpaceDE w:val="0"/>
              <w:autoSpaceDN w:val="0"/>
              <w:adjustRightInd w:val="0"/>
              <w:jc w:val="both"/>
              <w:rPr>
                <w:rFonts w:ascii="Times New Roman" w:hAnsi="Times New Roman" w:cs="Times New Roman"/>
                <w:sz w:val="20"/>
                <w:szCs w:val="20"/>
              </w:rPr>
            </w:pPr>
          </w:p>
        </w:tc>
        <w:tc>
          <w:tcPr>
            <w:tcW w:w="0" w:type="auto"/>
          </w:tcPr>
          <w:p w14:paraId="40EB0C03"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Promocionar la oferta turística de la zona rural de la Ciudad de México mediante la realización de eventos y el diseño e implementación de estrategias de difusión.</w:t>
            </w:r>
          </w:p>
        </w:tc>
        <w:tc>
          <w:tcPr>
            <w:tcW w:w="0" w:type="auto"/>
          </w:tcPr>
          <w:p w14:paraId="14389EBE"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empresas que califican con alto y muy alto el grado de satisfacción las estrategias de comercialización y promoción realizadas</w:t>
            </w:r>
          </w:p>
        </w:tc>
        <w:tc>
          <w:tcPr>
            <w:tcW w:w="0" w:type="auto"/>
          </w:tcPr>
          <w:p w14:paraId="5B2E95B8"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Empresas que califican las estrategias de promoción y comercialización con nivel de satisfacción alto y muy alto (EPC)/ total de empresas beneficiadas con las estrategias de promoción (EA) x 100. Fórmula: (EPC</w:t>
            </w:r>
          </w:p>
        </w:tc>
        <w:tc>
          <w:tcPr>
            <w:tcW w:w="0" w:type="auto"/>
          </w:tcPr>
          <w:p w14:paraId="2532A49D"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 xml:space="preserve">Calidad </w:t>
            </w:r>
          </w:p>
        </w:tc>
        <w:tc>
          <w:tcPr>
            <w:tcW w:w="0" w:type="auto"/>
          </w:tcPr>
          <w:p w14:paraId="22E1DCAD"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Porcentaje</w:t>
            </w:r>
          </w:p>
        </w:tc>
        <w:tc>
          <w:tcPr>
            <w:tcW w:w="0" w:type="auto"/>
          </w:tcPr>
          <w:p w14:paraId="4DDB90D2"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Reportes de las empresas beneficiadas y análisis de Instrumentos de opinión aplicados.</w:t>
            </w:r>
          </w:p>
        </w:tc>
        <w:tc>
          <w:tcPr>
            <w:tcW w:w="0" w:type="auto"/>
          </w:tcPr>
          <w:p w14:paraId="7B4F9610"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Los prestadores de servicios turísticos, empresas y emprendedor es de turismo alternativo y patrimonial requieren espacios para la promoción y comercialización de sus servicios</w:t>
            </w:r>
          </w:p>
        </w:tc>
      </w:tr>
      <w:tr w:rsidR="00232B69" w:rsidRPr="0042061B" w14:paraId="52DEE90D" w14:textId="77777777" w:rsidTr="00CB2F7A">
        <w:tc>
          <w:tcPr>
            <w:tcW w:w="0" w:type="auto"/>
            <w:vMerge/>
          </w:tcPr>
          <w:p w14:paraId="33639D77" w14:textId="77777777" w:rsidR="00232B69" w:rsidRPr="0042061B" w:rsidRDefault="00232B69" w:rsidP="00CB2F7A">
            <w:pPr>
              <w:autoSpaceDE w:val="0"/>
              <w:autoSpaceDN w:val="0"/>
              <w:adjustRightInd w:val="0"/>
              <w:jc w:val="both"/>
              <w:rPr>
                <w:rFonts w:ascii="Times New Roman" w:hAnsi="Times New Roman" w:cs="Times New Roman"/>
                <w:sz w:val="20"/>
                <w:szCs w:val="20"/>
              </w:rPr>
            </w:pPr>
          </w:p>
        </w:tc>
        <w:tc>
          <w:tcPr>
            <w:tcW w:w="0" w:type="auto"/>
          </w:tcPr>
          <w:p w14:paraId="0F9C9D79"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prestadores de servicios turísticos que califican los cursos de capacitación con nivel de satisfacción alta y muy alta.</w:t>
            </w:r>
          </w:p>
        </w:tc>
        <w:tc>
          <w:tcPr>
            <w:tcW w:w="0" w:type="auto"/>
          </w:tcPr>
          <w:p w14:paraId="0651EA20"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prestadores de servicios turísticos que califican los cursos de capacitación con nivel de satisfacción alta y muy alta</w:t>
            </w:r>
          </w:p>
        </w:tc>
        <w:tc>
          <w:tcPr>
            <w:tcW w:w="0" w:type="auto"/>
          </w:tcPr>
          <w:p w14:paraId="0F8F85D3"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Número de guías que califican los cursos de capacitación con nivel de satisfacción alta y muy alta (GC+) / Total de guías capacitados x 100 (TGC) Fórmula: GC+/TGC x 100</w:t>
            </w:r>
          </w:p>
        </w:tc>
        <w:tc>
          <w:tcPr>
            <w:tcW w:w="0" w:type="auto"/>
          </w:tcPr>
          <w:p w14:paraId="100DABF9"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Calidad</w:t>
            </w:r>
          </w:p>
        </w:tc>
        <w:tc>
          <w:tcPr>
            <w:tcW w:w="0" w:type="auto"/>
          </w:tcPr>
          <w:p w14:paraId="778B2B66"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Porcentaje</w:t>
            </w:r>
          </w:p>
        </w:tc>
        <w:tc>
          <w:tcPr>
            <w:tcW w:w="0" w:type="auto"/>
          </w:tcPr>
          <w:p w14:paraId="310CCDE2"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Análisis de Instrumentos de opinión aplicados.</w:t>
            </w:r>
          </w:p>
        </w:tc>
        <w:tc>
          <w:tcPr>
            <w:tcW w:w="0" w:type="auto"/>
          </w:tcPr>
          <w:p w14:paraId="53432B3F" w14:textId="77777777" w:rsidR="00232B69" w:rsidRPr="0042061B" w:rsidRDefault="00232B69" w:rsidP="00CB2F7A">
            <w:pPr>
              <w:autoSpaceDE w:val="0"/>
              <w:autoSpaceDN w:val="0"/>
              <w:adjustRightInd w:val="0"/>
              <w:jc w:val="center"/>
              <w:rPr>
                <w:rFonts w:ascii="Times New Roman" w:hAnsi="Times New Roman" w:cs="Times New Roman"/>
                <w:sz w:val="20"/>
                <w:szCs w:val="20"/>
              </w:rPr>
            </w:pPr>
            <w:r w:rsidRPr="0042061B">
              <w:rPr>
                <w:rFonts w:ascii="Times New Roman" w:hAnsi="Times New Roman" w:cs="Times New Roman"/>
                <w:sz w:val="20"/>
                <w:szCs w:val="20"/>
              </w:rPr>
              <w:t>Los prestadores de servicios turísticos se interesan en profesionaliza r su actividad. Las personas inscritas concluyen aprobatoriamente los cursos de capacitación</w:t>
            </w:r>
          </w:p>
        </w:tc>
      </w:tr>
      <w:tr w:rsidR="00232B69" w:rsidRPr="0042061B" w14:paraId="7D80B45D" w14:textId="77777777" w:rsidTr="00CB2F7A">
        <w:tc>
          <w:tcPr>
            <w:tcW w:w="0" w:type="auto"/>
            <w:vMerge w:val="restart"/>
            <w:tcBorders>
              <w:top w:val="nil"/>
            </w:tcBorders>
          </w:tcPr>
          <w:p w14:paraId="4C9F7768"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Actividades</w:t>
            </w:r>
          </w:p>
        </w:tc>
        <w:tc>
          <w:tcPr>
            <w:tcW w:w="0" w:type="auto"/>
          </w:tcPr>
          <w:p w14:paraId="1CB4A8E6"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Difundir las reglas de operación y convocatoria del programa</w:t>
            </w:r>
          </w:p>
        </w:tc>
        <w:tc>
          <w:tcPr>
            <w:tcW w:w="0" w:type="auto"/>
          </w:tcPr>
          <w:p w14:paraId="59C04A68"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Tasa de variación anual de las personas atendidas mediante acciones de difusión del programa social</w:t>
            </w:r>
          </w:p>
        </w:tc>
        <w:tc>
          <w:tcPr>
            <w:tcW w:w="0" w:type="auto"/>
          </w:tcPr>
          <w:p w14:paraId="40F3633B"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(Personas que participaron en las acciones de difusión en el año T (PST)/personas que participaron en las acciones de difusión en el año T-1 (PST-1)-1) x 100; Formula:((PST/P ST-1)-1) x 100</w:t>
            </w:r>
          </w:p>
        </w:tc>
        <w:tc>
          <w:tcPr>
            <w:tcW w:w="0" w:type="auto"/>
          </w:tcPr>
          <w:p w14:paraId="5432940B"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Calidad</w:t>
            </w:r>
          </w:p>
        </w:tc>
        <w:tc>
          <w:tcPr>
            <w:tcW w:w="0" w:type="auto"/>
          </w:tcPr>
          <w:p w14:paraId="33663A05"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Porcentaje</w:t>
            </w:r>
          </w:p>
        </w:tc>
        <w:tc>
          <w:tcPr>
            <w:tcW w:w="0" w:type="auto"/>
          </w:tcPr>
          <w:p w14:paraId="73CCAB5A"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Listas de asistencia e informes de las actividades de difusión.</w:t>
            </w:r>
          </w:p>
        </w:tc>
        <w:tc>
          <w:tcPr>
            <w:tcW w:w="0" w:type="auto"/>
          </w:tcPr>
          <w:p w14:paraId="0DD69E39"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La población objetivo se interesa por conocer y participar en el programa social.</w:t>
            </w:r>
          </w:p>
        </w:tc>
      </w:tr>
      <w:tr w:rsidR="00232B69" w:rsidRPr="0042061B" w14:paraId="57434829" w14:textId="77777777" w:rsidTr="00CB2F7A">
        <w:tc>
          <w:tcPr>
            <w:tcW w:w="0" w:type="auto"/>
            <w:vMerge/>
            <w:tcBorders>
              <w:top w:val="nil"/>
              <w:bottom w:val="nil"/>
            </w:tcBorders>
          </w:tcPr>
          <w:p w14:paraId="4D9454D0" w14:textId="77777777" w:rsidR="00232B69" w:rsidRPr="0042061B" w:rsidRDefault="00232B69" w:rsidP="00CB2F7A">
            <w:pPr>
              <w:autoSpaceDE w:val="0"/>
              <w:autoSpaceDN w:val="0"/>
              <w:adjustRightInd w:val="0"/>
              <w:jc w:val="both"/>
              <w:rPr>
                <w:rFonts w:ascii="Times New Roman" w:hAnsi="Times New Roman" w:cs="Times New Roman"/>
                <w:sz w:val="20"/>
                <w:szCs w:val="20"/>
              </w:rPr>
            </w:pPr>
          </w:p>
        </w:tc>
        <w:tc>
          <w:tcPr>
            <w:tcW w:w="0" w:type="auto"/>
          </w:tcPr>
          <w:p w14:paraId="4E86814F"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Supervisar la correcta aplicación de las ayudas otorgadas</w:t>
            </w:r>
          </w:p>
        </w:tc>
        <w:tc>
          <w:tcPr>
            <w:tcW w:w="0" w:type="auto"/>
          </w:tcPr>
          <w:p w14:paraId="191B940F"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Promedio de acciones de supervisión realizadas por proyecto para verificar la correcta </w:t>
            </w:r>
            <w:r w:rsidRPr="0042061B">
              <w:rPr>
                <w:rFonts w:ascii="Times New Roman" w:hAnsi="Times New Roman" w:cs="Times New Roman"/>
                <w:sz w:val="20"/>
                <w:szCs w:val="20"/>
              </w:rPr>
              <w:lastRenderedPageBreak/>
              <w:t>aplicación de la ayuda</w:t>
            </w:r>
          </w:p>
        </w:tc>
        <w:tc>
          <w:tcPr>
            <w:tcW w:w="0" w:type="auto"/>
          </w:tcPr>
          <w:p w14:paraId="520BCD8D"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Número de visitas de supervisión realizadas en el periodo T (ST)/Numero de proyectos </w:t>
            </w:r>
            <w:r w:rsidRPr="0042061B">
              <w:rPr>
                <w:rFonts w:ascii="Times New Roman" w:hAnsi="Times New Roman" w:cs="Times New Roman"/>
                <w:sz w:val="20"/>
                <w:szCs w:val="20"/>
              </w:rPr>
              <w:lastRenderedPageBreak/>
              <w:t>apoyados en el periodo T (PT); Formula: ST/PT</w:t>
            </w:r>
          </w:p>
        </w:tc>
        <w:tc>
          <w:tcPr>
            <w:tcW w:w="0" w:type="auto"/>
          </w:tcPr>
          <w:p w14:paraId="29D98CB7"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lastRenderedPageBreak/>
              <w:t>Calidad</w:t>
            </w:r>
          </w:p>
        </w:tc>
        <w:tc>
          <w:tcPr>
            <w:tcW w:w="0" w:type="auto"/>
          </w:tcPr>
          <w:p w14:paraId="19F810F0"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Porcentaje</w:t>
            </w:r>
          </w:p>
        </w:tc>
        <w:tc>
          <w:tcPr>
            <w:tcW w:w="0" w:type="auto"/>
          </w:tcPr>
          <w:p w14:paraId="5CAE9377"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Padrón de beneficiarios, informes de avance físico y financiero, minutas de </w:t>
            </w:r>
            <w:r w:rsidRPr="0042061B">
              <w:rPr>
                <w:rFonts w:ascii="Times New Roman" w:hAnsi="Times New Roman" w:cs="Times New Roman"/>
                <w:sz w:val="20"/>
                <w:szCs w:val="20"/>
              </w:rPr>
              <w:lastRenderedPageBreak/>
              <w:t>seguimiento</w:t>
            </w:r>
          </w:p>
        </w:tc>
        <w:tc>
          <w:tcPr>
            <w:tcW w:w="0" w:type="auto"/>
          </w:tcPr>
          <w:p w14:paraId="305C12A0"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Las personas beneficiarias brindan facilidades al personal de la SEDEREC, para que </w:t>
            </w:r>
            <w:r w:rsidRPr="0042061B">
              <w:rPr>
                <w:rFonts w:ascii="Times New Roman" w:hAnsi="Times New Roman" w:cs="Times New Roman"/>
                <w:sz w:val="20"/>
                <w:szCs w:val="20"/>
              </w:rPr>
              <w:lastRenderedPageBreak/>
              <w:t>realice visitas de supervisión.</w:t>
            </w:r>
          </w:p>
        </w:tc>
      </w:tr>
      <w:tr w:rsidR="00232B69" w:rsidRPr="0042061B" w14:paraId="65C01D5B" w14:textId="77777777" w:rsidTr="00CB2F7A">
        <w:tc>
          <w:tcPr>
            <w:tcW w:w="0" w:type="auto"/>
            <w:tcBorders>
              <w:top w:val="nil"/>
            </w:tcBorders>
          </w:tcPr>
          <w:p w14:paraId="4B342409" w14:textId="77777777" w:rsidR="00232B69" w:rsidRPr="0042061B" w:rsidRDefault="00232B69" w:rsidP="00CB2F7A">
            <w:pPr>
              <w:autoSpaceDE w:val="0"/>
              <w:autoSpaceDN w:val="0"/>
              <w:adjustRightInd w:val="0"/>
              <w:jc w:val="both"/>
              <w:rPr>
                <w:rFonts w:ascii="Times New Roman" w:hAnsi="Times New Roman" w:cs="Times New Roman"/>
                <w:sz w:val="20"/>
                <w:szCs w:val="20"/>
              </w:rPr>
            </w:pPr>
          </w:p>
        </w:tc>
        <w:tc>
          <w:tcPr>
            <w:tcW w:w="0" w:type="auto"/>
          </w:tcPr>
          <w:p w14:paraId="2A5750A0"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Finiquitar los proyectos apoyados</w:t>
            </w:r>
          </w:p>
        </w:tc>
        <w:tc>
          <w:tcPr>
            <w:tcW w:w="0" w:type="auto"/>
          </w:tcPr>
          <w:p w14:paraId="72BCDE6B"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proyectos finiquitados en relación a la cantidad de proyectos apoyados</w:t>
            </w:r>
          </w:p>
        </w:tc>
        <w:tc>
          <w:tcPr>
            <w:tcW w:w="0" w:type="auto"/>
          </w:tcPr>
          <w:p w14:paraId="52AD95F9"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Número de proyectos finiquitados (PF) /Número total de proyectos apoyados (PA) x100. Formula: PF/PA x 100</w:t>
            </w:r>
          </w:p>
        </w:tc>
        <w:tc>
          <w:tcPr>
            <w:tcW w:w="0" w:type="auto"/>
          </w:tcPr>
          <w:p w14:paraId="685F48E5"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Eficacia</w:t>
            </w:r>
          </w:p>
        </w:tc>
        <w:tc>
          <w:tcPr>
            <w:tcW w:w="0" w:type="auto"/>
          </w:tcPr>
          <w:p w14:paraId="2A7C786C" w14:textId="77777777" w:rsidR="00232B69" w:rsidRPr="0042061B" w:rsidRDefault="00232B69" w:rsidP="00CB2F7A">
            <w:pPr>
              <w:rPr>
                <w:rFonts w:ascii="Times New Roman" w:hAnsi="Times New Roman" w:cs="Times New Roman"/>
                <w:sz w:val="20"/>
                <w:szCs w:val="20"/>
              </w:rPr>
            </w:pPr>
            <w:r w:rsidRPr="0042061B">
              <w:rPr>
                <w:rFonts w:ascii="Times New Roman" w:hAnsi="Times New Roman" w:cs="Times New Roman"/>
                <w:sz w:val="20"/>
                <w:szCs w:val="20"/>
              </w:rPr>
              <w:t>Porcentaje</w:t>
            </w:r>
          </w:p>
          <w:p w14:paraId="04248B0C" w14:textId="77777777" w:rsidR="00232B69" w:rsidRPr="0042061B" w:rsidRDefault="00232B69" w:rsidP="00CB2F7A">
            <w:pPr>
              <w:rPr>
                <w:rFonts w:ascii="Times New Roman" w:hAnsi="Times New Roman" w:cs="Times New Roman"/>
                <w:sz w:val="20"/>
                <w:szCs w:val="20"/>
              </w:rPr>
            </w:pPr>
          </w:p>
        </w:tc>
        <w:tc>
          <w:tcPr>
            <w:tcW w:w="0" w:type="auto"/>
          </w:tcPr>
          <w:p w14:paraId="08F70D9A"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Padrón de beneficiarios, Informes parciales y Finales y Actas finiquito.</w:t>
            </w:r>
          </w:p>
        </w:tc>
        <w:tc>
          <w:tcPr>
            <w:tcW w:w="0" w:type="auto"/>
          </w:tcPr>
          <w:p w14:paraId="08D16FF1" w14:textId="77777777" w:rsidR="00232B69" w:rsidRPr="0042061B" w:rsidRDefault="00232B69" w:rsidP="00CB2F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Las personas beneficiarias finiquitan sus proyectos dentro de los tiempos establecidos en el compromiso de ejecución. Las personas beneficiarias aplican correctamente la ayuda otorgada por la SEDEREC</w:t>
            </w:r>
          </w:p>
        </w:tc>
      </w:tr>
    </w:tbl>
    <w:p w14:paraId="16331DBA" w14:textId="77777777" w:rsidR="00787894" w:rsidRPr="000E61B0" w:rsidRDefault="00787894" w:rsidP="00787894">
      <w:pPr>
        <w:autoSpaceDE w:val="0"/>
        <w:autoSpaceDN w:val="0"/>
        <w:adjustRightInd w:val="0"/>
        <w:spacing w:after="0" w:line="240" w:lineRule="auto"/>
        <w:jc w:val="both"/>
        <w:rPr>
          <w:rFonts w:ascii="Times New Roman" w:hAnsi="Times New Roman" w:cs="Times New Roman"/>
          <w:sz w:val="20"/>
          <w:szCs w:val="20"/>
        </w:rPr>
      </w:pPr>
    </w:p>
    <w:p w14:paraId="4208311A" w14:textId="77777777" w:rsidR="000E61B0" w:rsidRPr="000E61B0" w:rsidRDefault="000E61B0" w:rsidP="000E61B0">
      <w:pPr>
        <w:pStyle w:val="Epgrafe"/>
        <w:keepNext/>
        <w:jc w:val="center"/>
        <w:rPr>
          <w:rFonts w:ascii="Times New Roman" w:hAnsi="Times New Roman" w:cs="Times New Roman"/>
          <w:color w:val="auto"/>
          <w:sz w:val="20"/>
          <w:szCs w:val="20"/>
        </w:rPr>
      </w:pPr>
      <w:bookmarkStart w:id="78" w:name="_Toc518035606"/>
      <w:r w:rsidRPr="000E61B0">
        <w:rPr>
          <w:rFonts w:ascii="Times New Roman" w:hAnsi="Times New Roman" w:cs="Times New Roman"/>
          <w:color w:val="auto"/>
          <w:sz w:val="20"/>
          <w:szCs w:val="20"/>
        </w:rPr>
        <w:t xml:space="preserve">Cuadro </w:t>
      </w:r>
      <w:r w:rsidRPr="000E61B0">
        <w:rPr>
          <w:rFonts w:ascii="Times New Roman" w:hAnsi="Times New Roman" w:cs="Times New Roman"/>
          <w:color w:val="auto"/>
          <w:sz w:val="20"/>
          <w:szCs w:val="20"/>
        </w:rPr>
        <w:fldChar w:fldCharType="begin"/>
      </w:r>
      <w:r w:rsidRPr="000E61B0">
        <w:rPr>
          <w:rFonts w:ascii="Times New Roman" w:hAnsi="Times New Roman" w:cs="Times New Roman"/>
          <w:color w:val="auto"/>
          <w:sz w:val="20"/>
          <w:szCs w:val="20"/>
        </w:rPr>
        <w:instrText xml:space="preserve"> SEQ Cuadro \* ARABIC </w:instrText>
      </w:r>
      <w:r w:rsidRPr="000E61B0">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26</w:t>
      </w:r>
      <w:r w:rsidRPr="000E61B0">
        <w:rPr>
          <w:rFonts w:ascii="Times New Roman" w:hAnsi="Times New Roman" w:cs="Times New Roman"/>
          <w:color w:val="auto"/>
          <w:sz w:val="20"/>
          <w:szCs w:val="20"/>
        </w:rPr>
        <w:fldChar w:fldCharType="end"/>
      </w:r>
      <w:r w:rsidRPr="000E61B0">
        <w:rPr>
          <w:rFonts w:ascii="Times New Roman" w:hAnsi="Times New Roman" w:cs="Times New Roman"/>
          <w:color w:val="auto"/>
          <w:sz w:val="20"/>
          <w:szCs w:val="20"/>
        </w:rPr>
        <w:t>. Propuesta de Matriz de Indicadores</w:t>
      </w:r>
      <w:bookmarkEnd w:id="78"/>
    </w:p>
    <w:tbl>
      <w:tblPr>
        <w:tblStyle w:val="Tablaconcuadrcula"/>
        <w:tblW w:w="5000" w:type="pct"/>
        <w:tblLayout w:type="fixed"/>
        <w:tblLook w:val="04A0" w:firstRow="1" w:lastRow="0" w:firstColumn="1" w:lastColumn="0" w:noHBand="0" w:noVBand="1"/>
      </w:tblPr>
      <w:tblGrid>
        <w:gridCol w:w="1218"/>
        <w:gridCol w:w="1314"/>
        <w:gridCol w:w="1329"/>
        <w:gridCol w:w="1351"/>
        <w:gridCol w:w="1190"/>
        <w:gridCol w:w="1106"/>
        <w:gridCol w:w="1229"/>
        <w:gridCol w:w="1451"/>
      </w:tblGrid>
      <w:tr w:rsidR="00447083" w:rsidRPr="0042061B" w14:paraId="34896125" w14:textId="77777777" w:rsidTr="00CB2F7A">
        <w:tc>
          <w:tcPr>
            <w:tcW w:w="598" w:type="pct"/>
            <w:vAlign w:val="center"/>
          </w:tcPr>
          <w:p w14:paraId="4F5085B1" w14:textId="77777777" w:rsidR="00447083" w:rsidRPr="0042061B" w:rsidRDefault="00447083" w:rsidP="00CB2F7A">
            <w:pPr>
              <w:pStyle w:val="Default"/>
              <w:jc w:val="center"/>
              <w:rPr>
                <w:b/>
                <w:color w:val="auto"/>
                <w:sz w:val="20"/>
                <w:szCs w:val="20"/>
              </w:rPr>
            </w:pPr>
            <w:r w:rsidRPr="0042061B">
              <w:rPr>
                <w:b/>
                <w:color w:val="auto"/>
                <w:sz w:val="20"/>
                <w:szCs w:val="20"/>
              </w:rPr>
              <w:t>Nivel de</w:t>
            </w:r>
          </w:p>
          <w:p w14:paraId="5F25A992" w14:textId="77777777" w:rsidR="00447083" w:rsidRPr="0042061B" w:rsidRDefault="00447083" w:rsidP="00CB2F7A">
            <w:pPr>
              <w:pStyle w:val="Default"/>
              <w:jc w:val="center"/>
              <w:rPr>
                <w:b/>
                <w:color w:val="auto"/>
                <w:sz w:val="20"/>
                <w:szCs w:val="20"/>
              </w:rPr>
            </w:pPr>
            <w:r w:rsidRPr="0042061B">
              <w:rPr>
                <w:b/>
                <w:color w:val="auto"/>
                <w:sz w:val="20"/>
                <w:szCs w:val="20"/>
              </w:rPr>
              <w:t>Objetivo</w:t>
            </w:r>
          </w:p>
          <w:p w14:paraId="42E730D0" w14:textId="77777777" w:rsidR="00447083" w:rsidRPr="0042061B" w:rsidRDefault="00447083" w:rsidP="00CB2F7A">
            <w:pPr>
              <w:pStyle w:val="Default"/>
              <w:jc w:val="center"/>
              <w:rPr>
                <w:b/>
                <w:color w:val="auto"/>
                <w:sz w:val="20"/>
                <w:szCs w:val="20"/>
              </w:rPr>
            </w:pPr>
          </w:p>
        </w:tc>
        <w:tc>
          <w:tcPr>
            <w:tcW w:w="645" w:type="pct"/>
            <w:vAlign w:val="center"/>
          </w:tcPr>
          <w:p w14:paraId="3A486F2F" w14:textId="77777777" w:rsidR="00447083" w:rsidRPr="0042061B" w:rsidRDefault="00447083" w:rsidP="00CB2F7A">
            <w:pPr>
              <w:pStyle w:val="Default"/>
              <w:jc w:val="center"/>
              <w:rPr>
                <w:b/>
                <w:color w:val="auto"/>
                <w:sz w:val="20"/>
                <w:szCs w:val="20"/>
              </w:rPr>
            </w:pPr>
            <w:r w:rsidRPr="0042061B">
              <w:rPr>
                <w:b/>
                <w:color w:val="auto"/>
                <w:sz w:val="20"/>
                <w:szCs w:val="20"/>
              </w:rPr>
              <w:t>Objetivo</w:t>
            </w:r>
          </w:p>
        </w:tc>
        <w:tc>
          <w:tcPr>
            <w:tcW w:w="652" w:type="pct"/>
            <w:vAlign w:val="center"/>
          </w:tcPr>
          <w:p w14:paraId="07DE2CD4" w14:textId="77777777" w:rsidR="00447083" w:rsidRPr="0042061B" w:rsidRDefault="00447083" w:rsidP="00CB2F7A">
            <w:pPr>
              <w:pStyle w:val="Default"/>
              <w:jc w:val="center"/>
              <w:rPr>
                <w:b/>
                <w:color w:val="auto"/>
                <w:sz w:val="20"/>
                <w:szCs w:val="20"/>
              </w:rPr>
            </w:pPr>
            <w:r w:rsidRPr="0042061B">
              <w:rPr>
                <w:b/>
                <w:color w:val="auto"/>
                <w:sz w:val="20"/>
                <w:szCs w:val="20"/>
              </w:rPr>
              <w:t>Indicador</w:t>
            </w:r>
          </w:p>
        </w:tc>
        <w:tc>
          <w:tcPr>
            <w:tcW w:w="663" w:type="pct"/>
            <w:vAlign w:val="center"/>
          </w:tcPr>
          <w:p w14:paraId="716A70D1" w14:textId="77777777" w:rsidR="00447083" w:rsidRPr="0042061B" w:rsidRDefault="00447083" w:rsidP="00CB2F7A">
            <w:pPr>
              <w:pStyle w:val="Default"/>
              <w:jc w:val="center"/>
              <w:rPr>
                <w:b/>
                <w:color w:val="auto"/>
                <w:sz w:val="20"/>
                <w:szCs w:val="20"/>
              </w:rPr>
            </w:pPr>
            <w:r w:rsidRPr="0042061B">
              <w:rPr>
                <w:b/>
                <w:color w:val="auto"/>
                <w:sz w:val="20"/>
                <w:szCs w:val="20"/>
              </w:rPr>
              <w:t>Fórmula de</w:t>
            </w:r>
          </w:p>
          <w:p w14:paraId="1B76FDC9" w14:textId="77777777" w:rsidR="00447083" w:rsidRPr="0042061B" w:rsidRDefault="00447083" w:rsidP="00CB2F7A">
            <w:pPr>
              <w:pStyle w:val="Default"/>
              <w:jc w:val="center"/>
              <w:rPr>
                <w:b/>
                <w:color w:val="auto"/>
                <w:sz w:val="20"/>
                <w:szCs w:val="20"/>
              </w:rPr>
            </w:pPr>
            <w:r w:rsidRPr="0042061B">
              <w:rPr>
                <w:b/>
                <w:color w:val="auto"/>
                <w:sz w:val="20"/>
                <w:szCs w:val="20"/>
              </w:rPr>
              <w:t>Cálculo</w:t>
            </w:r>
          </w:p>
          <w:p w14:paraId="3EF2C53D" w14:textId="77777777" w:rsidR="00447083" w:rsidRPr="0042061B" w:rsidRDefault="00447083" w:rsidP="00CB2F7A">
            <w:pPr>
              <w:pStyle w:val="Default"/>
              <w:jc w:val="center"/>
              <w:rPr>
                <w:b/>
                <w:color w:val="auto"/>
                <w:sz w:val="20"/>
                <w:szCs w:val="20"/>
              </w:rPr>
            </w:pPr>
          </w:p>
        </w:tc>
        <w:tc>
          <w:tcPr>
            <w:tcW w:w="584" w:type="pct"/>
            <w:vAlign w:val="center"/>
          </w:tcPr>
          <w:p w14:paraId="02857800" w14:textId="77777777" w:rsidR="00447083" w:rsidRPr="0042061B" w:rsidRDefault="00447083" w:rsidP="00CB2F7A">
            <w:pPr>
              <w:pStyle w:val="Default"/>
              <w:jc w:val="center"/>
              <w:rPr>
                <w:b/>
                <w:color w:val="auto"/>
                <w:sz w:val="20"/>
                <w:szCs w:val="20"/>
              </w:rPr>
            </w:pPr>
            <w:r w:rsidRPr="0042061B">
              <w:rPr>
                <w:b/>
                <w:color w:val="auto"/>
                <w:sz w:val="20"/>
                <w:szCs w:val="20"/>
              </w:rPr>
              <w:t>Tipo de</w:t>
            </w:r>
          </w:p>
          <w:p w14:paraId="55594C60" w14:textId="77777777" w:rsidR="00447083" w:rsidRPr="0042061B" w:rsidRDefault="00447083" w:rsidP="00CB2F7A">
            <w:pPr>
              <w:pStyle w:val="Default"/>
              <w:jc w:val="center"/>
              <w:rPr>
                <w:b/>
                <w:color w:val="auto"/>
                <w:sz w:val="20"/>
                <w:szCs w:val="20"/>
              </w:rPr>
            </w:pPr>
            <w:r w:rsidRPr="0042061B">
              <w:rPr>
                <w:b/>
                <w:color w:val="auto"/>
                <w:sz w:val="20"/>
                <w:szCs w:val="20"/>
              </w:rPr>
              <w:t>Indicador</w:t>
            </w:r>
          </w:p>
        </w:tc>
        <w:tc>
          <w:tcPr>
            <w:tcW w:w="543" w:type="pct"/>
            <w:vAlign w:val="center"/>
          </w:tcPr>
          <w:p w14:paraId="5DD3D771" w14:textId="77777777" w:rsidR="00447083" w:rsidRPr="0042061B" w:rsidRDefault="00447083" w:rsidP="00CB2F7A">
            <w:pPr>
              <w:pStyle w:val="Default"/>
              <w:jc w:val="center"/>
              <w:rPr>
                <w:b/>
                <w:color w:val="auto"/>
                <w:sz w:val="20"/>
                <w:szCs w:val="20"/>
              </w:rPr>
            </w:pPr>
            <w:r w:rsidRPr="0042061B">
              <w:rPr>
                <w:b/>
                <w:color w:val="auto"/>
                <w:sz w:val="20"/>
                <w:szCs w:val="20"/>
              </w:rPr>
              <w:t>Unidad</w:t>
            </w:r>
          </w:p>
          <w:p w14:paraId="22FCEF5B" w14:textId="77777777" w:rsidR="00447083" w:rsidRPr="0042061B" w:rsidRDefault="00447083" w:rsidP="00CB2F7A">
            <w:pPr>
              <w:pStyle w:val="Default"/>
              <w:jc w:val="center"/>
              <w:rPr>
                <w:b/>
                <w:color w:val="auto"/>
                <w:sz w:val="20"/>
                <w:szCs w:val="20"/>
              </w:rPr>
            </w:pPr>
            <w:r w:rsidRPr="0042061B">
              <w:rPr>
                <w:b/>
                <w:color w:val="auto"/>
                <w:sz w:val="20"/>
                <w:szCs w:val="20"/>
              </w:rPr>
              <w:t>de</w:t>
            </w:r>
          </w:p>
          <w:p w14:paraId="5C773FB6" w14:textId="77777777" w:rsidR="00447083" w:rsidRPr="0042061B" w:rsidRDefault="00447083" w:rsidP="00CB2F7A">
            <w:pPr>
              <w:pStyle w:val="Default"/>
              <w:jc w:val="center"/>
              <w:rPr>
                <w:b/>
                <w:color w:val="auto"/>
                <w:sz w:val="20"/>
                <w:szCs w:val="20"/>
              </w:rPr>
            </w:pPr>
            <w:r w:rsidRPr="0042061B">
              <w:rPr>
                <w:b/>
                <w:color w:val="auto"/>
                <w:sz w:val="20"/>
                <w:szCs w:val="20"/>
              </w:rPr>
              <w:t>Medida</w:t>
            </w:r>
          </w:p>
        </w:tc>
        <w:tc>
          <w:tcPr>
            <w:tcW w:w="603" w:type="pct"/>
            <w:vAlign w:val="center"/>
          </w:tcPr>
          <w:p w14:paraId="65D41829" w14:textId="77777777" w:rsidR="00447083" w:rsidRPr="0042061B" w:rsidRDefault="00447083" w:rsidP="00CB2F7A">
            <w:pPr>
              <w:pStyle w:val="Default"/>
              <w:jc w:val="center"/>
              <w:rPr>
                <w:b/>
                <w:color w:val="auto"/>
                <w:sz w:val="20"/>
                <w:szCs w:val="20"/>
              </w:rPr>
            </w:pPr>
            <w:r w:rsidRPr="0042061B">
              <w:rPr>
                <w:b/>
                <w:color w:val="auto"/>
                <w:sz w:val="20"/>
                <w:szCs w:val="20"/>
              </w:rPr>
              <w:t>Medios de</w:t>
            </w:r>
          </w:p>
          <w:p w14:paraId="14AFBE14" w14:textId="77777777" w:rsidR="00447083" w:rsidRPr="0042061B" w:rsidRDefault="00447083" w:rsidP="00CB2F7A">
            <w:pPr>
              <w:pStyle w:val="Default"/>
              <w:jc w:val="center"/>
              <w:rPr>
                <w:b/>
                <w:color w:val="auto"/>
                <w:sz w:val="20"/>
                <w:szCs w:val="20"/>
              </w:rPr>
            </w:pPr>
            <w:r w:rsidRPr="0042061B">
              <w:rPr>
                <w:b/>
                <w:color w:val="auto"/>
                <w:sz w:val="20"/>
                <w:szCs w:val="20"/>
              </w:rPr>
              <w:t>verificación</w:t>
            </w:r>
          </w:p>
          <w:p w14:paraId="351BCF4C" w14:textId="77777777" w:rsidR="00447083" w:rsidRPr="0042061B" w:rsidRDefault="00447083" w:rsidP="00CB2F7A">
            <w:pPr>
              <w:pStyle w:val="Default"/>
              <w:jc w:val="center"/>
              <w:rPr>
                <w:b/>
                <w:color w:val="auto"/>
                <w:sz w:val="20"/>
                <w:szCs w:val="20"/>
              </w:rPr>
            </w:pPr>
          </w:p>
        </w:tc>
        <w:tc>
          <w:tcPr>
            <w:tcW w:w="712" w:type="pct"/>
            <w:vAlign w:val="center"/>
          </w:tcPr>
          <w:p w14:paraId="06EC5BC6" w14:textId="77777777" w:rsidR="00447083" w:rsidRPr="0042061B" w:rsidRDefault="00447083" w:rsidP="00CB2F7A">
            <w:pPr>
              <w:pStyle w:val="Default"/>
              <w:jc w:val="center"/>
              <w:rPr>
                <w:b/>
                <w:color w:val="auto"/>
                <w:sz w:val="20"/>
                <w:szCs w:val="20"/>
              </w:rPr>
            </w:pPr>
            <w:r w:rsidRPr="0042061B">
              <w:rPr>
                <w:b/>
                <w:color w:val="auto"/>
                <w:sz w:val="20"/>
                <w:szCs w:val="20"/>
              </w:rPr>
              <w:t>Supuestos</w:t>
            </w:r>
          </w:p>
        </w:tc>
      </w:tr>
      <w:tr w:rsidR="00447083" w:rsidRPr="0042061B" w14:paraId="5B92ED83" w14:textId="77777777" w:rsidTr="00CB2F7A">
        <w:tc>
          <w:tcPr>
            <w:tcW w:w="598" w:type="pct"/>
          </w:tcPr>
          <w:p w14:paraId="15609459" w14:textId="77777777" w:rsidR="00447083" w:rsidRPr="0042061B" w:rsidRDefault="00447083" w:rsidP="00CB2F7A">
            <w:pPr>
              <w:pStyle w:val="Default"/>
              <w:rPr>
                <w:color w:val="auto"/>
                <w:sz w:val="20"/>
                <w:szCs w:val="20"/>
              </w:rPr>
            </w:pPr>
            <w:r w:rsidRPr="0042061B">
              <w:rPr>
                <w:color w:val="auto"/>
                <w:sz w:val="20"/>
                <w:szCs w:val="20"/>
              </w:rPr>
              <w:t>Fin</w:t>
            </w:r>
          </w:p>
        </w:tc>
        <w:tc>
          <w:tcPr>
            <w:tcW w:w="645" w:type="pct"/>
          </w:tcPr>
          <w:p w14:paraId="3527CDE2" w14:textId="77777777" w:rsidR="00447083" w:rsidRPr="0042061B" w:rsidRDefault="00447083" w:rsidP="00CB2F7A">
            <w:pPr>
              <w:pStyle w:val="Default"/>
              <w:jc w:val="both"/>
              <w:rPr>
                <w:color w:val="auto"/>
                <w:sz w:val="20"/>
                <w:szCs w:val="20"/>
              </w:rPr>
            </w:pPr>
            <w:r w:rsidRPr="0042061B">
              <w:rPr>
                <w:color w:val="auto"/>
                <w:sz w:val="20"/>
                <w:szCs w:val="20"/>
              </w:rPr>
              <w:t>Contribuir al desarrollo económico y mejoramiento de la calidad de vida de los habitantes de pueblos originarios y núcleos agrarios de la CDMX mediante el aprovechamiento sustentable de sus recursos naturales y expresiones culturales</w:t>
            </w:r>
          </w:p>
        </w:tc>
        <w:tc>
          <w:tcPr>
            <w:tcW w:w="652" w:type="pct"/>
          </w:tcPr>
          <w:p w14:paraId="53122FBE" w14:textId="77777777" w:rsidR="00447083" w:rsidRPr="0042061B" w:rsidRDefault="00447083" w:rsidP="00CB2F7A">
            <w:pPr>
              <w:pStyle w:val="Default"/>
              <w:jc w:val="both"/>
              <w:rPr>
                <w:color w:val="auto"/>
                <w:sz w:val="20"/>
                <w:szCs w:val="20"/>
              </w:rPr>
            </w:pPr>
            <w:r w:rsidRPr="0042061B">
              <w:rPr>
                <w:color w:val="auto"/>
                <w:sz w:val="20"/>
                <w:szCs w:val="20"/>
              </w:rPr>
              <w:t>Porcentaje de personas que consideran que sus ingresos aumentan a partir de los proyectos turísticos</w:t>
            </w:r>
          </w:p>
        </w:tc>
        <w:tc>
          <w:tcPr>
            <w:tcW w:w="663" w:type="pct"/>
          </w:tcPr>
          <w:p w14:paraId="7BBE614A" w14:textId="77777777" w:rsidR="00447083" w:rsidRPr="0042061B" w:rsidRDefault="00447083" w:rsidP="00CB2F7A">
            <w:pPr>
              <w:pStyle w:val="Default"/>
              <w:jc w:val="both"/>
              <w:rPr>
                <w:color w:val="auto"/>
                <w:sz w:val="20"/>
                <w:szCs w:val="20"/>
              </w:rPr>
            </w:pPr>
            <w:r w:rsidRPr="0042061B">
              <w:rPr>
                <w:color w:val="auto"/>
                <w:sz w:val="20"/>
                <w:szCs w:val="20"/>
              </w:rPr>
              <w:t>(Personas que consideran que sus ingresos aumentan) /(población beneficiada) *100</w:t>
            </w:r>
          </w:p>
        </w:tc>
        <w:tc>
          <w:tcPr>
            <w:tcW w:w="584" w:type="pct"/>
          </w:tcPr>
          <w:p w14:paraId="51A748D8" w14:textId="77777777" w:rsidR="00447083" w:rsidRPr="0042061B" w:rsidRDefault="00447083" w:rsidP="00CB2F7A">
            <w:pPr>
              <w:pStyle w:val="Default"/>
              <w:jc w:val="both"/>
              <w:rPr>
                <w:color w:val="auto"/>
                <w:sz w:val="20"/>
                <w:szCs w:val="20"/>
              </w:rPr>
            </w:pPr>
            <w:r w:rsidRPr="0042061B">
              <w:rPr>
                <w:color w:val="auto"/>
                <w:sz w:val="20"/>
                <w:szCs w:val="20"/>
              </w:rPr>
              <w:t>Eficacia</w:t>
            </w:r>
          </w:p>
        </w:tc>
        <w:tc>
          <w:tcPr>
            <w:tcW w:w="543" w:type="pct"/>
          </w:tcPr>
          <w:p w14:paraId="19A27524" w14:textId="77777777" w:rsidR="00447083" w:rsidRPr="0042061B" w:rsidRDefault="00447083" w:rsidP="00CB2F7A">
            <w:pPr>
              <w:pStyle w:val="Default"/>
              <w:jc w:val="both"/>
              <w:rPr>
                <w:color w:val="auto"/>
                <w:sz w:val="20"/>
                <w:szCs w:val="20"/>
              </w:rPr>
            </w:pPr>
            <w:r w:rsidRPr="0042061B">
              <w:rPr>
                <w:color w:val="auto"/>
                <w:sz w:val="20"/>
                <w:szCs w:val="20"/>
              </w:rPr>
              <w:t>Porcentaje</w:t>
            </w:r>
          </w:p>
        </w:tc>
        <w:tc>
          <w:tcPr>
            <w:tcW w:w="603" w:type="pct"/>
          </w:tcPr>
          <w:p w14:paraId="0874A46C" w14:textId="77777777" w:rsidR="00447083" w:rsidRPr="0042061B" w:rsidRDefault="00447083" w:rsidP="00CB2F7A">
            <w:pPr>
              <w:pStyle w:val="Default"/>
              <w:jc w:val="both"/>
              <w:rPr>
                <w:color w:val="auto"/>
                <w:sz w:val="20"/>
                <w:szCs w:val="20"/>
              </w:rPr>
            </w:pPr>
            <w:r w:rsidRPr="0042061B">
              <w:rPr>
                <w:color w:val="auto"/>
                <w:sz w:val="20"/>
                <w:szCs w:val="20"/>
              </w:rPr>
              <w:t>Registros administrativos, Informes</w:t>
            </w:r>
          </w:p>
        </w:tc>
        <w:tc>
          <w:tcPr>
            <w:tcW w:w="712" w:type="pct"/>
          </w:tcPr>
          <w:p w14:paraId="7DD47B81" w14:textId="77777777" w:rsidR="00447083" w:rsidRPr="0042061B" w:rsidRDefault="00447083" w:rsidP="00CB2F7A">
            <w:pPr>
              <w:pStyle w:val="Default"/>
              <w:jc w:val="both"/>
              <w:rPr>
                <w:color w:val="auto"/>
                <w:sz w:val="20"/>
                <w:szCs w:val="20"/>
              </w:rPr>
            </w:pPr>
            <w:r w:rsidRPr="0042061B">
              <w:rPr>
                <w:color w:val="auto"/>
                <w:sz w:val="20"/>
                <w:szCs w:val="20"/>
              </w:rPr>
              <w:t xml:space="preserve">La población se interesa por preservar sus </w:t>
            </w:r>
            <w:r>
              <w:rPr>
                <w:color w:val="auto"/>
                <w:sz w:val="20"/>
                <w:szCs w:val="20"/>
              </w:rPr>
              <w:t>manifestacio</w:t>
            </w:r>
            <w:r w:rsidRPr="0042061B">
              <w:rPr>
                <w:color w:val="auto"/>
                <w:sz w:val="20"/>
                <w:szCs w:val="20"/>
              </w:rPr>
              <w:t>nes culturales y conservar su territorio y recursos a partir de iniciativas turísticas</w:t>
            </w:r>
          </w:p>
        </w:tc>
      </w:tr>
      <w:tr w:rsidR="00447083" w:rsidRPr="0042061B" w14:paraId="370A0737" w14:textId="77777777" w:rsidTr="00CB2F7A">
        <w:tc>
          <w:tcPr>
            <w:tcW w:w="598" w:type="pct"/>
          </w:tcPr>
          <w:p w14:paraId="2EAE98ED" w14:textId="77777777" w:rsidR="00447083" w:rsidRPr="0042061B" w:rsidRDefault="00447083" w:rsidP="00CB2F7A">
            <w:pPr>
              <w:pStyle w:val="Default"/>
              <w:rPr>
                <w:color w:val="auto"/>
                <w:sz w:val="20"/>
                <w:szCs w:val="20"/>
              </w:rPr>
            </w:pPr>
            <w:r w:rsidRPr="0042061B">
              <w:rPr>
                <w:color w:val="auto"/>
                <w:sz w:val="20"/>
                <w:szCs w:val="20"/>
              </w:rPr>
              <w:t>Propósito</w:t>
            </w:r>
          </w:p>
        </w:tc>
        <w:tc>
          <w:tcPr>
            <w:tcW w:w="645" w:type="pct"/>
          </w:tcPr>
          <w:p w14:paraId="7B2D89DF" w14:textId="77777777" w:rsidR="00447083" w:rsidRPr="0042061B" w:rsidRDefault="00447083" w:rsidP="00CB2F7A">
            <w:pPr>
              <w:pStyle w:val="Default"/>
              <w:jc w:val="both"/>
              <w:rPr>
                <w:color w:val="auto"/>
                <w:sz w:val="20"/>
                <w:szCs w:val="20"/>
              </w:rPr>
            </w:pPr>
            <w:r w:rsidRPr="0042061B">
              <w:rPr>
                <w:color w:val="auto"/>
                <w:sz w:val="20"/>
                <w:szCs w:val="20"/>
              </w:rPr>
              <w:t xml:space="preserve">La actividad turística en pueblos originarios, ejidos, comunidades y en la zona </w:t>
            </w:r>
            <w:r w:rsidRPr="0042061B">
              <w:rPr>
                <w:color w:val="auto"/>
                <w:sz w:val="20"/>
                <w:szCs w:val="20"/>
              </w:rPr>
              <w:lastRenderedPageBreak/>
              <w:t>rural de la Ciudad de México es promovida y fortalecida.</w:t>
            </w:r>
          </w:p>
        </w:tc>
        <w:tc>
          <w:tcPr>
            <w:tcW w:w="652" w:type="pct"/>
          </w:tcPr>
          <w:p w14:paraId="1D0F1EAF" w14:textId="77777777" w:rsidR="00447083" w:rsidRPr="0042061B" w:rsidRDefault="00447083" w:rsidP="00CB2F7A">
            <w:pPr>
              <w:pStyle w:val="Default"/>
              <w:jc w:val="both"/>
              <w:rPr>
                <w:color w:val="auto"/>
                <w:sz w:val="20"/>
                <w:szCs w:val="20"/>
              </w:rPr>
            </w:pPr>
            <w:r w:rsidRPr="0042061B">
              <w:rPr>
                <w:color w:val="auto"/>
                <w:sz w:val="20"/>
                <w:szCs w:val="20"/>
              </w:rPr>
              <w:lastRenderedPageBreak/>
              <w:t>Tasa de cambio anual en el total de ayudas otorgadas.</w:t>
            </w:r>
          </w:p>
        </w:tc>
        <w:tc>
          <w:tcPr>
            <w:tcW w:w="663" w:type="pct"/>
          </w:tcPr>
          <w:p w14:paraId="6818DDFD" w14:textId="77777777" w:rsidR="00447083" w:rsidRPr="0042061B" w:rsidRDefault="00447083" w:rsidP="00CB2F7A">
            <w:pPr>
              <w:pStyle w:val="Default"/>
              <w:jc w:val="both"/>
              <w:rPr>
                <w:color w:val="auto"/>
                <w:sz w:val="20"/>
                <w:szCs w:val="20"/>
              </w:rPr>
            </w:pPr>
            <w:r w:rsidRPr="0042061B">
              <w:rPr>
                <w:color w:val="auto"/>
                <w:sz w:val="20"/>
                <w:szCs w:val="20"/>
              </w:rPr>
              <w:t xml:space="preserve">Ayudas otorgadas en 2017 (P1)- Ayudas otorgadas en 2018 (P2)/Ayudas </w:t>
            </w:r>
            <w:r w:rsidRPr="0042061B">
              <w:rPr>
                <w:color w:val="auto"/>
                <w:sz w:val="20"/>
                <w:szCs w:val="20"/>
              </w:rPr>
              <w:lastRenderedPageBreak/>
              <w:t>otorgadas en 2018 (P2)</w:t>
            </w:r>
          </w:p>
        </w:tc>
        <w:tc>
          <w:tcPr>
            <w:tcW w:w="584" w:type="pct"/>
          </w:tcPr>
          <w:p w14:paraId="1D091884" w14:textId="77777777" w:rsidR="00447083" w:rsidRPr="0042061B" w:rsidRDefault="00447083" w:rsidP="00CB2F7A">
            <w:pPr>
              <w:pStyle w:val="Default"/>
              <w:jc w:val="both"/>
              <w:rPr>
                <w:color w:val="auto"/>
                <w:sz w:val="20"/>
                <w:szCs w:val="20"/>
              </w:rPr>
            </w:pPr>
            <w:r w:rsidRPr="0042061B">
              <w:rPr>
                <w:color w:val="auto"/>
                <w:sz w:val="20"/>
                <w:szCs w:val="20"/>
              </w:rPr>
              <w:lastRenderedPageBreak/>
              <w:t>Eficacia</w:t>
            </w:r>
          </w:p>
        </w:tc>
        <w:tc>
          <w:tcPr>
            <w:tcW w:w="543" w:type="pct"/>
          </w:tcPr>
          <w:p w14:paraId="00FE3F1F" w14:textId="77777777" w:rsidR="00447083" w:rsidRPr="0042061B" w:rsidRDefault="00447083" w:rsidP="00CB2F7A">
            <w:pPr>
              <w:pStyle w:val="Default"/>
              <w:jc w:val="both"/>
              <w:rPr>
                <w:color w:val="auto"/>
                <w:sz w:val="20"/>
                <w:szCs w:val="20"/>
              </w:rPr>
            </w:pPr>
            <w:r w:rsidRPr="0042061B">
              <w:rPr>
                <w:color w:val="auto"/>
                <w:sz w:val="20"/>
                <w:szCs w:val="20"/>
              </w:rPr>
              <w:t>Ayudas otorgadas</w:t>
            </w:r>
          </w:p>
        </w:tc>
        <w:tc>
          <w:tcPr>
            <w:tcW w:w="603" w:type="pct"/>
          </w:tcPr>
          <w:p w14:paraId="34C84075" w14:textId="77777777" w:rsidR="00447083" w:rsidRPr="0042061B" w:rsidRDefault="00447083" w:rsidP="00CB2F7A">
            <w:pPr>
              <w:pStyle w:val="Default"/>
              <w:jc w:val="both"/>
              <w:rPr>
                <w:color w:val="auto"/>
                <w:sz w:val="20"/>
                <w:szCs w:val="20"/>
              </w:rPr>
            </w:pPr>
            <w:r w:rsidRPr="0042061B">
              <w:rPr>
                <w:color w:val="auto"/>
                <w:sz w:val="20"/>
                <w:szCs w:val="20"/>
              </w:rPr>
              <w:t>Registros administrativos.</w:t>
            </w:r>
          </w:p>
        </w:tc>
        <w:tc>
          <w:tcPr>
            <w:tcW w:w="712" w:type="pct"/>
          </w:tcPr>
          <w:p w14:paraId="015DAB31" w14:textId="77777777" w:rsidR="00447083" w:rsidRPr="0042061B" w:rsidRDefault="00447083" w:rsidP="00CB2F7A">
            <w:pPr>
              <w:pStyle w:val="Default"/>
              <w:jc w:val="both"/>
              <w:rPr>
                <w:color w:val="auto"/>
                <w:sz w:val="20"/>
                <w:szCs w:val="20"/>
              </w:rPr>
            </w:pPr>
          </w:p>
          <w:p w14:paraId="017D17E3" w14:textId="77777777" w:rsidR="00447083" w:rsidRPr="0042061B" w:rsidRDefault="00447083" w:rsidP="00CB2F7A">
            <w:pPr>
              <w:jc w:val="both"/>
              <w:rPr>
                <w:rFonts w:ascii="Times New Roman" w:hAnsi="Times New Roman" w:cs="Times New Roman"/>
                <w:sz w:val="20"/>
                <w:szCs w:val="20"/>
              </w:rPr>
            </w:pPr>
            <w:r w:rsidRPr="0042061B">
              <w:rPr>
                <w:rFonts w:ascii="Times New Roman" w:hAnsi="Times New Roman" w:cs="Times New Roman"/>
                <w:sz w:val="20"/>
                <w:szCs w:val="20"/>
              </w:rPr>
              <w:t xml:space="preserve">La población objetivo se interesa por fortalecer e impulsar el turismo </w:t>
            </w:r>
            <w:r w:rsidRPr="0042061B">
              <w:rPr>
                <w:rFonts w:ascii="Times New Roman" w:hAnsi="Times New Roman" w:cs="Times New Roman"/>
                <w:sz w:val="20"/>
                <w:szCs w:val="20"/>
              </w:rPr>
              <w:lastRenderedPageBreak/>
              <w:t>alternativo.</w:t>
            </w:r>
          </w:p>
        </w:tc>
      </w:tr>
      <w:tr w:rsidR="00447083" w:rsidRPr="0042061B" w14:paraId="2A0536EE" w14:textId="77777777" w:rsidTr="00CB2F7A">
        <w:tc>
          <w:tcPr>
            <w:tcW w:w="598" w:type="pct"/>
          </w:tcPr>
          <w:p w14:paraId="16C3A8F7" w14:textId="77777777" w:rsidR="00447083" w:rsidRPr="0042061B" w:rsidRDefault="00447083" w:rsidP="00CB2F7A">
            <w:pPr>
              <w:pStyle w:val="Default"/>
              <w:rPr>
                <w:color w:val="auto"/>
                <w:sz w:val="20"/>
                <w:szCs w:val="20"/>
              </w:rPr>
            </w:pPr>
            <w:r w:rsidRPr="0042061B">
              <w:rPr>
                <w:color w:val="auto"/>
                <w:sz w:val="20"/>
                <w:szCs w:val="20"/>
              </w:rPr>
              <w:lastRenderedPageBreak/>
              <w:t>Componentes</w:t>
            </w:r>
          </w:p>
        </w:tc>
        <w:tc>
          <w:tcPr>
            <w:tcW w:w="645" w:type="pct"/>
          </w:tcPr>
          <w:p w14:paraId="6B35C25A" w14:textId="77777777" w:rsidR="00447083" w:rsidRPr="0042061B" w:rsidRDefault="00447083" w:rsidP="00CB2F7A">
            <w:pPr>
              <w:pStyle w:val="Default"/>
              <w:jc w:val="both"/>
              <w:rPr>
                <w:color w:val="auto"/>
                <w:sz w:val="20"/>
                <w:szCs w:val="20"/>
              </w:rPr>
            </w:pPr>
            <w:r w:rsidRPr="0042061B">
              <w:rPr>
                <w:color w:val="auto"/>
                <w:sz w:val="20"/>
                <w:szCs w:val="20"/>
              </w:rPr>
              <w:t>Ayudas para fortalecer las actividades y servicios de turismo rural, turismo de aventura, patrimonial y ecoturismo que ofrecen los habitantes de la zona rural de la Ciudad de México, a través de la habilitación y mejoramiento de infraestructura, equipamiento</w:t>
            </w:r>
          </w:p>
        </w:tc>
        <w:tc>
          <w:tcPr>
            <w:tcW w:w="652" w:type="pct"/>
          </w:tcPr>
          <w:p w14:paraId="086DE07F" w14:textId="77777777" w:rsidR="00447083" w:rsidRPr="0042061B" w:rsidRDefault="00447083" w:rsidP="00CB2F7A">
            <w:pPr>
              <w:pStyle w:val="Default"/>
              <w:jc w:val="both"/>
              <w:rPr>
                <w:color w:val="auto"/>
                <w:sz w:val="20"/>
                <w:szCs w:val="20"/>
              </w:rPr>
            </w:pPr>
            <w:r w:rsidRPr="0042061B">
              <w:rPr>
                <w:color w:val="auto"/>
                <w:sz w:val="20"/>
                <w:szCs w:val="20"/>
              </w:rPr>
              <w:t>Porcentaje de ayudas entregadas respecto a las programadas.</w:t>
            </w:r>
          </w:p>
        </w:tc>
        <w:tc>
          <w:tcPr>
            <w:tcW w:w="663" w:type="pct"/>
          </w:tcPr>
          <w:p w14:paraId="7A4A2DE4" w14:textId="77777777" w:rsidR="00447083" w:rsidRPr="0042061B" w:rsidRDefault="00447083" w:rsidP="00CB2F7A">
            <w:pPr>
              <w:pStyle w:val="Default"/>
              <w:jc w:val="both"/>
              <w:rPr>
                <w:color w:val="auto"/>
                <w:sz w:val="20"/>
                <w:szCs w:val="20"/>
              </w:rPr>
            </w:pPr>
            <w:r w:rsidRPr="0042061B">
              <w:rPr>
                <w:color w:val="auto"/>
                <w:sz w:val="20"/>
                <w:szCs w:val="20"/>
              </w:rPr>
              <w:t>(Número de proyectos apoyados) / (Número de proyectos programados) * 100</w:t>
            </w:r>
          </w:p>
        </w:tc>
        <w:tc>
          <w:tcPr>
            <w:tcW w:w="584" w:type="pct"/>
          </w:tcPr>
          <w:p w14:paraId="0ACF8828" w14:textId="77777777" w:rsidR="00447083" w:rsidRPr="0042061B" w:rsidRDefault="00447083" w:rsidP="00CB2F7A">
            <w:pPr>
              <w:pStyle w:val="Default"/>
              <w:jc w:val="both"/>
              <w:rPr>
                <w:color w:val="auto"/>
                <w:sz w:val="20"/>
                <w:szCs w:val="20"/>
              </w:rPr>
            </w:pPr>
            <w:r w:rsidRPr="0042061B">
              <w:rPr>
                <w:color w:val="auto"/>
                <w:sz w:val="20"/>
                <w:szCs w:val="20"/>
              </w:rPr>
              <w:t>Eficacia</w:t>
            </w:r>
          </w:p>
        </w:tc>
        <w:tc>
          <w:tcPr>
            <w:tcW w:w="543" w:type="pct"/>
          </w:tcPr>
          <w:p w14:paraId="56A7119D" w14:textId="77777777" w:rsidR="00447083" w:rsidRPr="0042061B" w:rsidRDefault="00447083" w:rsidP="00CB2F7A">
            <w:pPr>
              <w:pStyle w:val="Default"/>
              <w:jc w:val="both"/>
              <w:rPr>
                <w:color w:val="auto"/>
                <w:sz w:val="20"/>
                <w:szCs w:val="20"/>
              </w:rPr>
            </w:pPr>
            <w:r w:rsidRPr="0042061B">
              <w:rPr>
                <w:color w:val="auto"/>
                <w:sz w:val="20"/>
                <w:szCs w:val="20"/>
              </w:rPr>
              <w:t>Ayudas otorgada</w:t>
            </w:r>
            <w:r w:rsidR="007448A6">
              <w:rPr>
                <w:color w:val="auto"/>
                <w:sz w:val="20"/>
                <w:szCs w:val="20"/>
              </w:rPr>
              <w:t>s</w:t>
            </w:r>
          </w:p>
        </w:tc>
        <w:tc>
          <w:tcPr>
            <w:tcW w:w="603" w:type="pct"/>
          </w:tcPr>
          <w:p w14:paraId="625B9EE2" w14:textId="77777777" w:rsidR="00447083" w:rsidRPr="0042061B" w:rsidRDefault="00447083" w:rsidP="00CB2F7A">
            <w:pPr>
              <w:jc w:val="both"/>
              <w:rPr>
                <w:rFonts w:ascii="Times New Roman" w:hAnsi="Times New Roman" w:cs="Times New Roman"/>
                <w:sz w:val="20"/>
                <w:szCs w:val="20"/>
              </w:rPr>
            </w:pPr>
            <w:r w:rsidRPr="0042061B">
              <w:rPr>
                <w:rFonts w:ascii="Times New Roman" w:hAnsi="Times New Roman" w:cs="Times New Roman"/>
                <w:sz w:val="20"/>
                <w:szCs w:val="20"/>
              </w:rPr>
              <w:t>Registros administrativos y solicitudes de acceso.</w:t>
            </w:r>
          </w:p>
        </w:tc>
        <w:tc>
          <w:tcPr>
            <w:tcW w:w="712" w:type="pct"/>
          </w:tcPr>
          <w:p w14:paraId="6FEB1EB0" w14:textId="77777777" w:rsidR="00447083" w:rsidRPr="0042061B" w:rsidRDefault="00447083" w:rsidP="00CB2F7A">
            <w:pPr>
              <w:pStyle w:val="Default"/>
              <w:jc w:val="both"/>
              <w:rPr>
                <w:color w:val="auto"/>
                <w:sz w:val="20"/>
                <w:szCs w:val="20"/>
              </w:rPr>
            </w:pPr>
            <w:r w:rsidRPr="0042061B">
              <w:rPr>
                <w:color w:val="auto"/>
                <w:sz w:val="20"/>
                <w:szCs w:val="20"/>
              </w:rPr>
              <w:t>La difusión del programa se realiza oportunamente</w:t>
            </w:r>
          </w:p>
        </w:tc>
      </w:tr>
      <w:tr w:rsidR="00447083" w:rsidRPr="0042061B" w14:paraId="38405AE4" w14:textId="77777777" w:rsidTr="00CB2F7A">
        <w:tc>
          <w:tcPr>
            <w:tcW w:w="598" w:type="pct"/>
            <w:vMerge w:val="restart"/>
            <w:tcBorders>
              <w:top w:val="nil"/>
            </w:tcBorders>
          </w:tcPr>
          <w:p w14:paraId="25191F01" w14:textId="77777777" w:rsidR="00447083" w:rsidRPr="0042061B" w:rsidRDefault="00447083" w:rsidP="00CB2F7A">
            <w:pPr>
              <w:pStyle w:val="Default"/>
              <w:rPr>
                <w:color w:val="auto"/>
                <w:sz w:val="20"/>
                <w:szCs w:val="20"/>
              </w:rPr>
            </w:pPr>
          </w:p>
        </w:tc>
        <w:tc>
          <w:tcPr>
            <w:tcW w:w="645" w:type="pct"/>
          </w:tcPr>
          <w:p w14:paraId="4FC73B56" w14:textId="77777777" w:rsidR="00447083" w:rsidRPr="0042061B" w:rsidRDefault="00447083" w:rsidP="00CB2F7A">
            <w:pPr>
              <w:pStyle w:val="Default"/>
              <w:jc w:val="both"/>
              <w:rPr>
                <w:color w:val="auto"/>
                <w:sz w:val="20"/>
                <w:szCs w:val="20"/>
              </w:rPr>
            </w:pPr>
            <w:r w:rsidRPr="0042061B">
              <w:rPr>
                <w:color w:val="auto"/>
                <w:sz w:val="20"/>
                <w:szCs w:val="20"/>
              </w:rPr>
              <w:t>Ayudas para fortalecer las estrategias de difusión, promoción y comercialización impulsadas por las personas que desarrollan actividades de turismo alternativo y patrimonial</w:t>
            </w:r>
          </w:p>
        </w:tc>
        <w:tc>
          <w:tcPr>
            <w:tcW w:w="652" w:type="pct"/>
          </w:tcPr>
          <w:p w14:paraId="293C2125" w14:textId="77777777" w:rsidR="00447083" w:rsidRPr="0042061B" w:rsidRDefault="00447083" w:rsidP="00CB2F7A">
            <w:pPr>
              <w:pStyle w:val="Default"/>
              <w:jc w:val="both"/>
              <w:rPr>
                <w:color w:val="auto"/>
                <w:sz w:val="20"/>
                <w:szCs w:val="20"/>
              </w:rPr>
            </w:pPr>
            <w:r w:rsidRPr="0042061B">
              <w:rPr>
                <w:color w:val="auto"/>
                <w:sz w:val="20"/>
                <w:szCs w:val="20"/>
              </w:rPr>
              <w:t>Promedio de impactos que generan las estrategias de promoción impulsadas.</w:t>
            </w:r>
          </w:p>
        </w:tc>
        <w:tc>
          <w:tcPr>
            <w:tcW w:w="663" w:type="pct"/>
          </w:tcPr>
          <w:p w14:paraId="02D04630" w14:textId="77777777" w:rsidR="00447083" w:rsidRPr="0042061B" w:rsidRDefault="00447083" w:rsidP="00CB2F7A">
            <w:pPr>
              <w:pStyle w:val="Default"/>
              <w:jc w:val="both"/>
              <w:rPr>
                <w:color w:val="auto"/>
                <w:sz w:val="20"/>
                <w:szCs w:val="20"/>
              </w:rPr>
            </w:pPr>
            <w:r w:rsidRPr="0042061B">
              <w:rPr>
                <w:color w:val="auto"/>
                <w:sz w:val="20"/>
                <w:szCs w:val="20"/>
              </w:rPr>
              <w:t>Personas impactadas/número de proyectos apoyados.</w:t>
            </w:r>
          </w:p>
        </w:tc>
        <w:tc>
          <w:tcPr>
            <w:tcW w:w="584" w:type="pct"/>
          </w:tcPr>
          <w:p w14:paraId="0B214654" w14:textId="77777777" w:rsidR="00447083" w:rsidRPr="0042061B" w:rsidRDefault="00447083" w:rsidP="00CB2F7A">
            <w:pPr>
              <w:pStyle w:val="Default"/>
              <w:jc w:val="both"/>
              <w:rPr>
                <w:color w:val="auto"/>
                <w:sz w:val="20"/>
                <w:szCs w:val="20"/>
              </w:rPr>
            </w:pPr>
            <w:r w:rsidRPr="0042061B">
              <w:rPr>
                <w:color w:val="auto"/>
                <w:sz w:val="20"/>
                <w:szCs w:val="20"/>
              </w:rPr>
              <w:t>Eficacia</w:t>
            </w:r>
          </w:p>
        </w:tc>
        <w:tc>
          <w:tcPr>
            <w:tcW w:w="543" w:type="pct"/>
          </w:tcPr>
          <w:p w14:paraId="1693C269" w14:textId="77777777" w:rsidR="00447083" w:rsidRPr="0042061B" w:rsidRDefault="00447083" w:rsidP="00CB2F7A">
            <w:pPr>
              <w:pStyle w:val="Default"/>
              <w:jc w:val="both"/>
              <w:rPr>
                <w:color w:val="auto"/>
                <w:sz w:val="20"/>
                <w:szCs w:val="20"/>
              </w:rPr>
            </w:pPr>
            <w:r w:rsidRPr="0042061B">
              <w:rPr>
                <w:color w:val="auto"/>
                <w:sz w:val="20"/>
                <w:szCs w:val="20"/>
              </w:rPr>
              <w:t>Personas impactada s</w:t>
            </w:r>
          </w:p>
        </w:tc>
        <w:tc>
          <w:tcPr>
            <w:tcW w:w="603" w:type="pct"/>
          </w:tcPr>
          <w:p w14:paraId="3D9601F7" w14:textId="77777777" w:rsidR="00447083" w:rsidRPr="0042061B" w:rsidRDefault="00447083" w:rsidP="00CB2F7A">
            <w:pPr>
              <w:pStyle w:val="Default"/>
              <w:jc w:val="both"/>
              <w:rPr>
                <w:color w:val="auto"/>
                <w:sz w:val="20"/>
                <w:szCs w:val="20"/>
              </w:rPr>
            </w:pPr>
            <w:r w:rsidRPr="0042061B">
              <w:rPr>
                <w:color w:val="auto"/>
                <w:sz w:val="20"/>
                <w:szCs w:val="20"/>
              </w:rPr>
              <w:t>Registros administrativos, conteos en eventos, visitas a páginas web, distribución de materiales impresos</w:t>
            </w:r>
          </w:p>
        </w:tc>
        <w:tc>
          <w:tcPr>
            <w:tcW w:w="712" w:type="pct"/>
          </w:tcPr>
          <w:p w14:paraId="3ED6246E" w14:textId="77777777" w:rsidR="00447083" w:rsidRPr="0042061B" w:rsidRDefault="00447083" w:rsidP="00CB2F7A">
            <w:pPr>
              <w:pStyle w:val="Default"/>
              <w:jc w:val="both"/>
              <w:rPr>
                <w:color w:val="auto"/>
                <w:sz w:val="20"/>
                <w:szCs w:val="20"/>
              </w:rPr>
            </w:pPr>
            <w:r w:rsidRPr="0042061B">
              <w:rPr>
                <w:color w:val="auto"/>
                <w:sz w:val="20"/>
                <w:szCs w:val="20"/>
              </w:rPr>
              <w:t>Las estrategias de promoción impulsadas son congruentes y pertinentes a las necesidades del mercado meta.</w:t>
            </w:r>
          </w:p>
        </w:tc>
      </w:tr>
      <w:tr w:rsidR="00447083" w:rsidRPr="0042061B" w14:paraId="71E15B4E" w14:textId="77777777" w:rsidTr="00CB2F7A">
        <w:tc>
          <w:tcPr>
            <w:tcW w:w="598" w:type="pct"/>
            <w:vMerge/>
            <w:tcBorders>
              <w:top w:val="nil"/>
            </w:tcBorders>
          </w:tcPr>
          <w:p w14:paraId="17EBA8E2" w14:textId="77777777" w:rsidR="00447083" w:rsidRPr="0042061B" w:rsidRDefault="00447083" w:rsidP="00CB2F7A">
            <w:pPr>
              <w:pStyle w:val="Default"/>
              <w:rPr>
                <w:color w:val="auto"/>
                <w:sz w:val="20"/>
                <w:szCs w:val="20"/>
              </w:rPr>
            </w:pPr>
          </w:p>
        </w:tc>
        <w:tc>
          <w:tcPr>
            <w:tcW w:w="645" w:type="pct"/>
          </w:tcPr>
          <w:p w14:paraId="46BAA797" w14:textId="77777777" w:rsidR="00447083" w:rsidRPr="0042061B" w:rsidRDefault="00447083" w:rsidP="00CB2F7A">
            <w:pPr>
              <w:pStyle w:val="Default"/>
              <w:jc w:val="both"/>
              <w:rPr>
                <w:color w:val="auto"/>
                <w:sz w:val="20"/>
                <w:szCs w:val="20"/>
              </w:rPr>
            </w:pPr>
            <w:r w:rsidRPr="0042061B">
              <w:rPr>
                <w:color w:val="auto"/>
                <w:sz w:val="20"/>
                <w:szCs w:val="20"/>
              </w:rPr>
              <w:t xml:space="preserve">Ayudas para el pago de cursos de capacitación especializado s o certificación para la profesionalización de personas prestadoras de servicios </w:t>
            </w:r>
            <w:r w:rsidRPr="0042061B">
              <w:rPr>
                <w:color w:val="auto"/>
                <w:sz w:val="20"/>
                <w:szCs w:val="20"/>
              </w:rPr>
              <w:lastRenderedPageBreak/>
              <w:t>turísticos otorgado</w:t>
            </w:r>
          </w:p>
        </w:tc>
        <w:tc>
          <w:tcPr>
            <w:tcW w:w="652" w:type="pct"/>
          </w:tcPr>
          <w:p w14:paraId="01BC1C42" w14:textId="77777777" w:rsidR="00447083" w:rsidRPr="0042061B" w:rsidRDefault="00447083" w:rsidP="00CB2F7A">
            <w:pPr>
              <w:pStyle w:val="Default"/>
              <w:jc w:val="both"/>
              <w:rPr>
                <w:color w:val="auto"/>
                <w:sz w:val="20"/>
                <w:szCs w:val="20"/>
              </w:rPr>
            </w:pPr>
            <w:r w:rsidRPr="0042061B">
              <w:rPr>
                <w:color w:val="auto"/>
                <w:sz w:val="20"/>
                <w:szCs w:val="20"/>
              </w:rPr>
              <w:lastRenderedPageBreak/>
              <w:t>Porcentaje de personas que aprueban los cursos de capacitación</w:t>
            </w:r>
          </w:p>
        </w:tc>
        <w:tc>
          <w:tcPr>
            <w:tcW w:w="663" w:type="pct"/>
          </w:tcPr>
          <w:p w14:paraId="2894BFA2" w14:textId="77777777" w:rsidR="00447083" w:rsidRPr="0042061B" w:rsidRDefault="00447083" w:rsidP="00CB2F7A">
            <w:pPr>
              <w:pStyle w:val="Default"/>
              <w:jc w:val="both"/>
              <w:rPr>
                <w:color w:val="auto"/>
                <w:sz w:val="20"/>
                <w:szCs w:val="20"/>
              </w:rPr>
            </w:pPr>
            <w:r w:rsidRPr="0042061B">
              <w:rPr>
                <w:color w:val="auto"/>
                <w:sz w:val="20"/>
                <w:szCs w:val="20"/>
              </w:rPr>
              <w:t>(Personas aprobadas /Personas inscritas) * 100</w:t>
            </w:r>
          </w:p>
        </w:tc>
        <w:tc>
          <w:tcPr>
            <w:tcW w:w="584" w:type="pct"/>
          </w:tcPr>
          <w:p w14:paraId="6D887168" w14:textId="77777777" w:rsidR="00447083" w:rsidRPr="0042061B" w:rsidRDefault="00447083" w:rsidP="00CB2F7A">
            <w:pPr>
              <w:pStyle w:val="Default"/>
              <w:jc w:val="both"/>
              <w:rPr>
                <w:color w:val="auto"/>
                <w:sz w:val="20"/>
                <w:szCs w:val="20"/>
              </w:rPr>
            </w:pPr>
            <w:r w:rsidRPr="0042061B">
              <w:rPr>
                <w:color w:val="auto"/>
                <w:sz w:val="20"/>
                <w:szCs w:val="20"/>
              </w:rPr>
              <w:t>Eficacia</w:t>
            </w:r>
          </w:p>
        </w:tc>
        <w:tc>
          <w:tcPr>
            <w:tcW w:w="543" w:type="pct"/>
          </w:tcPr>
          <w:p w14:paraId="2673A588" w14:textId="77777777" w:rsidR="00447083" w:rsidRPr="0042061B" w:rsidRDefault="00447083" w:rsidP="00CB2F7A">
            <w:pPr>
              <w:pStyle w:val="Default"/>
              <w:jc w:val="both"/>
              <w:rPr>
                <w:color w:val="auto"/>
                <w:sz w:val="20"/>
                <w:szCs w:val="20"/>
              </w:rPr>
            </w:pPr>
            <w:r w:rsidRPr="0042061B">
              <w:rPr>
                <w:color w:val="auto"/>
                <w:sz w:val="20"/>
                <w:szCs w:val="20"/>
              </w:rPr>
              <w:t>Personas capacitadas</w:t>
            </w:r>
          </w:p>
        </w:tc>
        <w:tc>
          <w:tcPr>
            <w:tcW w:w="603" w:type="pct"/>
          </w:tcPr>
          <w:p w14:paraId="3DA22AE6" w14:textId="77777777" w:rsidR="00447083" w:rsidRPr="0042061B" w:rsidRDefault="00447083" w:rsidP="00CB2F7A">
            <w:pPr>
              <w:pStyle w:val="Default"/>
              <w:jc w:val="both"/>
              <w:rPr>
                <w:color w:val="auto"/>
                <w:sz w:val="20"/>
                <w:szCs w:val="20"/>
              </w:rPr>
            </w:pPr>
            <w:r w:rsidRPr="0042061B">
              <w:rPr>
                <w:color w:val="auto"/>
                <w:sz w:val="20"/>
                <w:szCs w:val="20"/>
              </w:rPr>
              <w:t>Registros administrativos e informes.</w:t>
            </w:r>
          </w:p>
        </w:tc>
        <w:tc>
          <w:tcPr>
            <w:tcW w:w="712" w:type="pct"/>
          </w:tcPr>
          <w:p w14:paraId="115480E4" w14:textId="77777777" w:rsidR="00447083" w:rsidRPr="0042061B" w:rsidRDefault="00447083" w:rsidP="00CB2F7A">
            <w:pPr>
              <w:pStyle w:val="Default"/>
              <w:jc w:val="both"/>
              <w:rPr>
                <w:color w:val="auto"/>
                <w:sz w:val="20"/>
                <w:szCs w:val="20"/>
              </w:rPr>
            </w:pPr>
            <w:r w:rsidRPr="0042061B">
              <w:rPr>
                <w:color w:val="auto"/>
                <w:sz w:val="20"/>
                <w:szCs w:val="20"/>
              </w:rPr>
              <w:t>Las personas prestadoras de servicios turísticos reconocen la necesidad de profesionalizase para elevar la calidad de sus servicios.</w:t>
            </w:r>
          </w:p>
        </w:tc>
      </w:tr>
      <w:tr w:rsidR="00447083" w:rsidRPr="0042061B" w14:paraId="431F867C" w14:textId="77777777" w:rsidTr="00CB2F7A">
        <w:tc>
          <w:tcPr>
            <w:tcW w:w="598" w:type="pct"/>
            <w:vMerge/>
            <w:tcBorders>
              <w:top w:val="nil"/>
            </w:tcBorders>
          </w:tcPr>
          <w:p w14:paraId="6D78AD2E" w14:textId="77777777" w:rsidR="00447083" w:rsidRPr="0042061B" w:rsidRDefault="00447083" w:rsidP="00CB2F7A">
            <w:pPr>
              <w:pStyle w:val="Default"/>
              <w:rPr>
                <w:color w:val="auto"/>
                <w:sz w:val="20"/>
                <w:szCs w:val="20"/>
              </w:rPr>
            </w:pPr>
          </w:p>
        </w:tc>
        <w:tc>
          <w:tcPr>
            <w:tcW w:w="645" w:type="pct"/>
          </w:tcPr>
          <w:p w14:paraId="4998A2A4" w14:textId="77777777" w:rsidR="00447083" w:rsidRPr="0042061B" w:rsidRDefault="00447083" w:rsidP="00CB2F7A">
            <w:pPr>
              <w:pStyle w:val="Default"/>
              <w:jc w:val="both"/>
              <w:rPr>
                <w:color w:val="auto"/>
                <w:sz w:val="20"/>
                <w:szCs w:val="20"/>
              </w:rPr>
            </w:pPr>
            <w:r w:rsidRPr="0042061B">
              <w:rPr>
                <w:color w:val="auto"/>
                <w:sz w:val="20"/>
                <w:szCs w:val="20"/>
              </w:rPr>
              <w:t>Ayudas para promover la práctica del turismo alternativo y patrimonial entre grupos prioritarios: personas con discapacidad, adultos mayores, indígenas, mujeres, jóvenes, niñas; entregadas.</w:t>
            </w:r>
          </w:p>
        </w:tc>
        <w:tc>
          <w:tcPr>
            <w:tcW w:w="652" w:type="pct"/>
          </w:tcPr>
          <w:p w14:paraId="7FA43AD3" w14:textId="77777777" w:rsidR="00447083" w:rsidRPr="0042061B" w:rsidRDefault="00447083" w:rsidP="00CB2F7A">
            <w:pPr>
              <w:pStyle w:val="Default"/>
              <w:jc w:val="both"/>
              <w:rPr>
                <w:color w:val="auto"/>
                <w:sz w:val="20"/>
                <w:szCs w:val="20"/>
              </w:rPr>
            </w:pPr>
            <w:r w:rsidRPr="0042061B">
              <w:rPr>
                <w:color w:val="auto"/>
                <w:sz w:val="20"/>
                <w:szCs w:val="20"/>
              </w:rPr>
              <w:t>Porcentaje de personas que califican los recorridos con un nivel alto o muy alto de satisfacción.</w:t>
            </w:r>
          </w:p>
        </w:tc>
        <w:tc>
          <w:tcPr>
            <w:tcW w:w="663" w:type="pct"/>
          </w:tcPr>
          <w:p w14:paraId="5A71BB45" w14:textId="77777777" w:rsidR="00447083" w:rsidRPr="0042061B" w:rsidRDefault="00447083" w:rsidP="00CB2F7A">
            <w:pPr>
              <w:pStyle w:val="Default"/>
              <w:jc w:val="both"/>
              <w:rPr>
                <w:color w:val="auto"/>
                <w:sz w:val="20"/>
                <w:szCs w:val="20"/>
              </w:rPr>
            </w:pPr>
            <w:r w:rsidRPr="0042061B">
              <w:rPr>
                <w:color w:val="auto"/>
                <w:sz w:val="20"/>
                <w:szCs w:val="20"/>
              </w:rPr>
              <w:t>(Total de personas que califican los recorridos con un nivel alto o muy alto de satisfacción / total de personas encuestadas) * 100</w:t>
            </w:r>
          </w:p>
        </w:tc>
        <w:tc>
          <w:tcPr>
            <w:tcW w:w="584" w:type="pct"/>
          </w:tcPr>
          <w:p w14:paraId="582A2167" w14:textId="77777777" w:rsidR="00447083" w:rsidRPr="0042061B" w:rsidRDefault="00447083" w:rsidP="00CB2F7A">
            <w:pPr>
              <w:pStyle w:val="Default"/>
              <w:jc w:val="both"/>
              <w:rPr>
                <w:color w:val="auto"/>
                <w:sz w:val="20"/>
                <w:szCs w:val="20"/>
              </w:rPr>
            </w:pPr>
            <w:r w:rsidRPr="0042061B">
              <w:rPr>
                <w:color w:val="auto"/>
                <w:sz w:val="20"/>
                <w:szCs w:val="20"/>
              </w:rPr>
              <w:t>Calidad</w:t>
            </w:r>
          </w:p>
        </w:tc>
        <w:tc>
          <w:tcPr>
            <w:tcW w:w="543" w:type="pct"/>
          </w:tcPr>
          <w:p w14:paraId="6350565D" w14:textId="77777777" w:rsidR="00447083" w:rsidRPr="0042061B" w:rsidRDefault="00447083" w:rsidP="00CB2F7A">
            <w:pPr>
              <w:pStyle w:val="Default"/>
              <w:jc w:val="both"/>
              <w:rPr>
                <w:color w:val="auto"/>
                <w:sz w:val="20"/>
                <w:szCs w:val="20"/>
              </w:rPr>
            </w:pPr>
            <w:r w:rsidRPr="0042061B">
              <w:rPr>
                <w:color w:val="auto"/>
                <w:sz w:val="20"/>
                <w:szCs w:val="20"/>
              </w:rPr>
              <w:t>Personas de grupos prioritario s.</w:t>
            </w:r>
          </w:p>
        </w:tc>
        <w:tc>
          <w:tcPr>
            <w:tcW w:w="603" w:type="pct"/>
          </w:tcPr>
          <w:p w14:paraId="1C0E27D9" w14:textId="77777777" w:rsidR="00447083" w:rsidRPr="0042061B" w:rsidRDefault="00447083" w:rsidP="00CB2F7A">
            <w:pPr>
              <w:pStyle w:val="Default"/>
              <w:jc w:val="both"/>
              <w:rPr>
                <w:color w:val="auto"/>
                <w:sz w:val="20"/>
                <w:szCs w:val="20"/>
              </w:rPr>
            </w:pPr>
            <w:r w:rsidRPr="0042061B">
              <w:rPr>
                <w:color w:val="auto"/>
                <w:sz w:val="20"/>
                <w:szCs w:val="20"/>
              </w:rPr>
              <w:t>Registros administrativos, encuestas de satisfacción aplicadas a beneficiarios indirectos.</w:t>
            </w:r>
          </w:p>
        </w:tc>
        <w:tc>
          <w:tcPr>
            <w:tcW w:w="712" w:type="pct"/>
          </w:tcPr>
          <w:p w14:paraId="661B5F2F" w14:textId="77777777" w:rsidR="00447083" w:rsidRPr="0042061B" w:rsidRDefault="00447083" w:rsidP="00CB2F7A">
            <w:pPr>
              <w:pStyle w:val="Default"/>
              <w:jc w:val="both"/>
              <w:rPr>
                <w:color w:val="auto"/>
                <w:sz w:val="20"/>
                <w:szCs w:val="20"/>
              </w:rPr>
            </w:pPr>
            <w:r w:rsidRPr="0042061B">
              <w:rPr>
                <w:color w:val="auto"/>
                <w:sz w:val="20"/>
                <w:szCs w:val="20"/>
              </w:rPr>
              <w:t>La población de la CDMX tiene interés por conocer y practicar el turismo de naturaleza</w:t>
            </w:r>
          </w:p>
        </w:tc>
      </w:tr>
      <w:tr w:rsidR="00447083" w:rsidRPr="0042061B" w14:paraId="01F555D9" w14:textId="77777777" w:rsidTr="00CB2F7A">
        <w:tc>
          <w:tcPr>
            <w:tcW w:w="598" w:type="pct"/>
            <w:vMerge w:val="restart"/>
            <w:vAlign w:val="center"/>
          </w:tcPr>
          <w:p w14:paraId="2B7718EB" w14:textId="77777777" w:rsidR="00447083" w:rsidRPr="0042061B" w:rsidRDefault="00447083" w:rsidP="00CB2F7A">
            <w:pPr>
              <w:pStyle w:val="Default"/>
              <w:jc w:val="both"/>
              <w:rPr>
                <w:color w:val="auto"/>
                <w:sz w:val="20"/>
                <w:szCs w:val="20"/>
              </w:rPr>
            </w:pPr>
            <w:r w:rsidRPr="0042061B">
              <w:rPr>
                <w:color w:val="auto"/>
                <w:sz w:val="20"/>
                <w:szCs w:val="20"/>
              </w:rPr>
              <w:t>Actividades</w:t>
            </w:r>
          </w:p>
        </w:tc>
        <w:tc>
          <w:tcPr>
            <w:tcW w:w="645" w:type="pct"/>
          </w:tcPr>
          <w:p w14:paraId="1303A8FE" w14:textId="77777777" w:rsidR="00447083" w:rsidRPr="0042061B" w:rsidRDefault="00447083" w:rsidP="00CB2F7A">
            <w:pPr>
              <w:pStyle w:val="Default"/>
              <w:jc w:val="both"/>
              <w:rPr>
                <w:color w:val="auto"/>
                <w:sz w:val="20"/>
                <w:szCs w:val="20"/>
              </w:rPr>
            </w:pPr>
            <w:r w:rsidRPr="0042061B">
              <w:rPr>
                <w:color w:val="auto"/>
                <w:sz w:val="20"/>
                <w:szCs w:val="20"/>
              </w:rPr>
              <w:t>Recepción de solicitudes en ventanilla</w:t>
            </w:r>
          </w:p>
        </w:tc>
        <w:tc>
          <w:tcPr>
            <w:tcW w:w="652" w:type="pct"/>
          </w:tcPr>
          <w:p w14:paraId="0E76E5E7" w14:textId="77777777" w:rsidR="00447083" w:rsidRPr="0042061B" w:rsidRDefault="00447083" w:rsidP="00CB2F7A">
            <w:pPr>
              <w:pStyle w:val="Default"/>
              <w:jc w:val="both"/>
              <w:rPr>
                <w:color w:val="auto"/>
                <w:sz w:val="20"/>
                <w:szCs w:val="20"/>
              </w:rPr>
            </w:pPr>
            <w:r w:rsidRPr="0042061B">
              <w:rPr>
                <w:color w:val="auto"/>
                <w:sz w:val="20"/>
                <w:szCs w:val="20"/>
              </w:rPr>
              <w:t>Tasa de cambio anual en las solicitudes recibida</w:t>
            </w:r>
          </w:p>
        </w:tc>
        <w:tc>
          <w:tcPr>
            <w:tcW w:w="663" w:type="pct"/>
          </w:tcPr>
          <w:p w14:paraId="025E894B" w14:textId="77777777" w:rsidR="00447083" w:rsidRPr="0042061B" w:rsidRDefault="00447083" w:rsidP="00CB2F7A">
            <w:pPr>
              <w:pStyle w:val="Default"/>
              <w:jc w:val="both"/>
              <w:rPr>
                <w:color w:val="auto"/>
                <w:sz w:val="20"/>
                <w:szCs w:val="20"/>
              </w:rPr>
            </w:pPr>
            <w:r w:rsidRPr="0042061B">
              <w:rPr>
                <w:color w:val="auto"/>
                <w:sz w:val="20"/>
                <w:szCs w:val="20"/>
              </w:rPr>
              <w:t>Solicitudes recibidas en 2017 (</w:t>
            </w:r>
            <w:proofErr w:type="spellStart"/>
            <w:r w:rsidRPr="0042061B">
              <w:rPr>
                <w:color w:val="auto"/>
                <w:sz w:val="20"/>
                <w:szCs w:val="20"/>
              </w:rPr>
              <w:t>Sp</w:t>
            </w:r>
            <w:proofErr w:type="spellEnd"/>
            <w:r w:rsidRPr="0042061B">
              <w:rPr>
                <w:color w:val="auto"/>
                <w:sz w:val="20"/>
                <w:szCs w:val="20"/>
              </w:rPr>
              <w:t>)- Solicitudes recibidas en 2018 (</w:t>
            </w:r>
            <w:proofErr w:type="spellStart"/>
            <w:r w:rsidRPr="0042061B">
              <w:rPr>
                <w:color w:val="auto"/>
                <w:sz w:val="20"/>
                <w:szCs w:val="20"/>
              </w:rPr>
              <w:t>Sa</w:t>
            </w:r>
            <w:proofErr w:type="spellEnd"/>
            <w:r w:rsidRPr="0042061B">
              <w:rPr>
                <w:color w:val="auto"/>
                <w:sz w:val="20"/>
                <w:szCs w:val="20"/>
              </w:rPr>
              <w:t>)/Solicitud es recibidas actualmente (</w:t>
            </w:r>
            <w:proofErr w:type="spellStart"/>
            <w:r w:rsidRPr="0042061B">
              <w:rPr>
                <w:color w:val="auto"/>
                <w:sz w:val="20"/>
                <w:szCs w:val="20"/>
              </w:rPr>
              <w:t>Sa</w:t>
            </w:r>
            <w:proofErr w:type="spellEnd"/>
            <w:r w:rsidRPr="0042061B">
              <w:rPr>
                <w:color w:val="auto"/>
                <w:sz w:val="20"/>
                <w:szCs w:val="20"/>
              </w:rPr>
              <w:t>)</w:t>
            </w:r>
          </w:p>
        </w:tc>
        <w:tc>
          <w:tcPr>
            <w:tcW w:w="584" w:type="pct"/>
          </w:tcPr>
          <w:p w14:paraId="7FC5A276" w14:textId="77777777" w:rsidR="00447083" w:rsidRPr="0042061B" w:rsidRDefault="00447083" w:rsidP="00CB2F7A">
            <w:pPr>
              <w:pStyle w:val="Default"/>
              <w:jc w:val="both"/>
              <w:rPr>
                <w:color w:val="auto"/>
                <w:sz w:val="20"/>
                <w:szCs w:val="20"/>
              </w:rPr>
            </w:pPr>
          </w:p>
          <w:p w14:paraId="5BF68D1E" w14:textId="77777777" w:rsidR="00447083" w:rsidRPr="0042061B" w:rsidRDefault="00447083" w:rsidP="00CB2F7A">
            <w:pPr>
              <w:jc w:val="both"/>
              <w:rPr>
                <w:rFonts w:ascii="Times New Roman" w:hAnsi="Times New Roman" w:cs="Times New Roman"/>
                <w:sz w:val="20"/>
                <w:szCs w:val="20"/>
              </w:rPr>
            </w:pPr>
          </w:p>
          <w:p w14:paraId="1C90993C" w14:textId="77777777" w:rsidR="00447083" w:rsidRPr="0042061B" w:rsidRDefault="00447083" w:rsidP="00CB2F7A">
            <w:pPr>
              <w:jc w:val="both"/>
              <w:rPr>
                <w:rFonts w:ascii="Times New Roman" w:hAnsi="Times New Roman" w:cs="Times New Roman"/>
                <w:sz w:val="20"/>
                <w:szCs w:val="20"/>
              </w:rPr>
            </w:pPr>
            <w:r w:rsidRPr="0042061B">
              <w:rPr>
                <w:rFonts w:ascii="Times New Roman" w:hAnsi="Times New Roman" w:cs="Times New Roman"/>
                <w:sz w:val="20"/>
                <w:szCs w:val="20"/>
              </w:rPr>
              <w:t>Eficacia</w:t>
            </w:r>
          </w:p>
        </w:tc>
        <w:tc>
          <w:tcPr>
            <w:tcW w:w="543" w:type="pct"/>
          </w:tcPr>
          <w:p w14:paraId="72534466" w14:textId="77777777" w:rsidR="00447083" w:rsidRPr="0042061B" w:rsidRDefault="00447083" w:rsidP="00CB2F7A">
            <w:pPr>
              <w:pStyle w:val="Default"/>
              <w:jc w:val="both"/>
              <w:rPr>
                <w:color w:val="auto"/>
                <w:sz w:val="20"/>
                <w:szCs w:val="20"/>
              </w:rPr>
            </w:pPr>
            <w:r w:rsidRPr="0042061B">
              <w:rPr>
                <w:color w:val="auto"/>
                <w:sz w:val="20"/>
                <w:szCs w:val="20"/>
              </w:rPr>
              <w:t>Personas de grupos prioritario s.</w:t>
            </w:r>
          </w:p>
        </w:tc>
        <w:tc>
          <w:tcPr>
            <w:tcW w:w="603" w:type="pct"/>
          </w:tcPr>
          <w:p w14:paraId="7F73E055" w14:textId="77777777" w:rsidR="00447083" w:rsidRPr="0042061B" w:rsidRDefault="00447083" w:rsidP="00CB2F7A">
            <w:pPr>
              <w:pStyle w:val="Default"/>
              <w:jc w:val="both"/>
              <w:rPr>
                <w:color w:val="auto"/>
                <w:sz w:val="20"/>
                <w:szCs w:val="20"/>
              </w:rPr>
            </w:pPr>
            <w:r w:rsidRPr="0042061B">
              <w:rPr>
                <w:color w:val="auto"/>
                <w:sz w:val="20"/>
                <w:szCs w:val="20"/>
              </w:rPr>
              <w:t>Registros administrativos, encuestas de satisfacción aplicadas a beneficiarios indirectos</w:t>
            </w:r>
          </w:p>
        </w:tc>
        <w:tc>
          <w:tcPr>
            <w:tcW w:w="712" w:type="pct"/>
          </w:tcPr>
          <w:p w14:paraId="1B7210A5" w14:textId="77777777" w:rsidR="00447083" w:rsidRPr="0042061B" w:rsidRDefault="00447083" w:rsidP="00CB2F7A">
            <w:pPr>
              <w:pStyle w:val="Default"/>
              <w:jc w:val="both"/>
              <w:rPr>
                <w:color w:val="auto"/>
                <w:sz w:val="20"/>
                <w:szCs w:val="20"/>
              </w:rPr>
            </w:pPr>
            <w:r w:rsidRPr="0042061B">
              <w:rPr>
                <w:color w:val="auto"/>
                <w:sz w:val="20"/>
                <w:szCs w:val="20"/>
              </w:rPr>
              <w:t>La población de la CDMX tiene interés por conocer y practicar el turismo de naturaleza</w:t>
            </w:r>
          </w:p>
        </w:tc>
      </w:tr>
      <w:tr w:rsidR="00447083" w:rsidRPr="0042061B" w14:paraId="09F98C33" w14:textId="77777777" w:rsidTr="00CB2F7A">
        <w:tc>
          <w:tcPr>
            <w:tcW w:w="598" w:type="pct"/>
            <w:vMerge/>
          </w:tcPr>
          <w:p w14:paraId="3BEB1962" w14:textId="77777777" w:rsidR="00447083" w:rsidRPr="0042061B" w:rsidRDefault="00447083" w:rsidP="00CB2F7A">
            <w:pPr>
              <w:pStyle w:val="Default"/>
              <w:rPr>
                <w:color w:val="auto"/>
                <w:sz w:val="20"/>
                <w:szCs w:val="20"/>
              </w:rPr>
            </w:pPr>
          </w:p>
        </w:tc>
        <w:tc>
          <w:tcPr>
            <w:tcW w:w="645" w:type="pct"/>
          </w:tcPr>
          <w:p w14:paraId="45399D3E" w14:textId="77777777" w:rsidR="00447083" w:rsidRPr="0042061B" w:rsidRDefault="00447083" w:rsidP="00CB2F7A">
            <w:pPr>
              <w:pStyle w:val="Default"/>
              <w:jc w:val="both"/>
              <w:rPr>
                <w:color w:val="auto"/>
                <w:sz w:val="20"/>
                <w:szCs w:val="20"/>
              </w:rPr>
            </w:pPr>
            <w:r w:rsidRPr="0042061B">
              <w:rPr>
                <w:color w:val="auto"/>
                <w:sz w:val="20"/>
                <w:szCs w:val="20"/>
              </w:rPr>
              <w:t>Recepción de solicitudes en ventanilla</w:t>
            </w:r>
          </w:p>
        </w:tc>
        <w:tc>
          <w:tcPr>
            <w:tcW w:w="652" w:type="pct"/>
          </w:tcPr>
          <w:p w14:paraId="4E523FCB" w14:textId="77777777" w:rsidR="00447083" w:rsidRPr="0042061B" w:rsidRDefault="00447083" w:rsidP="00CB2F7A">
            <w:pPr>
              <w:pStyle w:val="Default"/>
              <w:jc w:val="both"/>
              <w:rPr>
                <w:color w:val="auto"/>
                <w:sz w:val="20"/>
                <w:szCs w:val="20"/>
              </w:rPr>
            </w:pPr>
            <w:r w:rsidRPr="0042061B">
              <w:rPr>
                <w:color w:val="auto"/>
                <w:sz w:val="20"/>
                <w:szCs w:val="20"/>
              </w:rPr>
              <w:t>Tasa de cambio anual en las solicitudes recibidas.</w:t>
            </w:r>
          </w:p>
        </w:tc>
        <w:tc>
          <w:tcPr>
            <w:tcW w:w="663" w:type="pct"/>
          </w:tcPr>
          <w:p w14:paraId="44663AA5" w14:textId="77777777" w:rsidR="00447083" w:rsidRPr="0042061B" w:rsidRDefault="00447083" w:rsidP="00CB2F7A">
            <w:pPr>
              <w:pStyle w:val="Default"/>
              <w:jc w:val="both"/>
              <w:rPr>
                <w:color w:val="auto"/>
                <w:sz w:val="20"/>
                <w:szCs w:val="20"/>
              </w:rPr>
            </w:pPr>
            <w:r w:rsidRPr="0042061B">
              <w:rPr>
                <w:color w:val="auto"/>
                <w:sz w:val="20"/>
                <w:szCs w:val="20"/>
              </w:rPr>
              <w:t>Solicitudes recibidas en 2017 (</w:t>
            </w:r>
            <w:proofErr w:type="spellStart"/>
            <w:r w:rsidRPr="0042061B">
              <w:rPr>
                <w:color w:val="auto"/>
                <w:sz w:val="20"/>
                <w:szCs w:val="20"/>
              </w:rPr>
              <w:t>Sp</w:t>
            </w:r>
            <w:proofErr w:type="spellEnd"/>
            <w:r w:rsidRPr="0042061B">
              <w:rPr>
                <w:color w:val="auto"/>
                <w:sz w:val="20"/>
                <w:szCs w:val="20"/>
              </w:rPr>
              <w:t>)- Solicitudes recibidas en 2018 (</w:t>
            </w:r>
            <w:proofErr w:type="spellStart"/>
            <w:r w:rsidRPr="0042061B">
              <w:rPr>
                <w:color w:val="auto"/>
                <w:sz w:val="20"/>
                <w:szCs w:val="20"/>
              </w:rPr>
              <w:t>Sa</w:t>
            </w:r>
            <w:proofErr w:type="spellEnd"/>
            <w:r w:rsidRPr="0042061B">
              <w:rPr>
                <w:color w:val="auto"/>
                <w:sz w:val="20"/>
                <w:szCs w:val="20"/>
              </w:rPr>
              <w:t>)/Solicitud es recibidas actualmente (</w:t>
            </w:r>
            <w:proofErr w:type="spellStart"/>
            <w:r w:rsidRPr="0042061B">
              <w:rPr>
                <w:color w:val="auto"/>
                <w:sz w:val="20"/>
                <w:szCs w:val="20"/>
              </w:rPr>
              <w:t>Sa</w:t>
            </w:r>
            <w:proofErr w:type="spellEnd"/>
            <w:r w:rsidRPr="0042061B">
              <w:rPr>
                <w:color w:val="auto"/>
                <w:sz w:val="20"/>
                <w:szCs w:val="20"/>
              </w:rPr>
              <w:t>)</w:t>
            </w:r>
          </w:p>
        </w:tc>
        <w:tc>
          <w:tcPr>
            <w:tcW w:w="584" w:type="pct"/>
          </w:tcPr>
          <w:p w14:paraId="20E49500" w14:textId="77777777" w:rsidR="00447083" w:rsidRPr="0042061B" w:rsidRDefault="00447083" w:rsidP="00CB2F7A">
            <w:pPr>
              <w:pStyle w:val="Default"/>
              <w:jc w:val="both"/>
              <w:rPr>
                <w:color w:val="auto"/>
                <w:sz w:val="20"/>
                <w:szCs w:val="20"/>
              </w:rPr>
            </w:pPr>
            <w:r w:rsidRPr="0042061B">
              <w:rPr>
                <w:color w:val="auto"/>
                <w:sz w:val="20"/>
                <w:szCs w:val="20"/>
              </w:rPr>
              <w:t>Eficacia</w:t>
            </w:r>
          </w:p>
        </w:tc>
        <w:tc>
          <w:tcPr>
            <w:tcW w:w="543" w:type="pct"/>
          </w:tcPr>
          <w:p w14:paraId="7C34D84B" w14:textId="77777777" w:rsidR="00447083" w:rsidRPr="0042061B" w:rsidRDefault="00447083" w:rsidP="00CB2F7A">
            <w:pPr>
              <w:pStyle w:val="Default"/>
              <w:jc w:val="both"/>
              <w:rPr>
                <w:color w:val="auto"/>
                <w:sz w:val="20"/>
                <w:szCs w:val="20"/>
              </w:rPr>
            </w:pPr>
            <w:r>
              <w:rPr>
                <w:color w:val="auto"/>
                <w:sz w:val="20"/>
                <w:szCs w:val="20"/>
              </w:rPr>
              <w:t>Solicitude</w:t>
            </w:r>
            <w:r w:rsidRPr="0042061B">
              <w:rPr>
                <w:color w:val="auto"/>
                <w:sz w:val="20"/>
                <w:szCs w:val="20"/>
              </w:rPr>
              <w:t>s recibida</w:t>
            </w:r>
          </w:p>
        </w:tc>
        <w:tc>
          <w:tcPr>
            <w:tcW w:w="603" w:type="pct"/>
          </w:tcPr>
          <w:p w14:paraId="125AB766" w14:textId="77777777" w:rsidR="00447083" w:rsidRPr="0042061B" w:rsidRDefault="00447083" w:rsidP="00CB2F7A">
            <w:pPr>
              <w:pStyle w:val="Default"/>
              <w:jc w:val="both"/>
              <w:rPr>
                <w:color w:val="auto"/>
                <w:sz w:val="20"/>
                <w:szCs w:val="20"/>
              </w:rPr>
            </w:pPr>
            <w:r w:rsidRPr="0042061B">
              <w:rPr>
                <w:color w:val="auto"/>
                <w:sz w:val="20"/>
                <w:szCs w:val="20"/>
              </w:rPr>
              <w:t>Registros administrativos, expedientes.</w:t>
            </w:r>
          </w:p>
        </w:tc>
        <w:tc>
          <w:tcPr>
            <w:tcW w:w="712" w:type="pct"/>
          </w:tcPr>
          <w:p w14:paraId="3D3A8B2A" w14:textId="77777777" w:rsidR="00447083" w:rsidRPr="0042061B" w:rsidRDefault="00447083" w:rsidP="00CB2F7A">
            <w:pPr>
              <w:pStyle w:val="Default"/>
              <w:jc w:val="both"/>
              <w:rPr>
                <w:color w:val="auto"/>
                <w:sz w:val="20"/>
                <w:szCs w:val="20"/>
              </w:rPr>
            </w:pPr>
            <w:r w:rsidRPr="0042061B">
              <w:rPr>
                <w:color w:val="auto"/>
                <w:sz w:val="20"/>
                <w:szCs w:val="20"/>
              </w:rPr>
              <w:t>La población objetivo entrega el total de la documentación requerida en las Reglas de Operación, principalmente opiniones de uso de suelo.</w:t>
            </w:r>
          </w:p>
        </w:tc>
      </w:tr>
      <w:tr w:rsidR="00447083" w:rsidRPr="0042061B" w14:paraId="10C7C423" w14:textId="77777777" w:rsidTr="00CB2F7A">
        <w:tc>
          <w:tcPr>
            <w:tcW w:w="598" w:type="pct"/>
            <w:vMerge w:val="restart"/>
            <w:tcBorders>
              <w:top w:val="nil"/>
            </w:tcBorders>
          </w:tcPr>
          <w:p w14:paraId="45842E02" w14:textId="77777777" w:rsidR="00447083" w:rsidRPr="0042061B" w:rsidRDefault="00447083" w:rsidP="00CB2F7A">
            <w:pPr>
              <w:pStyle w:val="Default"/>
              <w:rPr>
                <w:color w:val="auto"/>
                <w:sz w:val="20"/>
                <w:szCs w:val="20"/>
              </w:rPr>
            </w:pPr>
          </w:p>
        </w:tc>
        <w:tc>
          <w:tcPr>
            <w:tcW w:w="645" w:type="pct"/>
          </w:tcPr>
          <w:p w14:paraId="7AE5E661" w14:textId="77777777" w:rsidR="00447083" w:rsidRPr="0042061B" w:rsidRDefault="00447083" w:rsidP="00CB2F7A">
            <w:pPr>
              <w:pStyle w:val="Default"/>
              <w:jc w:val="both"/>
              <w:rPr>
                <w:color w:val="auto"/>
                <w:sz w:val="20"/>
                <w:szCs w:val="20"/>
              </w:rPr>
            </w:pPr>
            <w:r w:rsidRPr="0042061B">
              <w:rPr>
                <w:color w:val="auto"/>
                <w:sz w:val="20"/>
                <w:szCs w:val="20"/>
              </w:rPr>
              <w:t>Seguimiento a los proyectos apoyados.</w:t>
            </w:r>
          </w:p>
        </w:tc>
        <w:tc>
          <w:tcPr>
            <w:tcW w:w="652" w:type="pct"/>
          </w:tcPr>
          <w:p w14:paraId="60C40767" w14:textId="77777777" w:rsidR="00447083" w:rsidRPr="0042061B" w:rsidRDefault="00447083" w:rsidP="00CB2F7A">
            <w:pPr>
              <w:pStyle w:val="Default"/>
              <w:jc w:val="both"/>
              <w:rPr>
                <w:color w:val="auto"/>
                <w:sz w:val="20"/>
                <w:szCs w:val="20"/>
              </w:rPr>
            </w:pPr>
            <w:r w:rsidRPr="0042061B">
              <w:rPr>
                <w:color w:val="auto"/>
                <w:sz w:val="20"/>
                <w:szCs w:val="20"/>
              </w:rPr>
              <w:t>Promedio de visitas de seguimiento realizadas por proyecto.</w:t>
            </w:r>
          </w:p>
        </w:tc>
        <w:tc>
          <w:tcPr>
            <w:tcW w:w="663" w:type="pct"/>
          </w:tcPr>
          <w:p w14:paraId="5B5CF779" w14:textId="77777777" w:rsidR="00447083" w:rsidRPr="0042061B" w:rsidRDefault="00447083" w:rsidP="00CB2F7A">
            <w:pPr>
              <w:pStyle w:val="Default"/>
              <w:jc w:val="both"/>
              <w:rPr>
                <w:color w:val="auto"/>
                <w:sz w:val="20"/>
                <w:szCs w:val="20"/>
              </w:rPr>
            </w:pPr>
            <w:r w:rsidRPr="0042061B">
              <w:rPr>
                <w:color w:val="auto"/>
                <w:sz w:val="20"/>
                <w:szCs w:val="20"/>
              </w:rPr>
              <w:t xml:space="preserve">(Visitas de seguimiento realizadas al proyecto 1 + visitas de seguimiento realizadas al proyecto 2+…+ visitas de seguimiento realizadas al proyecto n+)/ total de proyectos </w:t>
            </w:r>
            <w:r w:rsidRPr="0042061B">
              <w:rPr>
                <w:color w:val="auto"/>
                <w:sz w:val="20"/>
                <w:szCs w:val="20"/>
              </w:rPr>
              <w:lastRenderedPageBreak/>
              <w:t>aprobados</w:t>
            </w:r>
          </w:p>
        </w:tc>
        <w:tc>
          <w:tcPr>
            <w:tcW w:w="584" w:type="pct"/>
          </w:tcPr>
          <w:p w14:paraId="188EBCDE" w14:textId="77777777" w:rsidR="00447083" w:rsidRPr="0042061B" w:rsidRDefault="00447083" w:rsidP="00CB2F7A">
            <w:pPr>
              <w:jc w:val="both"/>
              <w:rPr>
                <w:rFonts w:ascii="Times New Roman" w:hAnsi="Times New Roman" w:cs="Times New Roman"/>
                <w:sz w:val="20"/>
                <w:szCs w:val="20"/>
              </w:rPr>
            </w:pPr>
            <w:r w:rsidRPr="0042061B">
              <w:rPr>
                <w:rFonts w:ascii="Times New Roman" w:hAnsi="Times New Roman" w:cs="Times New Roman"/>
                <w:sz w:val="20"/>
                <w:szCs w:val="20"/>
              </w:rPr>
              <w:lastRenderedPageBreak/>
              <w:t>Eficacia</w:t>
            </w:r>
          </w:p>
        </w:tc>
        <w:tc>
          <w:tcPr>
            <w:tcW w:w="543" w:type="pct"/>
          </w:tcPr>
          <w:p w14:paraId="36F0574F" w14:textId="77777777" w:rsidR="00447083" w:rsidRPr="0042061B" w:rsidRDefault="00447083" w:rsidP="00CB2F7A">
            <w:pPr>
              <w:jc w:val="both"/>
              <w:rPr>
                <w:rFonts w:ascii="Times New Roman" w:hAnsi="Times New Roman" w:cs="Times New Roman"/>
                <w:sz w:val="20"/>
                <w:szCs w:val="20"/>
              </w:rPr>
            </w:pPr>
            <w:r w:rsidRPr="0042061B">
              <w:rPr>
                <w:rFonts w:ascii="Times New Roman" w:hAnsi="Times New Roman" w:cs="Times New Roman"/>
                <w:sz w:val="20"/>
                <w:szCs w:val="20"/>
              </w:rPr>
              <w:t>Proyecto</w:t>
            </w:r>
          </w:p>
        </w:tc>
        <w:tc>
          <w:tcPr>
            <w:tcW w:w="603" w:type="pct"/>
          </w:tcPr>
          <w:p w14:paraId="3D523031" w14:textId="77777777" w:rsidR="00447083" w:rsidRPr="0042061B" w:rsidRDefault="00447083" w:rsidP="00CB2F7A">
            <w:pPr>
              <w:pStyle w:val="Default"/>
              <w:jc w:val="both"/>
              <w:rPr>
                <w:color w:val="auto"/>
                <w:sz w:val="20"/>
                <w:szCs w:val="20"/>
              </w:rPr>
            </w:pPr>
            <w:r w:rsidRPr="0042061B">
              <w:rPr>
                <w:color w:val="auto"/>
                <w:sz w:val="20"/>
                <w:szCs w:val="20"/>
              </w:rPr>
              <w:t>Registros administrativos, minutas de seguimiento e informes.</w:t>
            </w:r>
          </w:p>
        </w:tc>
        <w:tc>
          <w:tcPr>
            <w:tcW w:w="712" w:type="pct"/>
          </w:tcPr>
          <w:p w14:paraId="150F8E03" w14:textId="77777777" w:rsidR="00447083" w:rsidRPr="0042061B" w:rsidRDefault="00447083" w:rsidP="00CB2F7A">
            <w:pPr>
              <w:pStyle w:val="Default"/>
              <w:jc w:val="both"/>
              <w:rPr>
                <w:color w:val="auto"/>
                <w:sz w:val="20"/>
                <w:szCs w:val="20"/>
              </w:rPr>
            </w:pPr>
            <w:r w:rsidRPr="0042061B">
              <w:rPr>
                <w:color w:val="auto"/>
                <w:sz w:val="20"/>
                <w:szCs w:val="20"/>
              </w:rPr>
              <w:t>La población beneficiaria brinda las facilidades para ser supervisada</w:t>
            </w:r>
          </w:p>
        </w:tc>
      </w:tr>
      <w:tr w:rsidR="00447083" w:rsidRPr="0042061B" w14:paraId="35B46E7A" w14:textId="77777777" w:rsidTr="00CB2F7A">
        <w:tc>
          <w:tcPr>
            <w:tcW w:w="598" w:type="pct"/>
            <w:vMerge/>
            <w:tcBorders>
              <w:top w:val="nil"/>
            </w:tcBorders>
          </w:tcPr>
          <w:p w14:paraId="5ABC2B49" w14:textId="77777777" w:rsidR="00447083" w:rsidRPr="0042061B" w:rsidRDefault="00447083" w:rsidP="00CB2F7A">
            <w:pPr>
              <w:pStyle w:val="Default"/>
              <w:rPr>
                <w:color w:val="auto"/>
                <w:sz w:val="20"/>
                <w:szCs w:val="20"/>
              </w:rPr>
            </w:pPr>
          </w:p>
        </w:tc>
        <w:tc>
          <w:tcPr>
            <w:tcW w:w="645" w:type="pct"/>
          </w:tcPr>
          <w:p w14:paraId="7FD56EAD" w14:textId="77777777" w:rsidR="00447083" w:rsidRPr="0042061B" w:rsidRDefault="00447083" w:rsidP="00CB2F7A">
            <w:pPr>
              <w:pStyle w:val="Default"/>
              <w:jc w:val="both"/>
              <w:rPr>
                <w:color w:val="auto"/>
                <w:sz w:val="20"/>
                <w:szCs w:val="20"/>
              </w:rPr>
            </w:pPr>
            <w:r w:rsidRPr="0042061B">
              <w:rPr>
                <w:color w:val="auto"/>
                <w:sz w:val="20"/>
                <w:szCs w:val="20"/>
              </w:rPr>
              <w:t>Ayudas finiquitadas</w:t>
            </w:r>
          </w:p>
        </w:tc>
        <w:tc>
          <w:tcPr>
            <w:tcW w:w="652" w:type="pct"/>
          </w:tcPr>
          <w:p w14:paraId="3A03D6EA" w14:textId="77777777" w:rsidR="00447083" w:rsidRPr="0042061B" w:rsidRDefault="00447083" w:rsidP="00CB2F7A">
            <w:pPr>
              <w:pStyle w:val="Default"/>
              <w:jc w:val="both"/>
              <w:rPr>
                <w:color w:val="auto"/>
                <w:sz w:val="20"/>
                <w:szCs w:val="20"/>
              </w:rPr>
            </w:pPr>
            <w:r w:rsidRPr="0042061B">
              <w:rPr>
                <w:color w:val="auto"/>
                <w:sz w:val="20"/>
                <w:szCs w:val="20"/>
              </w:rPr>
              <w:t>Ayudas finiquitadas respecto a las aprobadas.</w:t>
            </w:r>
          </w:p>
        </w:tc>
        <w:tc>
          <w:tcPr>
            <w:tcW w:w="663" w:type="pct"/>
          </w:tcPr>
          <w:p w14:paraId="4058906C" w14:textId="77777777" w:rsidR="00447083" w:rsidRPr="0042061B" w:rsidRDefault="00447083" w:rsidP="00CB2F7A">
            <w:pPr>
              <w:pStyle w:val="Default"/>
              <w:jc w:val="both"/>
              <w:rPr>
                <w:color w:val="auto"/>
                <w:sz w:val="20"/>
                <w:szCs w:val="20"/>
              </w:rPr>
            </w:pPr>
            <w:r w:rsidRPr="0042061B">
              <w:rPr>
                <w:color w:val="auto"/>
                <w:sz w:val="20"/>
                <w:szCs w:val="20"/>
              </w:rPr>
              <w:t>(Número de ayudas finiquitadas) / (Número de ayudas aprobadas) * 100</w:t>
            </w:r>
          </w:p>
        </w:tc>
        <w:tc>
          <w:tcPr>
            <w:tcW w:w="584" w:type="pct"/>
          </w:tcPr>
          <w:p w14:paraId="20A948AB" w14:textId="77777777" w:rsidR="00447083" w:rsidRPr="0042061B" w:rsidRDefault="00447083" w:rsidP="00CB2F7A">
            <w:pPr>
              <w:jc w:val="both"/>
              <w:rPr>
                <w:rFonts w:ascii="Times New Roman" w:hAnsi="Times New Roman" w:cs="Times New Roman"/>
                <w:sz w:val="20"/>
                <w:szCs w:val="20"/>
              </w:rPr>
            </w:pPr>
            <w:r w:rsidRPr="0042061B">
              <w:rPr>
                <w:rFonts w:ascii="Times New Roman" w:hAnsi="Times New Roman" w:cs="Times New Roman"/>
                <w:sz w:val="20"/>
                <w:szCs w:val="20"/>
              </w:rPr>
              <w:t>Eficacia</w:t>
            </w:r>
          </w:p>
        </w:tc>
        <w:tc>
          <w:tcPr>
            <w:tcW w:w="543" w:type="pct"/>
          </w:tcPr>
          <w:p w14:paraId="19557BE6" w14:textId="77777777" w:rsidR="00447083" w:rsidRPr="0042061B" w:rsidRDefault="00447083" w:rsidP="00CB2F7A">
            <w:pPr>
              <w:jc w:val="both"/>
              <w:rPr>
                <w:rFonts w:ascii="Times New Roman" w:hAnsi="Times New Roman" w:cs="Times New Roman"/>
                <w:sz w:val="20"/>
                <w:szCs w:val="20"/>
              </w:rPr>
            </w:pPr>
            <w:r w:rsidRPr="0042061B">
              <w:rPr>
                <w:rFonts w:ascii="Times New Roman" w:hAnsi="Times New Roman" w:cs="Times New Roman"/>
                <w:sz w:val="20"/>
                <w:szCs w:val="20"/>
              </w:rPr>
              <w:t>Proyecto</w:t>
            </w:r>
          </w:p>
        </w:tc>
        <w:tc>
          <w:tcPr>
            <w:tcW w:w="603" w:type="pct"/>
          </w:tcPr>
          <w:p w14:paraId="7F7EEDBC" w14:textId="77777777" w:rsidR="00447083" w:rsidRPr="0042061B" w:rsidRDefault="00447083" w:rsidP="00CB2F7A">
            <w:pPr>
              <w:pStyle w:val="Default"/>
              <w:jc w:val="both"/>
              <w:rPr>
                <w:color w:val="auto"/>
                <w:sz w:val="20"/>
                <w:szCs w:val="20"/>
              </w:rPr>
            </w:pPr>
            <w:r w:rsidRPr="0042061B">
              <w:rPr>
                <w:color w:val="auto"/>
                <w:sz w:val="20"/>
                <w:szCs w:val="20"/>
              </w:rPr>
              <w:t>Registros administrativos, Actas finiquito.</w:t>
            </w:r>
          </w:p>
        </w:tc>
        <w:tc>
          <w:tcPr>
            <w:tcW w:w="712" w:type="pct"/>
          </w:tcPr>
          <w:p w14:paraId="43733491" w14:textId="77777777" w:rsidR="00447083" w:rsidRPr="0042061B" w:rsidRDefault="00447083" w:rsidP="00CB2F7A">
            <w:pPr>
              <w:pStyle w:val="Default"/>
              <w:jc w:val="both"/>
              <w:rPr>
                <w:color w:val="auto"/>
                <w:sz w:val="20"/>
                <w:szCs w:val="20"/>
              </w:rPr>
            </w:pPr>
            <w:r w:rsidRPr="0042061B">
              <w:rPr>
                <w:color w:val="auto"/>
                <w:sz w:val="20"/>
                <w:szCs w:val="20"/>
              </w:rPr>
              <w:t>La población objetivo comprueba la aplicación de las ayudas otorgadas.</w:t>
            </w:r>
          </w:p>
        </w:tc>
      </w:tr>
    </w:tbl>
    <w:p w14:paraId="65FF02F4" w14:textId="77777777" w:rsidR="00447083" w:rsidRDefault="00447083" w:rsidP="00787894">
      <w:pPr>
        <w:autoSpaceDE w:val="0"/>
        <w:autoSpaceDN w:val="0"/>
        <w:adjustRightInd w:val="0"/>
        <w:spacing w:after="0" w:line="240" w:lineRule="auto"/>
        <w:jc w:val="both"/>
        <w:rPr>
          <w:rFonts w:ascii="Times New Roman" w:hAnsi="Times New Roman" w:cs="Times New Roman"/>
          <w:sz w:val="20"/>
          <w:szCs w:val="20"/>
        </w:rPr>
      </w:pPr>
    </w:p>
    <w:p w14:paraId="2BB4BB02" w14:textId="4FC903EE" w:rsidR="007F4521" w:rsidRPr="0042061B" w:rsidRDefault="00F769AB" w:rsidP="0077218A">
      <w:pPr>
        <w:pStyle w:val="Ttulo3"/>
        <w:rPr>
          <w:rFonts w:eastAsia="Times New Roman" w:cs="Times New Roman"/>
          <w:szCs w:val="20"/>
          <w:lang w:eastAsia="es-MX"/>
        </w:rPr>
      </w:pPr>
      <w:bookmarkStart w:id="79" w:name="_Toc518035496"/>
      <w:r w:rsidRPr="0042061B">
        <w:rPr>
          <w:rFonts w:eastAsia="Times New Roman" w:cs="Times New Roman"/>
          <w:szCs w:val="20"/>
          <w:lang w:eastAsia="es-MX"/>
        </w:rPr>
        <w:t>III.3</w:t>
      </w:r>
      <w:r w:rsidR="007F4521" w:rsidRPr="0042061B">
        <w:rPr>
          <w:rFonts w:eastAsia="Times New Roman" w:cs="Times New Roman"/>
          <w:szCs w:val="20"/>
          <w:lang w:eastAsia="es-MX"/>
        </w:rPr>
        <w:t>.6. Consistencia Interna del Programa Social (Lógica Vertical)</w:t>
      </w:r>
      <w:r w:rsidR="007364CB">
        <w:rPr>
          <w:rFonts w:eastAsia="Times New Roman" w:cs="Times New Roman"/>
          <w:szCs w:val="20"/>
          <w:lang w:eastAsia="es-MX"/>
        </w:rPr>
        <w:t>.</w:t>
      </w:r>
      <w:bookmarkEnd w:id="79"/>
    </w:p>
    <w:p w14:paraId="4F771305" w14:textId="77777777" w:rsidR="007F4521" w:rsidRPr="0042061B" w:rsidRDefault="007F4521" w:rsidP="007F4521">
      <w:pPr>
        <w:spacing w:after="0" w:line="240" w:lineRule="auto"/>
        <w:rPr>
          <w:rFonts w:ascii="Times New Roman" w:eastAsia="Times New Roman" w:hAnsi="Times New Roman" w:cs="Times New Roman"/>
          <w:sz w:val="20"/>
          <w:szCs w:val="20"/>
          <w:lang w:eastAsia="es-MX"/>
        </w:rPr>
      </w:pPr>
    </w:p>
    <w:p w14:paraId="262188C0" w14:textId="77777777" w:rsidR="007F4521" w:rsidRPr="0042061B" w:rsidRDefault="007F4521" w:rsidP="007F4521">
      <w:p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La combinación de las relaciones de causalidad entre los cuatro niveles de objetivos y los supuestos se conoce como lógica vertical del programa.</w:t>
      </w:r>
    </w:p>
    <w:p w14:paraId="6F87F0BC" w14:textId="77777777" w:rsidR="007F4521" w:rsidRPr="0042061B" w:rsidRDefault="007F4521" w:rsidP="007F4521">
      <w:pPr>
        <w:spacing w:after="0" w:line="240" w:lineRule="auto"/>
        <w:rPr>
          <w:rFonts w:ascii="Times New Roman" w:eastAsia="Times New Roman" w:hAnsi="Times New Roman" w:cs="Times New Roman"/>
          <w:sz w:val="20"/>
          <w:szCs w:val="20"/>
          <w:lang w:eastAsia="es-MX"/>
        </w:rPr>
      </w:pPr>
    </w:p>
    <w:p w14:paraId="4D2B44F9" w14:textId="77777777" w:rsidR="007F4521" w:rsidRPr="0042061B" w:rsidRDefault="007F4521" w:rsidP="001A5D39">
      <w:p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La representación esquemática de la lógica v</w:t>
      </w:r>
      <w:r w:rsidR="001A5D39" w:rsidRPr="0042061B">
        <w:rPr>
          <w:rFonts w:ascii="Times New Roman" w:eastAsia="Times New Roman" w:hAnsi="Times New Roman" w:cs="Times New Roman"/>
          <w:sz w:val="20"/>
          <w:szCs w:val="20"/>
          <w:lang w:eastAsia="es-MX"/>
        </w:rPr>
        <w:t>ertical obedece a lo siguiente:</w:t>
      </w:r>
    </w:p>
    <w:p w14:paraId="1001D4DC" w14:textId="77777777" w:rsidR="007F4521" w:rsidRPr="0042061B" w:rsidRDefault="007F4521" w:rsidP="007F4521">
      <w:pPr>
        <w:pStyle w:val="Default"/>
        <w:jc w:val="both"/>
        <w:rPr>
          <w:color w:val="auto"/>
          <w:sz w:val="20"/>
          <w:szCs w:val="20"/>
        </w:rPr>
      </w:pPr>
    </w:p>
    <w:p w14:paraId="314FAB94" w14:textId="77777777" w:rsidR="0073060E" w:rsidRPr="0042061B" w:rsidRDefault="0073060E" w:rsidP="00D56472">
      <w:pPr>
        <w:pStyle w:val="Default"/>
        <w:jc w:val="center"/>
        <w:rPr>
          <w:b/>
          <w:color w:val="auto"/>
          <w:sz w:val="20"/>
          <w:szCs w:val="20"/>
        </w:rPr>
      </w:pPr>
      <w:r w:rsidRPr="0042061B">
        <w:rPr>
          <w:noProof/>
          <w:color w:val="auto"/>
          <w:sz w:val="20"/>
          <w:szCs w:val="20"/>
          <w:lang w:eastAsia="es-MX"/>
        </w:rPr>
        <w:drawing>
          <wp:inline distT="0" distB="0" distL="0" distR="0" wp14:anchorId="4BA55260" wp14:editId="2056079E">
            <wp:extent cx="5562600" cy="328971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4044" t="21883" r="9406" b="8142"/>
                    <a:stretch/>
                  </pic:blipFill>
                  <pic:spPr bwMode="auto">
                    <a:xfrm>
                      <a:off x="0" y="0"/>
                      <a:ext cx="5569323" cy="3293686"/>
                    </a:xfrm>
                    <a:prstGeom prst="rect">
                      <a:avLst/>
                    </a:prstGeom>
                    <a:ln>
                      <a:noFill/>
                    </a:ln>
                    <a:extLst>
                      <a:ext uri="{53640926-AAD7-44D8-BBD7-CCE9431645EC}">
                        <a14:shadowObscured xmlns:a14="http://schemas.microsoft.com/office/drawing/2010/main"/>
                      </a:ext>
                    </a:extLst>
                  </pic:spPr>
                </pic:pic>
              </a:graphicData>
            </a:graphic>
          </wp:inline>
        </w:drawing>
      </w:r>
    </w:p>
    <w:p w14:paraId="58761452" w14:textId="77777777" w:rsidR="0073060E" w:rsidRPr="0042061B" w:rsidRDefault="00107BD7" w:rsidP="00791E31">
      <w:pPr>
        <w:pStyle w:val="Epgrafe"/>
        <w:jc w:val="center"/>
        <w:rPr>
          <w:rFonts w:ascii="Times New Roman" w:hAnsi="Times New Roman" w:cs="Times New Roman"/>
          <w:b w:val="0"/>
          <w:color w:val="auto"/>
          <w:sz w:val="20"/>
          <w:szCs w:val="20"/>
        </w:rPr>
      </w:pPr>
      <w:bookmarkStart w:id="80" w:name="_Toc518035656"/>
      <w:r w:rsidRPr="0042061B">
        <w:rPr>
          <w:rFonts w:ascii="Times New Roman" w:hAnsi="Times New Roman" w:cs="Times New Roman"/>
          <w:color w:val="auto"/>
          <w:sz w:val="20"/>
          <w:szCs w:val="20"/>
        </w:rPr>
        <w:t xml:space="preserve">Figura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Figura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9</w:t>
      </w:r>
      <w:r w:rsidRPr="0042061B">
        <w:rPr>
          <w:rFonts w:ascii="Times New Roman" w:hAnsi="Times New Roman" w:cs="Times New Roman"/>
          <w:color w:val="auto"/>
          <w:sz w:val="20"/>
          <w:szCs w:val="20"/>
        </w:rPr>
        <w:fldChar w:fldCharType="end"/>
      </w:r>
      <w:r w:rsidRPr="00791E31">
        <w:rPr>
          <w:rFonts w:ascii="Times New Roman" w:hAnsi="Times New Roman" w:cs="Times New Roman"/>
          <w:color w:val="auto"/>
          <w:sz w:val="20"/>
          <w:szCs w:val="20"/>
        </w:rPr>
        <w:t xml:space="preserve">. </w:t>
      </w:r>
      <w:r w:rsidR="00791E31">
        <w:rPr>
          <w:rFonts w:ascii="Times New Roman" w:hAnsi="Times New Roman" w:cs="Times New Roman"/>
          <w:color w:val="auto"/>
          <w:sz w:val="20"/>
          <w:szCs w:val="20"/>
        </w:rPr>
        <w:t>C</w:t>
      </w:r>
      <w:r w:rsidR="00791E31" w:rsidRPr="00791E31">
        <w:rPr>
          <w:rFonts w:ascii="Times New Roman" w:hAnsi="Times New Roman" w:cs="Times New Roman"/>
          <w:color w:val="auto"/>
          <w:sz w:val="20"/>
          <w:szCs w:val="20"/>
        </w:rPr>
        <w:t>onsistencia interna del programa social (lógica vertical)</w:t>
      </w:r>
      <w:bookmarkEnd w:id="80"/>
    </w:p>
    <w:p w14:paraId="3EA15E40" w14:textId="77777777" w:rsidR="0073060E" w:rsidRPr="00791E31" w:rsidRDefault="0073060E" w:rsidP="00791E31">
      <w:pPr>
        <w:spacing w:after="0" w:line="240" w:lineRule="auto"/>
        <w:jc w:val="center"/>
        <w:rPr>
          <w:rFonts w:ascii="Times New Roman" w:hAnsi="Times New Roman" w:cs="Times New Roman"/>
          <w:b/>
          <w:sz w:val="20"/>
          <w:szCs w:val="20"/>
        </w:rPr>
      </w:pPr>
    </w:p>
    <w:p w14:paraId="4FA9A327" w14:textId="77777777" w:rsidR="0073060E" w:rsidRPr="00791E31" w:rsidRDefault="00107BD7" w:rsidP="00791E31">
      <w:pPr>
        <w:pStyle w:val="Epgrafe"/>
        <w:jc w:val="center"/>
        <w:rPr>
          <w:rFonts w:ascii="Times New Roman" w:hAnsi="Times New Roman" w:cs="Times New Roman"/>
          <w:color w:val="auto"/>
          <w:sz w:val="20"/>
          <w:szCs w:val="20"/>
        </w:rPr>
      </w:pPr>
      <w:bookmarkStart w:id="81" w:name="_Toc518035607"/>
      <w:r w:rsidRPr="00791E31">
        <w:rPr>
          <w:rFonts w:ascii="Times New Roman" w:hAnsi="Times New Roman" w:cs="Times New Roman"/>
          <w:color w:val="auto"/>
          <w:sz w:val="20"/>
          <w:szCs w:val="20"/>
        </w:rPr>
        <w:t xml:space="preserve">Cuadro </w:t>
      </w:r>
      <w:r w:rsidRPr="00791E31">
        <w:rPr>
          <w:rFonts w:ascii="Times New Roman" w:hAnsi="Times New Roman" w:cs="Times New Roman"/>
          <w:color w:val="auto"/>
          <w:sz w:val="20"/>
          <w:szCs w:val="20"/>
        </w:rPr>
        <w:fldChar w:fldCharType="begin"/>
      </w:r>
      <w:r w:rsidRPr="00791E31">
        <w:rPr>
          <w:rFonts w:ascii="Times New Roman" w:hAnsi="Times New Roman" w:cs="Times New Roman"/>
          <w:color w:val="auto"/>
          <w:sz w:val="20"/>
          <w:szCs w:val="20"/>
        </w:rPr>
        <w:instrText xml:space="preserve"> SEQ Cuadro \* ARABIC </w:instrText>
      </w:r>
      <w:r w:rsidRPr="00791E31">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27</w:t>
      </w:r>
      <w:r w:rsidRPr="00791E31">
        <w:rPr>
          <w:rFonts w:ascii="Times New Roman" w:hAnsi="Times New Roman" w:cs="Times New Roman"/>
          <w:color w:val="auto"/>
          <w:sz w:val="20"/>
          <w:szCs w:val="20"/>
        </w:rPr>
        <w:fldChar w:fldCharType="end"/>
      </w:r>
      <w:r w:rsidRPr="00791E31">
        <w:rPr>
          <w:rFonts w:ascii="Times New Roman" w:hAnsi="Times New Roman" w:cs="Times New Roman"/>
          <w:color w:val="auto"/>
          <w:sz w:val="20"/>
          <w:szCs w:val="20"/>
        </w:rPr>
        <w:t xml:space="preserve">. </w:t>
      </w:r>
      <w:r w:rsidR="00791E31">
        <w:rPr>
          <w:rFonts w:ascii="Times New Roman" w:hAnsi="Times New Roman" w:cs="Times New Roman"/>
          <w:color w:val="auto"/>
          <w:sz w:val="20"/>
          <w:szCs w:val="20"/>
        </w:rPr>
        <w:t>C</w:t>
      </w:r>
      <w:r w:rsidR="00791E31" w:rsidRPr="00791E31">
        <w:rPr>
          <w:rFonts w:ascii="Times New Roman" w:hAnsi="Times New Roman" w:cs="Times New Roman"/>
          <w:color w:val="auto"/>
          <w:sz w:val="20"/>
          <w:szCs w:val="20"/>
        </w:rPr>
        <w:t>onsistencia interna del programa social</w:t>
      </w:r>
      <w:bookmarkEnd w:id="81"/>
    </w:p>
    <w:tbl>
      <w:tblPr>
        <w:tblStyle w:val="Tablaconcuadrcula"/>
        <w:tblW w:w="5000" w:type="pct"/>
        <w:tblLook w:val="04A0" w:firstRow="1" w:lastRow="0" w:firstColumn="1" w:lastColumn="0" w:noHBand="0" w:noVBand="1"/>
      </w:tblPr>
      <w:tblGrid>
        <w:gridCol w:w="2669"/>
        <w:gridCol w:w="1267"/>
        <w:gridCol w:w="1276"/>
        <w:gridCol w:w="1276"/>
        <w:gridCol w:w="2194"/>
        <w:gridCol w:w="1506"/>
      </w:tblGrid>
      <w:tr w:rsidR="0073060E" w:rsidRPr="0042061B" w14:paraId="7925525B" w14:textId="77777777" w:rsidTr="00286D3F">
        <w:tc>
          <w:tcPr>
            <w:tcW w:w="1310" w:type="pct"/>
            <w:vMerge w:val="restart"/>
            <w:vAlign w:val="center"/>
          </w:tcPr>
          <w:p w14:paraId="39E4EA35" w14:textId="77777777" w:rsidR="0073060E" w:rsidRPr="0042061B" w:rsidRDefault="0073060E" w:rsidP="0079687E">
            <w:pPr>
              <w:jc w:val="center"/>
              <w:rPr>
                <w:rFonts w:ascii="Times New Roman" w:hAnsi="Times New Roman" w:cs="Times New Roman"/>
                <w:b/>
                <w:sz w:val="20"/>
                <w:szCs w:val="20"/>
              </w:rPr>
            </w:pPr>
            <w:r w:rsidRPr="0042061B">
              <w:rPr>
                <w:rFonts w:ascii="Times New Roman" w:hAnsi="Times New Roman" w:cs="Times New Roman"/>
                <w:b/>
                <w:sz w:val="20"/>
                <w:szCs w:val="20"/>
              </w:rPr>
              <w:t>Aspecto</w:t>
            </w:r>
          </w:p>
        </w:tc>
        <w:tc>
          <w:tcPr>
            <w:tcW w:w="2951" w:type="pct"/>
            <w:gridSpan w:val="4"/>
            <w:vAlign w:val="center"/>
          </w:tcPr>
          <w:p w14:paraId="1DF9C155" w14:textId="77777777" w:rsidR="0073060E" w:rsidRPr="0042061B" w:rsidRDefault="0073060E" w:rsidP="0079687E">
            <w:pPr>
              <w:jc w:val="center"/>
              <w:rPr>
                <w:rFonts w:ascii="Times New Roman" w:hAnsi="Times New Roman" w:cs="Times New Roman"/>
                <w:b/>
                <w:sz w:val="20"/>
                <w:szCs w:val="20"/>
              </w:rPr>
            </w:pPr>
            <w:r w:rsidRPr="0042061B">
              <w:rPr>
                <w:rFonts w:ascii="Times New Roman" w:hAnsi="Times New Roman" w:cs="Times New Roman"/>
                <w:b/>
                <w:sz w:val="20"/>
                <w:szCs w:val="20"/>
              </w:rPr>
              <w:t>Valoración</w:t>
            </w:r>
          </w:p>
        </w:tc>
        <w:tc>
          <w:tcPr>
            <w:tcW w:w="739" w:type="pct"/>
            <w:vMerge w:val="restart"/>
          </w:tcPr>
          <w:p w14:paraId="117A97B3" w14:textId="77777777" w:rsidR="0073060E" w:rsidRPr="0042061B" w:rsidRDefault="0073060E" w:rsidP="0079687E">
            <w:pPr>
              <w:jc w:val="center"/>
              <w:rPr>
                <w:rFonts w:ascii="Times New Roman" w:hAnsi="Times New Roman" w:cs="Times New Roman"/>
                <w:b/>
                <w:sz w:val="20"/>
                <w:szCs w:val="20"/>
              </w:rPr>
            </w:pPr>
            <w:r w:rsidRPr="0042061B">
              <w:rPr>
                <w:rFonts w:ascii="Times New Roman" w:hAnsi="Times New Roman" w:cs="Times New Roman"/>
                <w:b/>
                <w:sz w:val="20"/>
                <w:szCs w:val="20"/>
              </w:rPr>
              <w:t>Propuesta</w:t>
            </w:r>
          </w:p>
          <w:p w14:paraId="271A5BE3" w14:textId="77777777" w:rsidR="0073060E" w:rsidRPr="0042061B" w:rsidRDefault="0073060E" w:rsidP="0079687E">
            <w:pPr>
              <w:jc w:val="center"/>
              <w:rPr>
                <w:rFonts w:ascii="Times New Roman" w:hAnsi="Times New Roman" w:cs="Times New Roman"/>
                <w:b/>
                <w:sz w:val="20"/>
                <w:szCs w:val="20"/>
              </w:rPr>
            </w:pPr>
            <w:r w:rsidRPr="0042061B">
              <w:rPr>
                <w:rFonts w:ascii="Times New Roman" w:hAnsi="Times New Roman" w:cs="Times New Roman"/>
                <w:b/>
                <w:sz w:val="20"/>
                <w:szCs w:val="20"/>
              </w:rPr>
              <w:t>de</w:t>
            </w:r>
          </w:p>
          <w:p w14:paraId="3943CD3C"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b/>
                <w:sz w:val="20"/>
                <w:szCs w:val="20"/>
              </w:rPr>
              <w:t>Modificación</w:t>
            </w:r>
          </w:p>
        </w:tc>
      </w:tr>
      <w:tr w:rsidR="0073060E" w:rsidRPr="0042061B" w14:paraId="0BA46872" w14:textId="77777777" w:rsidTr="00286D3F">
        <w:tc>
          <w:tcPr>
            <w:tcW w:w="1310" w:type="pct"/>
            <w:vMerge/>
          </w:tcPr>
          <w:p w14:paraId="27D56BEA" w14:textId="77777777" w:rsidR="0073060E" w:rsidRPr="0042061B" w:rsidRDefault="0073060E" w:rsidP="0073060E">
            <w:pPr>
              <w:rPr>
                <w:rFonts w:ascii="Times New Roman" w:hAnsi="Times New Roman" w:cs="Times New Roman"/>
                <w:sz w:val="20"/>
                <w:szCs w:val="20"/>
              </w:rPr>
            </w:pPr>
          </w:p>
        </w:tc>
        <w:tc>
          <w:tcPr>
            <w:tcW w:w="622" w:type="pct"/>
            <w:vAlign w:val="center"/>
          </w:tcPr>
          <w:p w14:paraId="4199B76A" w14:textId="77777777" w:rsidR="0073060E" w:rsidRPr="0042061B" w:rsidRDefault="0073060E" w:rsidP="0079687E">
            <w:pPr>
              <w:jc w:val="center"/>
              <w:rPr>
                <w:rFonts w:ascii="Times New Roman" w:hAnsi="Times New Roman" w:cs="Times New Roman"/>
                <w:b/>
                <w:sz w:val="20"/>
                <w:szCs w:val="20"/>
              </w:rPr>
            </w:pPr>
            <w:r w:rsidRPr="0042061B">
              <w:rPr>
                <w:rFonts w:ascii="Times New Roman" w:hAnsi="Times New Roman" w:cs="Times New Roman"/>
                <w:b/>
                <w:sz w:val="20"/>
                <w:szCs w:val="20"/>
              </w:rPr>
              <w:t>MI 2015</w:t>
            </w:r>
          </w:p>
        </w:tc>
        <w:tc>
          <w:tcPr>
            <w:tcW w:w="626" w:type="pct"/>
            <w:vAlign w:val="center"/>
          </w:tcPr>
          <w:p w14:paraId="411E3B51" w14:textId="77777777" w:rsidR="0073060E" w:rsidRPr="0042061B" w:rsidRDefault="0073060E" w:rsidP="0079687E">
            <w:pPr>
              <w:jc w:val="center"/>
              <w:rPr>
                <w:rFonts w:ascii="Times New Roman" w:hAnsi="Times New Roman" w:cs="Times New Roman"/>
                <w:b/>
                <w:sz w:val="20"/>
                <w:szCs w:val="20"/>
              </w:rPr>
            </w:pPr>
            <w:r w:rsidRPr="0042061B">
              <w:rPr>
                <w:rFonts w:ascii="Times New Roman" w:hAnsi="Times New Roman" w:cs="Times New Roman"/>
                <w:b/>
                <w:sz w:val="20"/>
                <w:szCs w:val="20"/>
              </w:rPr>
              <w:t>MI 2016</w:t>
            </w:r>
          </w:p>
        </w:tc>
        <w:tc>
          <w:tcPr>
            <w:tcW w:w="626" w:type="pct"/>
            <w:vAlign w:val="center"/>
          </w:tcPr>
          <w:p w14:paraId="3FD67C26" w14:textId="77777777" w:rsidR="0073060E" w:rsidRPr="0042061B" w:rsidRDefault="0073060E" w:rsidP="0079687E">
            <w:pPr>
              <w:jc w:val="center"/>
              <w:rPr>
                <w:rFonts w:ascii="Times New Roman" w:hAnsi="Times New Roman" w:cs="Times New Roman"/>
                <w:b/>
                <w:sz w:val="20"/>
                <w:szCs w:val="20"/>
              </w:rPr>
            </w:pPr>
            <w:r w:rsidRPr="0042061B">
              <w:rPr>
                <w:rFonts w:ascii="Times New Roman" w:hAnsi="Times New Roman" w:cs="Times New Roman"/>
                <w:b/>
                <w:sz w:val="20"/>
                <w:szCs w:val="20"/>
              </w:rPr>
              <w:t>MI 2017</w:t>
            </w:r>
          </w:p>
        </w:tc>
        <w:tc>
          <w:tcPr>
            <w:tcW w:w="1077" w:type="pct"/>
            <w:vAlign w:val="center"/>
          </w:tcPr>
          <w:p w14:paraId="2265A2F6" w14:textId="77777777" w:rsidR="0073060E" w:rsidRPr="0042061B" w:rsidRDefault="0073060E" w:rsidP="0079687E">
            <w:pPr>
              <w:jc w:val="center"/>
              <w:rPr>
                <w:rFonts w:ascii="Times New Roman" w:hAnsi="Times New Roman" w:cs="Times New Roman"/>
                <w:b/>
                <w:sz w:val="20"/>
                <w:szCs w:val="20"/>
              </w:rPr>
            </w:pPr>
            <w:r w:rsidRPr="0042061B">
              <w:rPr>
                <w:rFonts w:ascii="Times New Roman" w:hAnsi="Times New Roman" w:cs="Times New Roman"/>
                <w:b/>
                <w:sz w:val="20"/>
                <w:szCs w:val="20"/>
              </w:rPr>
              <w:t>Matriz de Indicadores</w:t>
            </w:r>
          </w:p>
          <w:p w14:paraId="30297316" w14:textId="77777777" w:rsidR="0073060E" w:rsidRPr="0042061B" w:rsidRDefault="0073060E" w:rsidP="0079687E">
            <w:pPr>
              <w:jc w:val="center"/>
              <w:rPr>
                <w:rFonts w:ascii="Times New Roman" w:hAnsi="Times New Roman" w:cs="Times New Roman"/>
                <w:b/>
                <w:sz w:val="20"/>
                <w:szCs w:val="20"/>
              </w:rPr>
            </w:pPr>
            <w:r w:rsidRPr="0042061B">
              <w:rPr>
                <w:rFonts w:ascii="Times New Roman" w:hAnsi="Times New Roman" w:cs="Times New Roman"/>
                <w:b/>
                <w:sz w:val="20"/>
                <w:szCs w:val="20"/>
              </w:rPr>
              <w:t>Propuesta</w:t>
            </w:r>
          </w:p>
        </w:tc>
        <w:tc>
          <w:tcPr>
            <w:tcW w:w="739" w:type="pct"/>
            <w:vMerge/>
          </w:tcPr>
          <w:p w14:paraId="4130E3EA" w14:textId="77777777" w:rsidR="0073060E" w:rsidRPr="0042061B" w:rsidRDefault="0073060E" w:rsidP="0073060E">
            <w:pPr>
              <w:rPr>
                <w:rFonts w:ascii="Times New Roman" w:hAnsi="Times New Roman" w:cs="Times New Roman"/>
                <w:sz w:val="20"/>
                <w:szCs w:val="20"/>
              </w:rPr>
            </w:pPr>
          </w:p>
        </w:tc>
      </w:tr>
      <w:tr w:rsidR="0073060E" w:rsidRPr="0042061B" w14:paraId="71C80654" w14:textId="77777777" w:rsidTr="00286D3F">
        <w:tc>
          <w:tcPr>
            <w:tcW w:w="1310" w:type="pct"/>
          </w:tcPr>
          <w:p w14:paraId="3D478820" w14:textId="77777777" w:rsidR="0073060E" w:rsidRPr="0042061B" w:rsidRDefault="0073060E" w:rsidP="0073060E">
            <w:pPr>
              <w:rPr>
                <w:rFonts w:ascii="Times New Roman" w:hAnsi="Times New Roman" w:cs="Times New Roman"/>
                <w:sz w:val="20"/>
                <w:szCs w:val="20"/>
              </w:rPr>
            </w:pPr>
            <w:r w:rsidRPr="0042061B">
              <w:rPr>
                <w:rFonts w:ascii="Times New Roman" w:hAnsi="Times New Roman" w:cs="Times New Roman"/>
                <w:sz w:val="20"/>
                <w:szCs w:val="20"/>
              </w:rPr>
              <w:t>El fin del programa está vinculado a objetivos o metas generales, sectoriales o institucionales</w:t>
            </w:r>
          </w:p>
        </w:tc>
        <w:tc>
          <w:tcPr>
            <w:tcW w:w="622" w:type="pct"/>
            <w:vAlign w:val="center"/>
          </w:tcPr>
          <w:p w14:paraId="7C3DFBA1"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70EB3EAE"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0BD08855"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077" w:type="pct"/>
            <w:vAlign w:val="center"/>
          </w:tcPr>
          <w:p w14:paraId="5A0AE6BD"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739" w:type="pct"/>
            <w:vAlign w:val="center"/>
          </w:tcPr>
          <w:p w14:paraId="6F42D3E6"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No</w:t>
            </w:r>
          </w:p>
        </w:tc>
      </w:tr>
      <w:tr w:rsidR="0073060E" w:rsidRPr="0042061B" w14:paraId="11631F32" w14:textId="77777777" w:rsidTr="00286D3F">
        <w:tc>
          <w:tcPr>
            <w:tcW w:w="1310" w:type="pct"/>
          </w:tcPr>
          <w:p w14:paraId="21A7B463" w14:textId="77777777" w:rsidR="0073060E" w:rsidRPr="0042061B" w:rsidRDefault="0073060E" w:rsidP="0073060E">
            <w:pPr>
              <w:rPr>
                <w:rFonts w:ascii="Times New Roman" w:hAnsi="Times New Roman" w:cs="Times New Roman"/>
                <w:sz w:val="20"/>
                <w:szCs w:val="20"/>
              </w:rPr>
            </w:pPr>
            <w:r w:rsidRPr="0042061B">
              <w:rPr>
                <w:rFonts w:ascii="Times New Roman" w:hAnsi="Times New Roman" w:cs="Times New Roman"/>
                <w:sz w:val="20"/>
                <w:szCs w:val="20"/>
              </w:rPr>
              <w:t>Se incluyen las actividades necesarias y suficientes para la consecución de cada componente</w:t>
            </w:r>
          </w:p>
        </w:tc>
        <w:tc>
          <w:tcPr>
            <w:tcW w:w="622" w:type="pct"/>
            <w:vAlign w:val="center"/>
          </w:tcPr>
          <w:p w14:paraId="39BFF4C9"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141E8D0D"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7315F0E1"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077" w:type="pct"/>
            <w:vAlign w:val="center"/>
          </w:tcPr>
          <w:p w14:paraId="2BC6DAAE"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739" w:type="pct"/>
            <w:vAlign w:val="center"/>
          </w:tcPr>
          <w:p w14:paraId="06C01144"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No</w:t>
            </w:r>
          </w:p>
        </w:tc>
      </w:tr>
      <w:tr w:rsidR="0073060E" w:rsidRPr="0042061B" w14:paraId="22D118CD" w14:textId="77777777" w:rsidTr="00286D3F">
        <w:tc>
          <w:tcPr>
            <w:tcW w:w="1310" w:type="pct"/>
          </w:tcPr>
          <w:p w14:paraId="22B06B33" w14:textId="77777777" w:rsidR="0073060E" w:rsidRPr="0042061B" w:rsidRDefault="0073060E" w:rsidP="0073060E">
            <w:pPr>
              <w:rPr>
                <w:rFonts w:ascii="Times New Roman" w:hAnsi="Times New Roman" w:cs="Times New Roman"/>
                <w:sz w:val="20"/>
                <w:szCs w:val="20"/>
              </w:rPr>
            </w:pPr>
            <w:r w:rsidRPr="0042061B">
              <w:rPr>
                <w:rFonts w:ascii="Times New Roman" w:hAnsi="Times New Roman" w:cs="Times New Roman"/>
                <w:sz w:val="20"/>
                <w:szCs w:val="20"/>
              </w:rPr>
              <w:lastRenderedPageBreak/>
              <w:t>Los componentes son los necesarios y suficientes para lograr el propósito del programa</w:t>
            </w:r>
          </w:p>
        </w:tc>
        <w:tc>
          <w:tcPr>
            <w:tcW w:w="622" w:type="pct"/>
            <w:vAlign w:val="center"/>
          </w:tcPr>
          <w:p w14:paraId="650D598B"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4C31176A"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125C2942"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077" w:type="pct"/>
            <w:vAlign w:val="center"/>
          </w:tcPr>
          <w:p w14:paraId="74A78418"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739" w:type="pct"/>
            <w:vAlign w:val="center"/>
          </w:tcPr>
          <w:p w14:paraId="5983729F"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No</w:t>
            </w:r>
          </w:p>
        </w:tc>
      </w:tr>
      <w:tr w:rsidR="0073060E" w:rsidRPr="0042061B" w14:paraId="635A71CE" w14:textId="77777777" w:rsidTr="00286D3F">
        <w:tc>
          <w:tcPr>
            <w:tcW w:w="1310" w:type="pct"/>
          </w:tcPr>
          <w:p w14:paraId="4AB13E8C" w14:textId="77777777" w:rsidR="0073060E" w:rsidRPr="0042061B" w:rsidRDefault="0073060E" w:rsidP="0073060E">
            <w:pPr>
              <w:rPr>
                <w:rFonts w:ascii="Times New Roman" w:hAnsi="Times New Roman" w:cs="Times New Roman"/>
                <w:sz w:val="20"/>
                <w:szCs w:val="20"/>
              </w:rPr>
            </w:pPr>
            <w:r w:rsidRPr="0042061B">
              <w:rPr>
                <w:rFonts w:ascii="Times New Roman" w:hAnsi="Times New Roman" w:cs="Times New Roman"/>
                <w:sz w:val="20"/>
                <w:szCs w:val="20"/>
              </w:rPr>
              <w:t>El propósito es único y representa un cambio específico en las condiciones de vida de la población objetivo.</w:t>
            </w:r>
          </w:p>
        </w:tc>
        <w:tc>
          <w:tcPr>
            <w:tcW w:w="622" w:type="pct"/>
            <w:vAlign w:val="center"/>
          </w:tcPr>
          <w:p w14:paraId="0CB9650B"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3F6604DA"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47D4FF54"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077" w:type="pct"/>
            <w:vAlign w:val="center"/>
          </w:tcPr>
          <w:p w14:paraId="51541514"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739" w:type="pct"/>
            <w:vAlign w:val="center"/>
          </w:tcPr>
          <w:p w14:paraId="21B978C2"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No</w:t>
            </w:r>
          </w:p>
        </w:tc>
      </w:tr>
      <w:tr w:rsidR="0073060E" w:rsidRPr="0042061B" w14:paraId="24922F32" w14:textId="77777777" w:rsidTr="00286D3F">
        <w:tc>
          <w:tcPr>
            <w:tcW w:w="1310" w:type="pct"/>
          </w:tcPr>
          <w:p w14:paraId="1FCCE90B" w14:textId="77777777" w:rsidR="0073060E" w:rsidRPr="0042061B" w:rsidRDefault="0073060E" w:rsidP="0073060E">
            <w:pPr>
              <w:rPr>
                <w:rFonts w:ascii="Times New Roman" w:hAnsi="Times New Roman" w:cs="Times New Roman"/>
                <w:sz w:val="20"/>
                <w:szCs w:val="20"/>
              </w:rPr>
            </w:pPr>
            <w:r w:rsidRPr="0042061B">
              <w:rPr>
                <w:rFonts w:ascii="Times New Roman" w:hAnsi="Times New Roman" w:cs="Times New Roman"/>
                <w:sz w:val="20"/>
                <w:szCs w:val="20"/>
              </w:rPr>
              <w:t>En el propósito la población objetivo está definida con claridad y acotada geográfica o socialmente</w:t>
            </w:r>
          </w:p>
        </w:tc>
        <w:tc>
          <w:tcPr>
            <w:tcW w:w="622" w:type="pct"/>
            <w:vAlign w:val="center"/>
          </w:tcPr>
          <w:p w14:paraId="1315127B"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2A72B71A"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0DE71FB0"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077" w:type="pct"/>
            <w:vAlign w:val="center"/>
          </w:tcPr>
          <w:p w14:paraId="76B76219"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739" w:type="pct"/>
            <w:vAlign w:val="center"/>
          </w:tcPr>
          <w:p w14:paraId="743B5E01"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No</w:t>
            </w:r>
          </w:p>
        </w:tc>
      </w:tr>
      <w:tr w:rsidR="0073060E" w:rsidRPr="0042061B" w14:paraId="0C252A9A" w14:textId="77777777" w:rsidTr="00286D3F">
        <w:tc>
          <w:tcPr>
            <w:tcW w:w="1310" w:type="pct"/>
          </w:tcPr>
          <w:p w14:paraId="17295B1F" w14:textId="77777777" w:rsidR="0073060E" w:rsidRPr="0042061B" w:rsidRDefault="0073060E" w:rsidP="0073060E">
            <w:pPr>
              <w:rPr>
                <w:rFonts w:ascii="Times New Roman" w:hAnsi="Times New Roman" w:cs="Times New Roman"/>
                <w:sz w:val="20"/>
                <w:szCs w:val="20"/>
              </w:rPr>
            </w:pPr>
            <w:r w:rsidRPr="0042061B">
              <w:rPr>
                <w:rFonts w:ascii="Times New Roman" w:hAnsi="Times New Roman" w:cs="Times New Roman"/>
                <w:sz w:val="20"/>
                <w:szCs w:val="20"/>
              </w:rPr>
              <w:t>El Propósito es consecuencia directa que se espera ocurrirá como resultado de</w:t>
            </w:r>
            <w:r w:rsidR="00F73F6F">
              <w:rPr>
                <w:rFonts w:ascii="Times New Roman" w:hAnsi="Times New Roman" w:cs="Times New Roman"/>
                <w:sz w:val="20"/>
                <w:szCs w:val="20"/>
              </w:rPr>
              <w:t xml:space="preserve"> </w:t>
            </w:r>
            <w:r w:rsidRPr="0042061B">
              <w:rPr>
                <w:rFonts w:ascii="Times New Roman" w:hAnsi="Times New Roman" w:cs="Times New Roman"/>
                <w:sz w:val="20"/>
                <w:szCs w:val="20"/>
              </w:rPr>
              <w:t>los componente</w:t>
            </w:r>
            <w:r w:rsidR="00F73F6F">
              <w:rPr>
                <w:rFonts w:ascii="Times New Roman" w:hAnsi="Times New Roman" w:cs="Times New Roman"/>
                <w:sz w:val="20"/>
                <w:szCs w:val="20"/>
              </w:rPr>
              <w:t>s</w:t>
            </w:r>
          </w:p>
        </w:tc>
        <w:tc>
          <w:tcPr>
            <w:tcW w:w="622" w:type="pct"/>
            <w:vAlign w:val="center"/>
          </w:tcPr>
          <w:p w14:paraId="28997274"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21C89CD7"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2835AFA3"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077" w:type="pct"/>
            <w:vAlign w:val="center"/>
          </w:tcPr>
          <w:p w14:paraId="2E9FB74A"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739" w:type="pct"/>
            <w:vAlign w:val="center"/>
          </w:tcPr>
          <w:p w14:paraId="404758C4"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No</w:t>
            </w:r>
          </w:p>
        </w:tc>
      </w:tr>
      <w:tr w:rsidR="0073060E" w:rsidRPr="0042061B" w14:paraId="52A4CAAF" w14:textId="77777777" w:rsidTr="00286D3F">
        <w:tc>
          <w:tcPr>
            <w:tcW w:w="1310" w:type="pct"/>
          </w:tcPr>
          <w:p w14:paraId="08E00FCB" w14:textId="77777777" w:rsidR="0073060E" w:rsidRPr="0042061B" w:rsidRDefault="0073060E" w:rsidP="0073060E">
            <w:pPr>
              <w:rPr>
                <w:rFonts w:ascii="Times New Roman" w:hAnsi="Times New Roman" w:cs="Times New Roman"/>
                <w:sz w:val="20"/>
                <w:szCs w:val="20"/>
              </w:rPr>
            </w:pPr>
            <w:r w:rsidRPr="0042061B">
              <w:rPr>
                <w:rFonts w:ascii="Times New Roman" w:hAnsi="Times New Roman" w:cs="Times New Roman"/>
                <w:sz w:val="20"/>
                <w:szCs w:val="20"/>
              </w:rPr>
              <w:t>El objetivo de fin tiene asociado al menos un supuesto y está fuera del ámbito del control del programa</w:t>
            </w:r>
          </w:p>
        </w:tc>
        <w:tc>
          <w:tcPr>
            <w:tcW w:w="622" w:type="pct"/>
            <w:vAlign w:val="center"/>
          </w:tcPr>
          <w:p w14:paraId="16CA9AEB"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75A5D760"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76446BF1"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077" w:type="pct"/>
            <w:vAlign w:val="center"/>
          </w:tcPr>
          <w:p w14:paraId="39EDF64F"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739" w:type="pct"/>
            <w:vAlign w:val="center"/>
          </w:tcPr>
          <w:p w14:paraId="790F14FB"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No</w:t>
            </w:r>
          </w:p>
        </w:tc>
      </w:tr>
      <w:tr w:rsidR="0073060E" w:rsidRPr="0042061B" w14:paraId="37F68BD4" w14:textId="77777777" w:rsidTr="00286D3F">
        <w:tc>
          <w:tcPr>
            <w:tcW w:w="1310" w:type="pct"/>
          </w:tcPr>
          <w:p w14:paraId="17006BD3" w14:textId="77777777" w:rsidR="0073060E" w:rsidRPr="0042061B" w:rsidRDefault="0073060E" w:rsidP="0073060E">
            <w:pPr>
              <w:rPr>
                <w:rFonts w:ascii="Times New Roman" w:hAnsi="Times New Roman" w:cs="Times New Roman"/>
                <w:sz w:val="20"/>
                <w:szCs w:val="20"/>
              </w:rPr>
            </w:pPr>
            <w:r w:rsidRPr="0042061B">
              <w:rPr>
                <w:rFonts w:ascii="Times New Roman" w:hAnsi="Times New Roman" w:cs="Times New Roman"/>
                <w:sz w:val="20"/>
                <w:szCs w:val="20"/>
              </w:rPr>
              <w:t>El objetivo de propósito tiene asociado al menos un supuesto y está fuera del ámbito del control del programa</w:t>
            </w:r>
          </w:p>
        </w:tc>
        <w:tc>
          <w:tcPr>
            <w:tcW w:w="622" w:type="pct"/>
            <w:vAlign w:val="center"/>
          </w:tcPr>
          <w:p w14:paraId="063545BD"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44C10D18"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3D203CB8"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077" w:type="pct"/>
            <w:vAlign w:val="center"/>
          </w:tcPr>
          <w:p w14:paraId="18C62102"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739" w:type="pct"/>
            <w:vAlign w:val="center"/>
          </w:tcPr>
          <w:p w14:paraId="03ED0C1E"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No</w:t>
            </w:r>
          </w:p>
        </w:tc>
      </w:tr>
      <w:tr w:rsidR="0073060E" w:rsidRPr="0042061B" w14:paraId="0D4AEDCA" w14:textId="77777777" w:rsidTr="00286D3F">
        <w:tc>
          <w:tcPr>
            <w:tcW w:w="1310" w:type="pct"/>
          </w:tcPr>
          <w:p w14:paraId="085F0EF3" w14:textId="77777777" w:rsidR="0073060E" w:rsidRPr="0042061B" w:rsidRDefault="0073060E" w:rsidP="0073060E">
            <w:pPr>
              <w:rPr>
                <w:rFonts w:ascii="Times New Roman" w:hAnsi="Times New Roman" w:cs="Times New Roman"/>
                <w:sz w:val="20"/>
                <w:szCs w:val="20"/>
              </w:rPr>
            </w:pPr>
            <w:r w:rsidRPr="0042061B">
              <w:rPr>
                <w:rFonts w:ascii="Times New Roman" w:hAnsi="Times New Roman" w:cs="Times New Roman"/>
                <w:sz w:val="20"/>
                <w:szCs w:val="20"/>
              </w:rPr>
              <w:t>Si se mantiene el supuesto, se considera que el cumplimiento del propósito implica el logro del fin</w:t>
            </w:r>
          </w:p>
        </w:tc>
        <w:tc>
          <w:tcPr>
            <w:tcW w:w="622" w:type="pct"/>
            <w:vAlign w:val="center"/>
          </w:tcPr>
          <w:p w14:paraId="41CD25F7"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76365C94"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1E8A9088"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077" w:type="pct"/>
            <w:vAlign w:val="center"/>
          </w:tcPr>
          <w:p w14:paraId="44D76123"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739" w:type="pct"/>
            <w:vAlign w:val="center"/>
          </w:tcPr>
          <w:p w14:paraId="15B64A3E"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No</w:t>
            </w:r>
          </w:p>
        </w:tc>
      </w:tr>
      <w:tr w:rsidR="0073060E" w:rsidRPr="0042061B" w14:paraId="7F78D754" w14:textId="77777777" w:rsidTr="00286D3F">
        <w:tc>
          <w:tcPr>
            <w:tcW w:w="1310" w:type="pct"/>
          </w:tcPr>
          <w:p w14:paraId="0E9119E1" w14:textId="77777777" w:rsidR="0073060E" w:rsidRPr="0042061B" w:rsidRDefault="0073060E" w:rsidP="0073060E">
            <w:pPr>
              <w:rPr>
                <w:rFonts w:ascii="Times New Roman" w:hAnsi="Times New Roman" w:cs="Times New Roman"/>
                <w:sz w:val="20"/>
                <w:szCs w:val="20"/>
              </w:rPr>
            </w:pPr>
            <w:r w:rsidRPr="0042061B">
              <w:rPr>
                <w:rFonts w:ascii="Times New Roman" w:hAnsi="Times New Roman" w:cs="Times New Roman"/>
                <w:sz w:val="20"/>
                <w:szCs w:val="20"/>
              </w:rPr>
              <w:t>Los componentes tienen asociados al menos un supuesto y está fuera del ámbito del control del programa</w:t>
            </w:r>
          </w:p>
        </w:tc>
        <w:tc>
          <w:tcPr>
            <w:tcW w:w="622" w:type="pct"/>
            <w:vAlign w:val="center"/>
          </w:tcPr>
          <w:p w14:paraId="6F9A88C1"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167D40E9"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5E2FFA97"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077" w:type="pct"/>
            <w:vAlign w:val="center"/>
          </w:tcPr>
          <w:p w14:paraId="71AD6BC9"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739" w:type="pct"/>
            <w:vAlign w:val="center"/>
          </w:tcPr>
          <w:p w14:paraId="250D04AB"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No</w:t>
            </w:r>
          </w:p>
        </w:tc>
      </w:tr>
      <w:tr w:rsidR="0073060E" w:rsidRPr="0042061B" w14:paraId="7B653E49" w14:textId="77777777" w:rsidTr="00286D3F">
        <w:tc>
          <w:tcPr>
            <w:tcW w:w="1310" w:type="pct"/>
          </w:tcPr>
          <w:p w14:paraId="59E9AF18" w14:textId="77777777" w:rsidR="0073060E" w:rsidRPr="0042061B" w:rsidRDefault="0073060E" w:rsidP="0073060E">
            <w:pPr>
              <w:rPr>
                <w:rFonts w:ascii="Times New Roman" w:hAnsi="Times New Roman" w:cs="Times New Roman"/>
                <w:sz w:val="20"/>
                <w:szCs w:val="20"/>
              </w:rPr>
            </w:pPr>
            <w:r w:rsidRPr="0042061B">
              <w:rPr>
                <w:rFonts w:ascii="Times New Roman" w:hAnsi="Times New Roman" w:cs="Times New Roman"/>
                <w:sz w:val="20"/>
                <w:szCs w:val="20"/>
              </w:rPr>
              <w:t>Si se mantienen los supuestos, se considera que la entrega de los componente</w:t>
            </w:r>
            <w:r w:rsidR="007448A6">
              <w:rPr>
                <w:rFonts w:ascii="Times New Roman" w:hAnsi="Times New Roman" w:cs="Times New Roman"/>
                <w:sz w:val="20"/>
                <w:szCs w:val="20"/>
              </w:rPr>
              <w:t xml:space="preserve">s </w:t>
            </w:r>
            <w:r w:rsidRPr="0042061B">
              <w:rPr>
                <w:rFonts w:ascii="Times New Roman" w:hAnsi="Times New Roman" w:cs="Times New Roman"/>
                <w:sz w:val="20"/>
                <w:szCs w:val="20"/>
              </w:rPr>
              <w:t>implica el logro del propósito</w:t>
            </w:r>
          </w:p>
        </w:tc>
        <w:tc>
          <w:tcPr>
            <w:tcW w:w="622" w:type="pct"/>
            <w:vAlign w:val="center"/>
          </w:tcPr>
          <w:p w14:paraId="74EF160A"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132D742C"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51CE7D3F"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077" w:type="pct"/>
            <w:vAlign w:val="center"/>
          </w:tcPr>
          <w:p w14:paraId="79A7BBBD"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739" w:type="pct"/>
            <w:vAlign w:val="center"/>
          </w:tcPr>
          <w:p w14:paraId="32DA4A68"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No</w:t>
            </w:r>
          </w:p>
        </w:tc>
      </w:tr>
      <w:tr w:rsidR="0073060E" w:rsidRPr="0042061B" w14:paraId="64C481A8" w14:textId="77777777" w:rsidTr="00286D3F">
        <w:tc>
          <w:tcPr>
            <w:tcW w:w="1310" w:type="pct"/>
          </w:tcPr>
          <w:p w14:paraId="761373CC" w14:textId="77777777" w:rsidR="0073060E" w:rsidRPr="0042061B" w:rsidRDefault="0073060E" w:rsidP="0073060E">
            <w:pPr>
              <w:rPr>
                <w:rFonts w:ascii="Times New Roman" w:hAnsi="Times New Roman" w:cs="Times New Roman"/>
                <w:sz w:val="20"/>
                <w:szCs w:val="20"/>
              </w:rPr>
            </w:pPr>
            <w:r w:rsidRPr="0042061B">
              <w:rPr>
                <w:rFonts w:ascii="Times New Roman" w:hAnsi="Times New Roman" w:cs="Times New Roman"/>
                <w:sz w:val="20"/>
                <w:szCs w:val="20"/>
              </w:rPr>
              <w:t>Las actividades tienen asociado al menos un supuesto y está fuera del ámbito del control del programa</w:t>
            </w:r>
          </w:p>
        </w:tc>
        <w:tc>
          <w:tcPr>
            <w:tcW w:w="622" w:type="pct"/>
            <w:vAlign w:val="center"/>
          </w:tcPr>
          <w:p w14:paraId="634E4DEC"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4E103777"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5F2CBD2D"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077" w:type="pct"/>
            <w:vAlign w:val="center"/>
          </w:tcPr>
          <w:p w14:paraId="5262453B"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739" w:type="pct"/>
            <w:vAlign w:val="center"/>
          </w:tcPr>
          <w:p w14:paraId="1F06D921"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No</w:t>
            </w:r>
          </w:p>
        </w:tc>
      </w:tr>
      <w:tr w:rsidR="0073060E" w:rsidRPr="0042061B" w14:paraId="3039CAC9" w14:textId="77777777" w:rsidTr="00286D3F">
        <w:tc>
          <w:tcPr>
            <w:tcW w:w="1310" w:type="pct"/>
          </w:tcPr>
          <w:p w14:paraId="61AEEC7C" w14:textId="77777777" w:rsidR="0073060E" w:rsidRPr="0042061B" w:rsidRDefault="0073060E" w:rsidP="0073060E">
            <w:pPr>
              <w:rPr>
                <w:rFonts w:ascii="Times New Roman" w:hAnsi="Times New Roman" w:cs="Times New Roman"/>
                <w:sz w:val="20"/>
                <w:szCs w:val="20"/>
              </w:rPr>
            </w:pPr>
            <w:r w:rsidRPr="0042061B">
              <w:rPr>
                <w:rFonts w:ascii="Times New Roman" w:hAnsi="Times New Roman" w:cs="Times New Roman"/>
                <w:sz w:val="20"/>
                <w:szCs w:val="20"/>
              </w:rPr>
              <w:t>Si se mantienen los supuestos, se considera que la realización de las actividades implica la generación de los componentes</w:t>
            </w:r>
          </w:p>
        </w:tc>
        <w:tc>
          <w:tcPr>
            <w:tcW w:w="622" w:type="pct"/>
            <w:vAlign w:val="center"/>
          </w:tcPr>
          <w:p w14:paraId="0EB344D0"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0E63AB65"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626" w:type="pct"/>
            <w:vAlign w:val="center"/>
          </w:tcPr>
          <w:p w14:paraId="20B2EE47"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1077" w:type="pct"/>
            <w:vAlign w:val="center"/>
          </w:tcPr>
          <w:p w14:paraId="0B6BD032"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739" w:type="pct"/>
            <w:vAlign w:val="center"/>
          </w:tcPr>
          <w:p w14:paraId="421EBCB2" w14:textId="77777777" w:rsidR="0073060E" w:rsidRPr="0042061B" w:rsidRDefault="0073060E" w:rsidP="0079687E">
            <w:pPr>
              <w:jc w:val="center"/>
              <w:rPr>
                <w:rFonts w:ascii="Times New Roman" w:hAnsi="Times New Roman" w:cs="Times New Roman"/>
                <w:sz w:val="20"/>
                <w:szCs w:val="20"/>
              </w:rPr>
            </w:pPr>
            <w:r w:rsidRPr="0042061B">
              <w:rPr>
                <w:rFonts w:ascii="Times New Roman" w:hAnsi="Times New Roman" w:cs="Times New Roman"/>
                <w:sz w:val="20"/>
                <w:szCs w:val="20"/>
              </w:rPr>
              <w:t>No</w:t>
            </w:r>
          </w:p>
        </w:tc>
      </w:tr>
    </w:tbl>
    <w:p w14:paraId="34255DDB" w14:textId="77777777" w:rsidR="0073060E" w:rsidRDefault="0073060E" w:rsidP="0073060E">
      <w:pPr>
        <w:spacing w:after="0" w:line="240" w:lineRule="auto"/>
        <w:rPr>
          <w:rFonts w:ascii="Times New Roman" w:hAnsi="Times New Roman" w:cs="Times New Roman"/>
          <w:sz w:val="20"/>
          <w:szCs w:val="20"/>
        </w:rPr>
      </w:pPr>
    </w:p>
    <w:p w14:paraId="139FD2C3" w14:textId="77777777" w:rsidR="004C1A35" w:rsidRPr="0042061B" w:rsidRDefault="004C1A35" w:rsidP="0073060E">
      <w:pPr>
        <w:spacing w:after="0" w:line="240" w:lineRule="auto"/>
        <w:rPr>
          <w:rFonts w:ascii="Times New Roman" w:hAnsi="Times New Roman" w:cs="Times New Roman"/>
          <w:sz w:val="20"/>
          <w:szCs w:val="20"/>
        </w:rPr>
      </w:pPr>
    </w:p>
    <w:p w14:paraId="188E766C" w14:textId="6DA8A437" w:rsidR="0073060E" w:rsidRPr="0042061B" w:rsidRDefault="0073060E" w:rsidP="0077218A">
      <w:pPr>
        <w:pStyle w:val="Ttulo3"/>
        <w:rPr>
          <w:rFonts w:cs="Times New Roman"/>
          <w:szCs w:val="20"/>
        </w:rPr>
      </w:pPr>
      <w:bookmarkStart w:id="82" w:name="_Toc518035497"/>
      <w:r w:rsidRPr="0042061B">
        <w:rPr>
          <w:rFonts w:cs="Times New Roman"/>
          <w:szCs w:val="20"/>
        </w:rPr>
        <w:lastRenderedPageBreak/>
        <w:t>III.3</w:t>
      </w:r>
      <w:r w:rsidR="007F4521" w:rsidRPr="0042061B">
        <w:rPr>
          <w:rFonts w:cs="Times New Roman"/>
          <w:szCs w:val="20"/>
        </w:rPr>
        <w:t>.7. Valoración del diseño y Consistencia de los Indicadores para el Monitoreo del Programa Social (Lógica Horizontal)</w:t>
      </w:r>
      <w:r w:rsidR="007364CB">
        <w:rPr>
          <w:rFonts w:cs="Times New Roman"/>
          <w:szCs w:val="20"/>
        </w:rPr>
        <w:t>.</w:t>
      </w:r>
      <w:bookmarkEnd w:id="82"/>
      <w:r w:rsidR="007F4521" w:rsidRPr="0042061B">
        <w:rPr>
          <w:rFonts w:cs="Times New Roman"/>
          <w:szCs w:val="20"/>
        </w:rPr>
        <w:t xml:space="preserve"> </w:t>
      </w:r>
    </w:p>
    <w:p w14:paraId="2C61DB3C" w14:textId="77777777" w:rsidR="0073060E" w:rsidRPr="0042061B" w:rsidRDefault="0073060E" w:rsidP="007F4521">
      <w:pPr>
        <w:spacing w:after="0" w:line="240" w:lineRule="auto"/>
        <w:rPr>
          <w:rFonts w:ascii="Times New Roman" w:hAnsi="Times New Roman" w:cs="Times New Roman"/>
          <w:sz w:val="20"/>
          <w:szCs w:val="20"/>
        </w:rPr>
      </w:pPr>
    </w:p>
    <w:p w14:paraId="41246A02" w14:textId="77777777" w:rsidR="007F4521" w:rsidRPr="0042061B" w:rsidRDefault="007F4521" w:rsidP="007F4521">
      <w:pPr>
        <w:spacing w:after="0" w:line="240" w:lineRule="auto"/>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El conjunto objetivo–indicadores–medios de verificación forma lo que se conoce como lógica horizontal de la MIR, la cual permite tener una base objetiva para monitorear y evaluar el comportamiento del programa. La representación esquemática de la lógica horizontal obedece a lo siguiente.</w:t>
      </w:r>
    </w:p>
    <w:p w14:paraId="2D03A712" w14:textId="77777777" w:rsidR="007F4521" w:rsidRPr="0042061B" w:rsidRDefault="007F4521" w:rsidP="007F4521">
      <w:pPr>
        <w:pStyle w:val="Default"/>
        <w:jc w:val="both"/>
        <w:rPr>
          <w:color w:val="auto"/>
          <w:sz w:val="20"/>
          <w:szCs w:val="20"/>
        </w:rPr>
      </w:pPr>
    </w:p>
    <w:p w14:paraId="002D16F0" w14:textId="77777777" w:rsidR="007F4521" w:rsidRPr="0042061B" w:rsidRDefault="0073060E" w:rsidP="00EA2629">
      <w:pPr>
        <w:pStyle w:val="Default"/>
        <w:jc w:val="center"/>
        <w:rPr>
          <w:color w:val="auto"/>
          <w:sz w:val="20"/>
          <w:szCs w:val="20"/>
        </w:rPr>
      </w:pPr>
      <w:r w:rsidRPr="0042061B">
        <w:rPr>
          <w:noProof/>
          <w:color w:val="auto"/>
          <w:sz w:val="20"/>
          <w:szCs w:val="20"/>
          <w:lang w:eastAsia="es-MX"/>
        </w:rPr>
        <w:drawing>
          <wp:inline distT="0" distB="0" distL="0" distR="0" wp14:anchorId="1F6EEA9A" wp14:editId="7D2AE43E">
            <wp:extent cx="5930257" cy="322637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1438" t="31055" r="22304" b="10393"/>
                    <a:stretch/>
                  </pic:blipFill>
                  <pic:spPr bwMode="auto">
                    <a:xfrm>
                      <a:off x="0" y="0"/>
                      <a:ext cx="5937872" cy="3230516"/>
                    </a:xfrm>
                    <a:prstGeom prst="rect">
                      <a:avLst/>
                    </a:prstGeom>
                    <a:ln>
                      <a:noFill/>
                    </a:ln>
                    <a:extLst>
                      <a:ext uri="{53640926-AAD7-44D8-BBD7-CCE9431645EC}">
                        <a14:shadowObscured xmlns:a14="http://schemas.microsoft.com/office/drawing/2010/main"/>
                      </a:ext>
                    </a:extLst>
                  </pic:spPr>
                </pic:pic>
              </a:graphicData>
            </a:graphic>
          </wp:inline>
        </w:drawing>
      </w:r>
    </w:p>
    <w:p w14:paraId="5CD5ADE8" w14:textId="77777777" w:rsidR="000F392E" w:rsidRPr="0042061B" w:rsidRDefault="000F392E" w:rsidP="007F4521">
      <w:pPr>
        <w:spacing w:after="0" w:line="240" w:lineRule="auto"/>
        <w:jc w:val="both"/>
        <w:rPr>
          <w:rFonts w:ascii="Times New Roman" w:eastAsia="Times New Roman" w:hAnsi="Times New Roman" w:cs="Times New Roman"/>
          <w:sz w:val="20"/>
          <w:szCs w:val="20"/>
          <w:lang w:eastAsia="es-MX"/>
        </w:rPr>
      </w:pPr>
    </w:p>
    <w:p w14:paraId="0C7D8A62" w14:textId="77777777" w:rsidR="000F392E" w:rsidRPr="00407716" w:rsidRDefault="00107BD7" w:rsidP="007448A6">
      <w:pPr>
        <w:pStyle w:val="Epgrafe"/>
        <w:jc w:val="center"/>
        <w:rPr>
          <w:rFonts w:ascii="Times New Roman" w:eastAsia="Times New Roman" w:hAnsi="Times New Roman" w:cs="Times New Roman"/>
          <w:color w:val="auto"/>
          <w:sz w:val="20"/>
          <w:szCs w:val="20"/>
          <w:lang w:eastAsia="es-MX"/>
        </w:rPr>
      </w:pPr>
      <w:bookmarkStart w:id="83" w:name="_Toc518035657"/>
      <w:r w:rsidRPr="0042061B">
        <w:rPr>
          <w:rFonts w:ascii="Times New Roman" w:hAnsi="Times New Roman" w:cs="Times New Roman"/>
          <w:color w:val="auto"/>
          <w:sz w:val="20"/>
          <w:szCs w:val="20"/>
        </w:rPr>
        <w:t xml:space="preserve">Figura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Figura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10</w:t>
      </w:r>
      <w:r w:rsidRPr="0042061B">
        <w:rPr>
          <w:rFonts w:ascii="Times New Roman" w:hAnsi="Times New Roman" w:cs="Times New Roman"/>
          <w:color w:val="auto"/>
          <w:sz w:val="20"/>
          <w:szCs w:val="20"/>
        </w:rPr>
        <w:fldChar w:fldCharType="end"/>
      </w:r>
      <w:r w:rsidR="00791E31" w:rsidRPr="00791E31">
        <w:rPr>
          <w:rFonts w:ascii="Times New Roman" w:hAnsi="Times New Roman" w:cs="Times New Roman"/>
          <w:color w:val="auto"/>
          <w:sz w:val="20"/>
          <w:szCs w:val="20"/>
        </w:rPr>
        <w:t>.</w:t>
      </w:r>
      <w:r w:rsidR="007448A6">
        <w:rPr>
          <w:rFonts w:ascii="Times New Roman" w:hAnsi="Times New Roman" w:cs="Times New Roman"/>
          <w:color w:val="auto"/>
          <w:sz w:val="20"/>
          <w:szCs w:val="20"/>
        </w:rPr>
        <w:t xml:space="preserve"> </w:t>
      </w:r>
      <w:r w:rsidR="00407716" w:rsidRPr="00407716">
        <w:rPr>
          <w:rFonts w:ascii="Times New Roman" w:hAnsi="Times New Roman" w:cs="Times New Roman"/>
          <w:color w:val="auto"/>
          <w:sz w:val="20"/>
          <w:szCs w:val="20"/>
        </w:rPr>
        <w:t>Valoración del diseño y consistencia de los indicadores para el monitoreo del programa social (lógica horizontal)</w:t>
      </w:r>
      <w:bookmarkEnd w:id="83"/>
    </w:p>
    <w:p w14:paraId="47327F15" w14:textId="77777777" w:rsidR="00407716" w:rsidRDefault="00407716" w:rsidP="00A43515">
      <w:pPr>
        <w:pStyle w:val="Epgrafe"/>
        <w:keepNext/>
        <w:jc w:val="center"/>
        <w:rPr>
          <w:rFonts w:ascii="Times New Roman" w:hAnsi="Times New Roman" w:cs="Times New Roman"/>
          <w:color w:val="auto"/>
          <w:sz w:val="20"/>
          <w:szCs w:val="20"/>
        </w:rPr>
      </w:pPr>
      <w:bookmarkStart w:id="84" w:name="_Toc517884166"/>
    </w:p>
    <w:p w14:paraId="77422C48" w14:textId="77777777" w:rsidR="00A43515" w:rsidRPr="00A43515" w:rsidRDefault="00A43515" w:rsidP="00EA2629">
      <w:pPr>
        <w:pStyle w:val="Epgrafe"/>
        <w:keepNext/>
        <w:jc w:val="center"/>
        <w:rPr>
          <w:rFonts w:ascii="Times New Roman" w:hAnsi="Times New Roman" w:cs="Times New Roman"/>
          <w:color w:val="auto"/>
          <w:sz w:val="20"/>
          <w:szCs w:val="20"/>
        </w:rPr>
      </w:pPr>
      <w:bookmarkStart w:id="85" w:name="_Toc518035608"/>
      <w:r w:rsidRPr="00A43515">
        <w:rPr>
          <w:rFonts w:ascii="Times New Roman" w:hAnsi="Times New Roman" w:cs="Times New Roman"/>
          <w:color w:val="auto"/>
          <w:sz w:val="20"/>
          <w:szCs w:val="20"/>
        </w:rPr>
        <w:t xml:space="preserve">Cuadro </w:t>
      </w:r>
      <w:r w:rsidRPr="00A43515">
        <w:rPr>
          <w:rFonts w:ascii="Times New Roman" w:hAnsi="Times New Roman" w:cs="Times New Roman"/>
          <w:noProof/>
          <w:color w:val="auto"/>
          <w:sz w:val="20"/>
          <w:szCs w:val="20"/>
        </w:rPr>
        <w:fldChar w:fldCharType="begin"/>
      </w:r>
      <w:r w:rsidRPr="00A43515">
        <w:rPr>
          <w:rFonts w:ascii="Times New Roman" w:hAnsi="Times New Roman" w:cs="Times New Roman"/>
          <w:noProof/>
          <w:color w:val="auto"/>
          <w:sz w:val="20"/>
          <w:szCs w:val="20"/>
        </w:rPr>
        <w:instrText xml:space="preserve"> SEQ Cuadro \* ARABIC </w:instrText>
      </w:r>
      <w:r w:rsidRPr="00A43515">
        <w:rPr>
          <w:rFonts w:ascii="Times New Roman" w:hAnsi="Times New Roman" w:cs="Times New Roman"/>
          <w:noProof/>
          <w:color w:val="auto"/>
          <w:sz w:val="20"/>
          <w:szCs w:val="20"/>
        </w:rPr>
        <w:fldChar w:fldCharType="separate"/>
      </w:r>
      <w:r w:rsidR="003C24F0">
        <w:rPr>
          <w:rFonts w:ascii="Times New Roman" w:hAnsi="Times New Roman" w:cs="Times New Roman"/>
          <w:noProof/>
          <w:color w:val="auto"/>
          <w:sz w:val="20"/>
          <w:szCs w:val="20"/>
        </w:rPr>
        <w:t>28</w:t>
      </w:r>
      <w:r w:rsidRPr="00A43515">
        <w:rPr>
          <w:rFonts w:ascii="Times New Roman" w:hAnsi="Times New Roman" w:cs="Times New Roman"/>
          <w:noProof/>
          <w:color w:val="auto"/>
          <w:sz w:val="20"/>
          <w:szCs w:val="20"/>
        </w:rPr>
        <w:fldChar w:fldCharType="end"/>
      </w:r>
      <w:r w:rsidRPr="00A43515">
        <w:rPr>
          <w:rFonts w:ascii="Times New Roman" w:hAnsi="Times New Roman" w:cs="Times New Roman"/>
          <w:color w:val="auto"/>
          <w:sz w:val="20"/>
          <w:szCs w:val="20"/>
        </w:rPr>
        <w:t>. Valoración del diseño y consistencia de los indicadores para el monitoreo del programa social (lógica horizontal)</w:t>
      </w:r>
      <w:bookmarkEnd w:id="84"/>
      <w:bookmarkEnd w:id="85"/>
    </w:p>
    <w:tbl>
      <w:tblPr>
        <w:tblStyle w:val="Tablaconcuadrcula"/>
        <w:tblW w:w="10036" w:type="dxa"/>
        <w:tblLook w:val="04A0" w:firstRow="1" w:lastRow="0" w:firstColumn="1" w:lastColumn="0" w:noHBand="0" w:noVBand="1"/>
      </w:tblPr>
      <w:tblGrid>
        <w:gridCol w:w="3369"/>
        <w:gridCol w:w="1136"/>
        <w:gridCol w:w="1116"/>
        <w:gridCol w:w="1227"/>
        <w:gridCol w:w="1600"/>
        <w:gridCol w:w="1588"/>
      </w:tblGrid>
      <w:tr w:rsidR="00A43515" w:rsidRPr="009329A4" w14:paraId="36C559E6" w14:textId="77777777" w:rsidTr="004C1A35">
        <w:tc>
          <w:tcPr>
            <w:tcW w:w="3369" w:type="dxa"/>
            <w:vMerge w:val="restart"/>
            <w:vAlign w:val="center"/>
          </w:tcPr>
          <w:p w14:paraId="40A9B653" w14:textId="77777777" w:rsidR="00A43515" w:rsidRPr="009329A4" w:rsidRDefault="00A43515" w:rsidP="00941375">
            <w:pPr>
              <w:jc w:val="center"/>
              <w:rPr>
                <w:rFonts w:ascii="Times New Roman" w:hAnsi="Times New Roman" w:cs="Times New Roman"/>
                <w:b/>
                <w:sz w:val="20"/>
                <w:szCs w:val="20"/>
              </w:rPr>
            </w:pPr>
            <w:r w:rsidRPr="009329A4">
              <w:rPr>
                <w:rFonts w:ascii="Times New Roman" w:hAnsi="Times New Roman" w:cs="Times New Roman"/>
                <w:b/>
                <w:sz w:val="20"/>
                <w:szCs w:val="20"/>
              </w:rPr>
              <w:t>Aspecto</w:t>
            </w:r>
          </w:p>
        </w:tc>
        <w:tc>
          <w:tcPr>
            <w:tcW w:w="5079" w:type="dxa"/>
            <w:gridSpan w:val="4"/>
            <w:vAlign w:val="center"/>
          </w:tcPr>
          <w:p w14:paraId="49C464D8" w14:textId="77777777" w:rsidR="00A43515" w:rsidRPr="009329A4" w:rsidRDefault="00A43515" w:rsidP="00941375">
            <w:pPr>
              <w:jc w:val="center"/>
              <w:rPr>
                <w:rFonts w:ascii="Times New Roman" w:hAnsi="Times New Roman" w:cs="Times New Roman"/>
                <w:b/>
                <w:sz w:val="20"/>
                <w:szCs w:val="20"/>
              </w:rPr>
            </w:pPr>
            <w:r w:rsidRPr="009329A4">
              <w:rPr>
                <w:rFonts w:ascii="Times New Roman" w:hAnsi="Times New Roman" w:cs="Times New Roman"/>
                <w:b/>
                <w:sz w:val="20"/>
                <w:szCs w:val="20"/>
              </w:rPr>
              <w:t>Valoración</w:t>
            </w:r>
          </w:p>
        </w:tc>
        <w:tc>
          <w:tcPr>
            <w:tcW w:w="1588" w:type="dxa"/>
            <w:vMerge w:val="restart"/>
            <w:vAlign w:val="center"/>
          </w:tcPr>
          <w:p w14:paraId="0E5D9261" w14:textId="77777777" w:rsidR="00A43515" w:rsidRPr="009329A4" w:rsidRDefault="00A43515" w:rsidP="00941375">
            <w:pPr>
              <w:jc w:val="center"/>
              <w:rPr>
                <w:rFonts w:ascii="Times New Roman" w:hAnsi="Times New Roman" w:cs="Times New Roman"/>
                <w:b/>
                <w:sz w:val="20"/>
                <w:szCs w:val="20"/>
              </w:rPr>
            </w:pPr>
            <w:r w:rsidRPr="009329A4">
              <w:rPr>
                <w:rFonts w:ascii="Times New Roman" w:hAnsi="Times New Roman" w:cs="Times New Roman"/>
                <w:b/>
                <w:sz w:val="20"/>
                <w:szCs w:val="20"/>
              </w:rPr>
              <w:t xml:space="preserve">Propuesta </w:t>
            </w:r>
            <w:r>
              <w:rPr>
                <w:rFonts w:ascii="Times New Roman" w:hAnsi="Times New Roman" w:cs="Times New Roman"/>
                <w:b/>
                <w:sz w:val="20"/>
                <w:szCs w:val="20"/>
              </w:rPr>
              <w:t xml:space="preserve">de </w:t>
            </w:r>
            <w:r w:rsidRPr="009329A4">
              <w:rPr>
                <w:rFonts w:ascii="Times New Roman" w:hAnsi="Times New Roman" w:cs="Times New Roman"/>
                <w:b/>
                <w:sz w:val="20"/>
                <w:szCs w:val="20"/>
              </w:rPr>
              <w:t>Modificada</w:t>
            </w:r>
          </w:p>
        </w:tc>
      </w:tr>
      <w:tr w:rsidR="00A43515" w:rsidRPr="009329A4" w14:paraId="731E5FBB" w14:textId="77777777" w:rsidTr="004C1A35">
        <w:tc>
          <w:tcPr>
            <w:tcW w:w="3369" w:type="dxa"/>
            <w:vMerge/>
            <w:vAlign w:val="center"/>
          </w:tcPr>
          <w:p w14:paraId="4C168B0B" w14:textId="77777777" w:rsidR="00A43515" w:rsidRPr="009329A4" w:rsidRDefault="00A43515" w:rsidP="00941375">
            <w:pPr>
              <w:jc w:val="center"/>
              <w:rPr>
                <w:rFonts w:ascii="Times New Roman" w:hAnsi="Times New Roman" w:cs="Times New Roman"/>
                <w:b/>
                <w:sz w:val="20"/>
                <w:szCs w:val="20"/>
              </w:rPr>
            </w:pPr>
          </w:p>
        </w:tc>
        <w:tc>
          <w:tcPr>
            <w:tcW w:w="1136" w:type="dxa"/>
            <w:vAlign w:val="center"/>
          </w:tcPr>
          <w:p w14:paraId="17E11192" w14:textId="77777777" w:rsidR="00A43515" w:rsidRPr="009329A4" w:rsidRDefault="00A43515" w:rsidP="00941375">
            <w:pPr>
              <w:jc w:val="center"/>
              <w:rPr>
                <w:rFonts w:ascii="Times New Roman" w:hAnsi="Times New Roman" w:cs="Times New Roman"/>
                <w:b/>
                <w:sz w:val="20"/>
                <w:szCs w:val="20"/>
              </w:rPr>
            </w:pPr>
            <w:r w:rsidRPr="009329A4">
              <w:rPr>
                <w:rFonts w:ascii="Times New Roman" w:hAnsi="Times New Roman" w:cs="Times New Roman"/>
                <w:b/>
                <w:sz w:val="20"/>
                <w:szCs w:val="20"/>
              </w:rPr>
              <w:t>MI 2015</w:t>
            </w:r>
          </w:p>
        </w:tc>
        <w:tc>
          <w:tcPr>
            <w:tcW w:w="1116" w:type="dxa"/>
            <w:vAlign w:val="center"/>
          </w:tcPr>
          <w:p w14:paraId="306BC915" w14:textId="77777777" w:rsidR="00A43515" w:rsidRPr="009329A4" w:rsidRDefault="00A43515" w:rsidP="00941375">
            <w:pPr>
              <w:jc w:val="center"/>
              <w:rPr>
                <w:rFonts w:ascii="Times New Roman" w:hAnsi="Times New Roman" w:cs="Times New Roman"/>
                <w:b/>
                <w:sz w:val="20"/>
                <w:szCs w:val="20"/>
              </w:rPr>
            </w:pPr>
            <w:r w:rsidRPr="009329A4">
              <w:rPr>
                <w:rFonts w:ascii="Times New Roman" w:hAnsi="Times New Roman" w:cs="Times New Roman"/>
                <w:b/>
                <w:sz w:val="20"/>
                <w:szCs w:val="20"/>
              </w:rPr>
              <w:t>MI 2016</w:t>
            </w:r>
          </w:p>
        </w:tc>
        <w:tc>
          <w:tcPr>
            <w:tcW w:w="1227" w:type="dxa"/>
            <w:vAlign w:val="center"/>
          </w:tcPr>
          <w:p w14:paraId="320E0990" w14:textId="77777777" w:rsidR="00A43515" w:rsidRPr="009329A4" w:rsidRDefault="00A43515" w:rsidP="00941375">
            <w:pPr>
              <w:jc w:val="center"/>
              <w:rPr>
                <w:rFonts w:ascii="Times New Roman" w:hAnsi="Times New Roman" w:cs="Times New Roman"/>
                <w:b/>
                <w:sz w:val="20"/>
                <w:szCs w:val="20"/>
              </w:rPr>
            </w:pPr>
            <w:r w:rsidRPr="009329A4">
              <w:rPr>
                <w:rFonts w:ascii="Times New Roman" w:hAnsi="Times New Roman" w:cs="Times New Roman"/>
                <w:b/>
                <w:sz w:val="20"/>
                <w:szCs w:val="20"/>
              </w:rPr>
              <w:t>MI 2017</w:t>
            </w:r>
          </w:p>
        </w:tc>
        <w:tc>
          <w:tcPr>
            <w:tcW w:w="1600" w:type="dxa"/>
            <w:vAlign w:val="center"/>
          </w:tcPr>
          <w:p w14:paraId="5F91B878" w14:textId="77777777" w:rsidR="00A43515" w:rsidRPr="009329A4" w:rsidRDefault="00A43515" w:rsidP="00941375">
            <w:pPr>
              <w:jc w:val="center"/>
              <w:rPr>
                <w:rFonts w:ascii="Times New Roman" w:hAnsi="Times New Roman" w:cs="Times New Roman"/>
                <w:b/>
                <w:sz w:val="20"/>
                <w:szCs w:val="20"/>
              </w:rPr>
            </w:pPr>
            <w:r w:rsidRPr="009329A4">
              <w:rPr>
                <w:rFonts w:ascii="Times New Roman" w:hAnsi="Times New Roman" w:cs="Times New Roman"/>
                <w:b/>
                <w:sz w:val="20"/>
                <w:szCs w:val="20"/>
              </w:rPr>
              <w:t>Matriz de Indicadores Propuesta</w:t>
            </w:r>
          </w:p>
        </w:tc>
        <w:tc>
          <w:tcPr>
            <w:tcW w:w="1588" w:type="dxa"/>
            <w:vMerge/>
            <w:vAlign w:val="center"/>
          </w:tcPr>
          <w:p w14:paraId="745EC7A8" w14:textId="77777777" w:rsidR="00A43515" w:rsidRPr="009329A4" w:rsidRDefault="00A43515" w:rsidP="00941375">
            <w:pPr>
              <w:jc w:val="center"/>
              <w:rPr>
                <w:rFonts w:ascii="Times New Roman" w:hAnsi="Times New Roman" w:cs="Times New Roman"/>
                <w:b/>
                <w:sz w:val="20"/>
                <w:szCs w:val="20"/>
              </w:rPr>
            </w:pPr>
          </w:p>
        </w:tc>
      </w:tr>
      <w:tr w:rsidR="00A43515" w:rsidRPr="009329A4" w14:paraId="5A8BC6BF" w14:textId="77777777" w:rsidTr="004C1A35">
        <w:tc>
          <w:tcPr>
            <w:tcW w:w="3369" w:type="dxa"/>
            <w:vAlign w:val="center"/>
          </w:tcPr>
          <w:p w14:paraId="6F4B71C1" w14:textId="77777777" w:rsidR="00A43515" w:rsidRPr="009329A4" w:rsidRDefault="00A43515" w:rsidP="00941375">
            <w:pPr>
              <w:jc w:val="both"/>
              <w:rPr>
                <w:rFonts w:ascii="Times New Roman" w:hAnsi="Times New Roman" w:cs="Times New Roman"/>
                <w:sz w:val="20"/>
                <w:szCs w:val="20"/>
              </w:rPr>
            </w:pPr>
            <w:r w:rsidRPr="009329A4">
              <w:rPr>
                <w:rFonts w:ascii="Times New Roman" w:hAnsi="Times New Roman" w:cs="Times New Roman"/>
                <w:sz w:val="20"/>
                <w:szCs w:val="20"/>
              </w:rPr>
              <w:t>Los indicadores a nivel de fin permiten monitorear el programa y evaluar adecuadamente el logro del fin</w:t>
            </w:r>
          </w:p>
        </w:tc>
        <w:tc>
          <w:tcPr>
            <w:tcW w:w="1136" w:type="dxa"/>
            <w:vAlign w:val="center"/>
          </w:tcPr>
          <w:p w14:paraId="3C57FDD0" w14:textId="77777777" w:rsidR="00A43515" w:rsidRPr="009329A4" w:rsidRDefault="00A43515" w:rsidP="00941375">
            <w:pPr>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116" w:type="dxa"/>
            <w:vAlign w:val="center"/>
          </w:tcPr>
          <w:p w14:paraId="16B0E26A" w14:textId="77777777" w:rsidR="00A43515" w:rsidRPr="009329A4" w:rsidRDefault="00A43515" w:rsidP="00941375">
            <w:pPr>
              <w:jc w:val="center"/>
              <w:rPr>
                <w:rFonts w:ascii="Times New Roman" w:hAnsi="Times New Roman" w:cs="Times New Roman"/>
                <w:sz w:val="20"/>
                <w:szCs w:val="20"/>
              </w:rPr>
            </w:pPr>
            <w:r>
              <w:rPr>
                <w:rFonts w:ascii="Times New Roman" w:hAnsi="Times New Roman" w:cs="Times New Roman"/>
                <w:sz w:val="20"/>
                <w:szCs w:val="20"/>
              </w:rPr>
              <w:t>Parcial</w:t>
            </w:r>
          </w:p>
        </w:tc>
        <w:tc>
          <w:tcPr>
            <w:tcW w:w="1227" w:type="dxa"/>
            <w:vAlign w:val="center"/>
          </w:tcPr>
          <w:p w14:paraId="1AEACBC9" w14:textId="77777777" w:rsidR="00A43515" w:rsidRPr="009329A4" w:rsidRDefault="00A43515" w:rsidP="00941375">
            <w:pPr>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00" w:type="dxa"/>
            <w:vAlign w:val="center"/>
          </w:tcPr>
          <w:p w14:paraId="3C98983D" w14:textId="77777777" w:rsidR="00A43515" w:rsidRPr="009329A4" w:rsidRDefault="00A43515" w:rsidP="00941375">
            <w:pPr>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588" w:type="dxa"/>
            <w:vAlign w:val="center"/>
          </w:tcPr>
          <w:p w14:paraId="45153B2B" w14:textId="77777777" w:rsidR="00A43515" w:rsidRPr="009329A4" w:rsidRDefault="00A43515" w:rsidP="00941375">
            <w:pPr>
              <w:jc w:val="center"/>
              <w:rPr>
                <w:rFonts w:ascii="Times New Roman" w:hAnsi="Times New Roman" w:cs="Times New Roman"/>
                <w:sz w:val="20"/>
                <w:szCs w:val="20"/>
              </w:rPr>
            </w:pPr>
            <w:r w:rsidRPr="009329A4">
              <w:rPr>
                <w:rFonts w:ascii="Times New Roman" w:hAnsi="Times New Roman" w:cs="Times New Roman"/>
                <w:sz w:val="20"/>
                <w:szCs w:val="20"/>
              </w:rPr>
              <w:t xml:space="preserve">No </w:t>
            </w:r>
          </w:p>
        </w:tc>
      </w:tr>
      <w:tr w:rsidR="00A43515" w:rsidRPr="009329A4" w14:paraId="1CFBAA7A" w14:textId="77777777" w:rsidTr="004C1A35">
        <w:tc>
          <w:tcPr>
            <w:tcW w:w="3369" w:type="dxa"/>
            <w:vAlign w:val="center"/>
          </w:tcPr>
          <w:p w14:paraId="3F547D54" w14:textId="77777777" w:rsidR="00A43515" w:rsidRPr="009329A4" w:rsidRDefault="00A43515" w:rsidP="00941375">
            <w:pPr>
              <w:jc w:val="both"/>
              <w:rPr>
                <w:rFonts w:ascii="Times New Roman" w:hAnsi="Times New Roman" w:cs="Times New Roman"/>
                <w:sz w:val="20"/>
                <w:szCs w:val="20"/>
              </w:rPr>
            </w:pPr>
            <w:r w:rsidRPr="009329A4">
              <w:rPr>
                <w:rFonts w:ascii="Times New Roman" w:hAnsi="Times New Roman" w:cs="Times New Roman"/>
                <w:sz w:val="20"/>
                <w:szCs w:val="20"/>
              </w:rPr>
              <w:t>Los indicadores a nivel de propósito permiten monitorear el programa y evaluar adecuadamente el logro del propósito</w:t>
            </w:r>
          </w:p>
        </w:tc>
        <w:tc>
          <w:tcPr>
            <w:tcW w:w="1136" w:type="dxa"/>
            <w:vAlign w:val="center"/>
          </w:tcPr>
          <w:p w14:paraId="2758E798" w14:textId="77777777" w:rsidR="00A43515" w:rsidRPr="009329A4" w:rsidRDefault="00A43515" w:rsidP="00941375">
            <w:pPr>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116" w:type="dxa"/>
            <w:vAlign w:val="center"/>
          </w:tcPr>
          <w:p w14:paraId="18B97129" w14:textId="77777777" w:rsidR="00A43515" w:rsidRPr="009329A4" w:rsidRDefault="00A43515" w:rsidP="00941375">
            <w:pPr>
              <w:jc w:val="center"/>
              <w:rPr>
                <w:rFonts w:ascii="Times New Roman" w:hAnsi="Times New Roman" w:cs="Times New Roman"/>
                <w:sz w:val="20"/>
                <w:szCs w:val="20"/>
              </w:rPr>
            </w:pPr>
            <w:r>
              <w:rPr>
                <w:rFonts w:ascii="Times New Roman" w:hAnsi="Times New Roman" w:cs="Times New Roman"/>
                <w:sz w:val="20"/>
                <w:szCs w:val="20"/>
              </w:rPr>
              <w:t>Parcial</w:t>
            </w:r>
          </w:p>
        </w:tc>
        <w:tc>
          <w:tcPr>
            <w:tcW w:w="1227" w:type="dxa"/>
            <w:vAlign w:val="center"/>
          </w:tcPr>
          <w:p w14:paraId="1D36FB8D" w14:textId="77777777" w:rsidR="00A43515" w:rsidRPr="009329A4" w:rsidRDefault="00A43515" w:rsidP="00941375">
            <w:pPr>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00" w:type="dxa"/>
            <w:vAlign w:val="center"/>
          </w:tcPr>
          <w:p w14:paraId="615D18E7" w14:textId="77777777" w:rsidR="00A43515" w:rsidRPr="009329A4" w:rsidRDefault="00A43515" w:rsidP="00941375">
            <w:pPr>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588" w:type="dxa"/>
            <w:vAlign w:val="center"/>
          </w:tcPr>
          <w:p w14:paraId="4B913719" w14:textId="77777777" w:rsidR="00A43515" w:rsidRPr="009329A4" w:rsidRDefault="00A43515" w:rsidP="00941375">
            <w:pPr>
              <w:jc w:val="center"/>
              <w:rPr>
                <w:rFonts w:ascii="Times New Roman" w:hAnsi="Times New Roman" w:cs="Times New Roman"/>
                <w:sz w:val="20"/>
                <w:szCs w:val="20"/>
              </w:rPr>
            </w:pPr>
            <w:r w:rsidRPr="009329A4">
              <w:rPr>
                <w:rFonts w:ascii="Times New Roman" w:hAnsi="Times New Roman" w:cs="Times New Roman"/>
                <w:sz w:val="20"/>
                <w:szCs w:val="20"/>
              </w:rPr>
              <w:t xml:space="preserve">No </w:t>
            </w:r>
          </w:p>
        </w:tc>
      </w:tr>
      <w:tr w:rsidR="00A43515" w:rsidRPr="009329A4" w14:paraId="7135748F" w14:textId="77777777" w:rsidTr="004C1A35">
        <w:tc>
          <w:tcPr>
            <w:tcW w:w="3369" w:type="dxa"/>
            <w:vAlign w:val="center"/>
          </w:tcPr>
          <w:p w14:paraId="7DC7CF7A" w14:textId="77777777" w:rsidR="00A43515" w:rsidRPr="009329A4" w:rsidRDefault="00A43515" w:rsidP="00941375">
            <w:pPr>
              <w:jc w:val="both"/>
              <w:rPr>
                <w:rFonts w:ascii="Times New Roman" w:hAnsi="Times New Roman" w:cs="Times New Roman"/>
                <w:sz w:val="20"/>
                <w:szCs w:val="20"/>
              </w:rPr>
            </w:pPr>
            <w:r w:rsidRPr="009329A4">
              <w:rPr>
                <w:rFonts w:ascii="Times New Roman" w:hAnsi="Times New Roman" w:cs="Times New Roman"/>
                <w:sz w:val="20"/>
                <w:szCs w:val="20"/>
              </w:rPr>
              <w:t>Los indicadores a nivel de componentes permiten monitorear el programa y evaluar adecuadamente el logro de cada uno de los componentes.</w:t>
            </w:r>
          </w:p>
        </w:tc>
        <w:tc>
          <w:tcPr>
            <w:tcW w:w="1136" w:type="dxa"/>
            <w:vAlign w:val="center"/>
          </w:tcPr>
          <w:p w14:paraId="756F6E42" w14:textId="77777777" w:rsidR="00A43515" w:rsidRPr="009329A4" w:rsidRDefault="00A43515" w:rsidP="00941375">
            <w:pPr>
              <w:jc w:val="center"/>
              <w:rPr>
                <w:rFonts w:ascii="Times New Roman" w:hAnsi="Times New Roman" w:cs="Times New Roman"/>
                <w:sz w:val="20"/>
                <w:szCs w:val="20"/>
              </w:rPr>
            </w:pPr>
            <w:r w:rsidRPr="009329A4">
              <w:rPr>
                <w:rFonts w:ascii="Times New Roman" w:hAnsi="Times New Roman" w:cs="Times New Roman"/>
                <w:sz w:val="20"/>
                <w:szCs w:val="20"/>
              </w:rPr>
              <w:t>No se incluyó</w:t>
            </w:r>
          </w:p>
        </w:tc>
        <w:tc>
          <w:tcPr>
            <w:tcW w:w="1116" w:type="dxa"/>
            <w:vAlign w:val="center"/>
          </w:tcPr>
          <w:p w14:paraId="4EE5CC64" w14:textId="77777777" w:rsidR="00A43515" w:rsidRPr="009329A4" w:rsidRDefault="00A43515" w:rsidP="00941375">
            <w:pPr>
              <w:jc w:val="center"/>
              <w:rPr>
                <w:rFonts w:ascii="Times New Roman" w:hAnsi="Times New Roman" w:cs="Times New Roman"/>
                <w:sz w:val="20"/>
                <w:szCs w:val="20"/>
              </w:rPr>
            </w:pPr>
            <w:r>
              <w:rPr>
                <w:rFonts w:ascii="Times New Roman" w:hAnsi="Times New Roman" w:cs="Times New Roman"/>
                <w:sz w:val="20"/>
                <w:szCs w:val="20"/>
              </w:rPr>
              <w:t>Parcial</w:t>
            </w:r>
          </w:p>
        </w:tc>
        <w:tc>
          <w:tcPr>
            <w:tcW w:w="1227" w:type="dxa"/>
            <w:vAlign w:val="center"/>
          </w:tcPr>
          <w:p w14:paraId="60DF0041" w14:textId="77777777" w:rsidR="00A43515" w:rsidRPr="009329A4" w:rsidRDefault="00A43515" w:rsidP="00941375">
            <w:pPr>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00" w:type="dxa"/>
            <w:vAlign w:val="center"/>
          </w:tcPr>
          <w:p w14:paraId="661994FA" w14:textId="77777777" w:rsidR="00A43515" w:rsidRPr="009329A4" w:rsidRDefault="00A43515" w:rsidP="00941375">
            <w:pPr>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588" w:type="dxa"/>
            <w:vAlign w:val="center"/>
          </w:tcPr>
          <w:p w14:paraId="7E753314" w14:textId="77777777" w:rsidR="00A43515" w:rsidRPr="009329A4" w:rsidRDefault="00A43515" w:rsidP="00941375">
            <w:pPr>
              <w:jc w:val="center"/>
              <w:rPr>
                <w:rFonts w:ascii="Times New Roman" w:hAnsi="Times New Roman" w:cs="Times New Roman"/>
                <w:sz w:val="20"/>
                <w:szCs w:val="20"/>
              </w:rPr>
            </w:pPr>
            <w:r w:rsidRPr="009329A4">
              <w:rPr>
                <w:rFonts w:ascii="Times New Roman" w:hAnsi="Times New Roman" w:cs="Times New Roman"/>
                <w:sz w:val="20"/>
                <w:szCs w:val="20"/>
              </w:rPr>
              <w:t xml:space="preserve">No </w:t>
            </w:r>
          </w:p>
        </w:tc>
      </w:tr>
    </w:tbl>
    <w:p w14:paraId="75652C46" w14:textId="77777777" w:rsidR="004C1A35" w:rsidRDefault="004C1A35"/>
    <w:tbl>
      <w:tblPr>
        <w:tblStyle w:val="Tablaconcuadrcula"/>
        <w:tblW w:w="10036" w:type="dxa"/>
        <w:tblLook w:val="04A0" w:firstRow="1" w:lastRow="0" w:firstColumn="1" w:lastColumn="0" w:noHBand="0" w:noVBand="1"/>
      </w:tblPr>
      <w:tblGrid>
        <w:gridCol w:w="3369"/>
        <w:gridCol w:w="1136"/>
        <w:gridCol w:w="1116"/>
        <w:gridCol w:w="1227"/>
        <w:gridCol w:w="1600"/>
        <w:gridCol w:w="1588"/>
      </w:tblGrid>
      <w:tr w:rsidR="00A43515" w:rsidRPr="009329A4" w14:paraId="572FAFF0" w14:textId="77777777" w:rsidTr="004C1A35">
        <w:tc>
          <w:tcPr>
            <w:tcW w:w="3369" w:type="dxa"/>
            <w:vAlign w:val="center"/>
          </w:tcPr>
          <w:p w14:paraId="2AC57A2D" w14:textId="77777777" w:rsidR="00A43515" w:rsidRPr="009329A4" w:rsidRDefault="00A43515" w:rsidP="00941375">
            <w:pPr>
              <w:jc w:val="both"/>
              <w:rPr>
                <w:rFonts w:ascii="Times New Roman" w:hAnsi="Times New Roman" w:cs="Times New Roman"/>
                <w:sz w:val="20"/>
                <w:szCs w:val="20"/>
              </w:rPr>
            </w:pPr>
            <w:r w:rsidRPr="009329A4">
              <w:rPr>
                <w:rFonts w:ascii="Times New Roman" w:hAnsi="Times New Roman" w:cs="Times New Roman"/>
                <w:sz w:val="20"/>
                <w:szCs w:val="20"/>
              </w:rPr>
              <w:lastRenderedPageBreak/>
              <w:t>Los indicadores a nivel de actividades permiten monitorear el programa y evaluar adecuadamente el logro de cada una de las actividades.</w:t>
            </w:r>
          </w:p>
        </w:tc>
        <w:tc>
          <w:tcPr>
            <w:tcW w:w="1136" w:type="dxa"/>
            <w:vAlign w:val="center"/>
          </w:tcPr>
          <w:p w14:paraId="74ECDD4C" w14:textId="77777777" w:rsidR="00A43515" w:rsidRPr="009329A4" w:rsidRDefault="00A43515" w:rsidP="00941375">
            <w:pPr>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116" w:type="dxa"/>
            <w:vAlign w:val="center"/>
          </w:tcPr>
          <w:p w14:paraId="3DF29B5B" w14:textId="77777777" w:rsidR="00A43515" w:rsidRPr="009329A4" w:rsidRDefault="00A43515" w:rsidP="00941375">
            <w:pPr>
              <w:jc w:val="center"/>
              <w:rPr>
                <w:rFonts w:ascii="Times New Roman" w:hAnsi="Times New Roman" w:cs="Times New Roman"/>
                <w:sz w:val="20"/>
                <w:szCs w:val="20"/>
              </w:rPr>
            </w:pPr>
            <w:r>
              <w:rPr>
                <w:rFonts w:ascii="Times New Roman" w:hAnsi="Times New Roman" w:cs="Times New Roman"/>
                <w:sz w:val="20"/>
                <w:szCs w:val="20"/>
              </w:rPr>
              <w:t>Parcial</w:t>
            </w:r>
          </w:p>
        </w:tc>
        <w:tc>
          <w:tcPr>
            <w:tcW w:w="1227" w:type="dxa"/>
            <w:vAlign w:val="center"/>
          </w:tcPr>
          <w:p w14:paraId="1F3EB785" w14:textId="77777777" w:rsidR="00A43515" w:rsidRPr="009329A4" w:rsidRDefault="00A43515" w:rsidP="00941375">
            <w:pPr>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00" w:type="dxa"/>
            <w:vAlign w:val="center"/>
          </w:tcPr>
          <w:p w14:paraId="44132B67" w14:textId="77777777" w:rsidR="00A43515" w:rsidRPr="009329A4" w:rsidRDefault="00A43515" w:rsidP="00941375">
            <w:pPr>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588" w:type="dxa"/>
            <w:vAlign w:val="center"/>
          </w:tcPr>
          <w:p w14:paraId="2E74F033" w14:textId="77777777" w:rsidR="00A43515" w:rsidRPr="009329A4" w:rsidRDefault="00A43515" w:rsidP="00941375">
            <w:pPr>
              <w:jc w:val="center"/>
              <w:rPr>
                <w:rFonts w:ascii="Times New Roman" w:hAnsi="Times New Roman" w:cs="Times New Roman"/>
                <w:sz w:val="20"/>
                <w:szCs w:val="20"/>
              </w:rPr>
            </w:pPr>
            <w:r w:rsidRPr="009329A4">
              <w:rPr>
                <w:rFonts w:ascii="Times New Roman" w:hAnsi="Times New Roman" w:cs="Times New Roman"/>
                <w:sz w:val="20"/>
                <w:szCs w:val="20"/>
              </w:rPr>
              <w:t xml:space="preserve">No </w:t>
            </w:r>
          </w:p>
        </w:tc>
      </w:tr>
    </w:tbl>
    <w:p w14:paraId="5B7D7B1A" w14:textId="77777777" w:rsidR="007F4521" w:rsidRPr="0042061B" w:rsidRDefault="007F4521" w:rsidP="007F4521">
      <w:pPr>
        <w:pStyle w:val="Default"/>
        <w:jc w:val="both"/>
        <w:rPr>
          <w:color w:val="auto"/>
          <w:sz w:val="20"/>
          <w:szCs w:val="20"/>
        </w:rPr>
      </w:pPr>
    </w:p>
    <w:p w14:paraId="77E88A61" w14:textId="77777777" w:rsidR="003054F8" w:rsidRDefault="003054F8" w:rsidP="003054F8">
      <w:pPr>
        <w:rPr>
          <w:rFonts w:ascii="Times New Roman" w:hAnsi="Times New Roman" w:cs="Times New Roman"/>
          <w:sz w:val="20"/>
          <w:szCs w:val="20"/>
        </w:rPr>
      </w:pPr>
      <w:r w:rsidRPr="009329A4">
        <w:rPr>
          <w:rFonts w:ascii="Times New Roman" w:hAnsi="Times New Roman" w:cs="Times New Roman"/>
          <w:sz w:val="20"/>
          <w:szCs w:val="20"/>
        </w:rPr>
        <w:t>De la misma forma se presenta una valoración de cada indicador de la Matriz de Indicadores presentados en las Reglas de Operación 2015</w:t>
      </w:r>
      <w:r>
        <w:rPr>
          <w:rFonts w:ascii="Times New Roman" w:hAnsi="Times New Roman" w:cs="Times New Roman"/>
          <w:sz w:val="20"/>
          <w:szCs w:val="20"/>
        </w:rPr>
        <w:t xml:space="preserve">, </w:t>
      </w:r>
      <w:r w:rsidRPr="009329A4">
        <w:rPr>
          <w:rFonts w:ascii="Times New Roman" w:hAnsi="Times New Roman" w:cs="Times New Roman"/>
          <w:sz w:val="20"/>
          <w:szCs w:val="20"/>
        </w:rPr>
        <w:t>2016</w:t>
      </w:r>
      <w:r>
        <w:rPr>
          <w:rFonts w:ascii="Times New Roman" w:hAnsi="Times New Roman" w:cs="Times New Roman"/>
          <w:sz w:val="20"/>
          <w:szCs w:val="20"/>
        </w:rPr>
        <w:t xml:space="preserve">, </w:t>
      </w:r>
      <w:r w:rsidRPr="009329A4">
        <w:rPr>
          <w:rFonts w:ascii="Times New Roman" w:hAnsi="Times New Roman" w:cs="Times New Roman"/>
          <w:sz w:val="20"/>
          <w:szCs w:val="20"/>
        </w:rPr>
        <w:t>2017 y en la</w:t>
      </w:r>
      <w:r w:rsidR="00EA2629">
        <w:rPr>
          <w:rFonts w:ascii="Times New Roman" w:hAnsi="Times New Roman" w:cs="Times New Roman"/>
          <w:sz w:val="20"/>
          <w:szCs w:val="20"/>
        </w:rPr>
        <w:t xml:space="preserve"> Matriz de Indicadores</w:t>
      </w:r>
      <w:r w:rsidRPr="009329A4">
        <w:rPr>
          <w:rFonts w:ascii="Times New Roman" w:hAnsi="Times New Roman" w:cs="Times New Roman"/>
          <w:sz w:val="20"/>
          <w:szCs w:val="20"/>
        </w:rPr>
        <w:t xml:space="preserve"> </w:t>
      </w:r>
      <w:r w:rsidR="00EA2629">
        <w:rPr>
          <w:rFonts w:ascii="Times New Roman" w:hAnsi="Times New Roman" w:cs="Times New Roman"/>
          <w:sz w:val="20"/>
          <w:szCs w:val="20"/>
        </w:rPr>
        <w:t>P</w:t>
      </w:r>
      <w:r w:rsidRPr="009329A4">
        <w:rPr>
          <w:rFonts w:ascii="Times New Roman" w:hAnsi="Times New Roman" w:cs="Times New Roman"/>
          <w:sz w:val="20"/>
          <w:szCs w:val="20"/>
        </w:rPr>
        <w:t>ropuesta en la presente evaluación, colocando SI o NO, según corresponda, conforme a lo siguiente:</w:t>
      </w:r>
    </w:p>
    <w:p w14:paraId="2F11A7B2" w14:textId="77777777" w:rsidR="007F4521" w:rsidRPr="0042061B" w:rsidRDefault="007F4521" w:rsidP="003054F8">
      <w:pPr>
        <w:spacing w:after="0" w:line="240" w:lineRule="auto"/>
        <w:ind w:left="142"/>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A. La fórmula de cálculo del indicador es coherente con su nombre.</w:t>
      </w:r>
    </w:p>
    <w:p w14:paraId="535B2643" w14:textId="77777777" w:rsidR="007F4521" w:rsidRPr="0042061B" w:rsidRDefault="007F4521" w:rsidP="003054F8">
      <w:pPr>
        <w:spacing w:after="0" w:line="240" w:lineRule="auto"/>
        <w:ind w:left="142"/>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B. Existe coherencia dentro de los elementos (numerador y denominador) que conforman la fórmula de cálculo del indicador.</w:t>
      </w:r>
    </w:p>
    <w:p w14:paraId="6AD7C6EF" w14:textId="77777777" w:rsidR="007F4521" w:rsidRPr="0042061B" w:rsidRDefault="007F4521" w:rsidP="003054F8">
      <w:pPr>
        <w:spacing w:after="0" w:line="240" w:lineRule="auto"/>
        <w:ind w:left="142"/>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 La descripción de las variables de la fórmula de cálculo permite tener claridad sobre cualquier concepto incluido en ella.</w:t>
      </w:r>
    </w:p>
    <w:p w14:paraId="72F79C8F" w14:textId="77777777" w:rsidR="007F4521" w:rsidRPr="0042061B" w:rsidRDefault="007F4521" w:rsidP="003054F8">
      <w:pPr>
        <w:spacing w:after="0" w:line="240" w:lineRule="auto"/>
        <w:ind w:left="142"/>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D. El indicador refleja un factor o variable central del logro del objetivo.</w:t>
      </w:r>
    </w:p>
    <w:p w14:paraId="203DFCC8" w14:textId="77777777" w:rsidR="007F4521" w:rsidRPr="0042061B" w:rsidRDefault="007F4521" w:rsidP="003054F8">
      <w:pPr>
        <w:spacing w:after="0" w:line="240" w:lineRule="auto"/>
        <w:ind w:left="142"/>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E. Los medios de verificación planteados en el indicador son consistentes.</w:t>
      </w:r>
    </w:p>
    <w:p w14:paraId="05174E9D" w14:textId="77777777" w:rsidR="007F4521" w:rsidRPr="0042061B" w:rsidRDefault="007F4521" w:rsidP="003054F8">
      <w:pPr>
        <w:spacing w:after="0" w:line="240" w:lineRule="auto"/>
        <w:ind w:left="142"/>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F. El tipo de indicador está bien identificado (eficacia, eficiencia, calidad, economía).</w:t>
      </w:r>
    </w:p>
    <w:p w14:paraId="6A2F9B39" w14:textId="77777777" w:rsidR="007F4521" w:rsidRPr="0042061B" w:rsidRDefault="007F4521" w:rsidP="007F4521">
      <w:pPr>
        <w:spacing w:after="0" w:line="240" w:lineRule="auto"/>
        <w:rPr>
          <w:rFonts w:ascii="Times New Roman" w:eastAsia="Times New Roman" w:hAnsi="Times New Roman" w:cs="Times New Roman"/>
          <w:sz w:val="20"/>
          <w:szCs w:val="20"/>
          <w:lang w:eastAsia="es-MX"/>
        </w:rPr>
      </w:pPr>
    </w:p>
    <w:p w14:paraId="3F62D0C5" w14:textId="77777777" w:rsidR="000F392E" w:rsidRPr="00791E31" w:rsidRDefault="00107BD7" w:rsidP="00F73F6F">
      <w:pPr>
        <w:pStyle w:val="Epgrafe"/>
        <w:jc w:val="center"/>
        <w:rPr>
          <w:rFonts w:ascii="Times New Roman" w:eastAsia="Times New Roman" w:hAnsi="Times New Roman" w:cs="Times New Roman"/>
          <w:color w:val="auto"/>
          <w:sz w:val="20"/>
          <w:szCs w:val="20"/>
          <w:lang w:eastAsia="es-MX"/>
        </w:rPr>
      </w:pPr>
      <w:bookmarkStart w:id="86" w:name="_Toc518035609"/>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29</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7F4521" w:rsidRPr="00791E31">
        <w:rPr>
          <w:rFonts w:ascii="Times New Roman" w:eastAsia="Times New Roman" w:hAnsi="Times New Roman" w:cs="Times New Roman"/>
          <w:color w:val="auto"/>
          <w:sz w:val="20"/>
          <w:szCs w:val="20"/>
          <w:lang w:eastAsia="es-MX"/>
        </w:rPr>
        <w:t xml:space="preserve">Valoración </w:t>
      </w:r>
      <w:r w:rsidR="00F73F6F" w:rsidRPr="00791E31">
        <w:rPr>
          <w:rFonts w:ascii="Times New Roman" w:eastAsia="Times New Roman" w:hAnsi="Times New Roman" w:cs="Times New Roman"/>
          <w:color w:val="auto"/>
          <w:sz w:val="20"/>
          <w:szCs w:val="20"/>
          <w:lang w:eastAsia="es-MX"/>
        </w:rPr>
        <w:t xml:space="preserve">genérica de indicadores en matriz presentada en reglas de operación </w:t>
      </w:r>
      <w:r w:rsidR="000F392E" w:rsidRPr="00791E31">
        <w:rPr>
          <w:rFonts w:ascii="Times New Roman" w:eastAsia="Times New Roman" w:hAnsi="Times New Roman" w:cs="Times New Roman"/>
          <w:color w:val="auto"/>
          <w:sz w:val="20"/>
          <w:szCs w:val="20"/>
          <w:lang w:eastAsia="es-MX"/>
        </w:rPr>
        <w:t>2015</w:t>
      </w:r>
      <w:bookmarkEnd w:id="86"/>
    </w:p>
    <w:tbl>
      <w:tblPr>
        <w:tblStyle w:val="Tablaconcuadrcula"/>
        <w:tblW w:w="0" w:type="auto"/>
        <w:tblLook w:val="04A0" w:firstRow="1" w:lastRow="0" w:firstColumn="1" w:lastColumn="0" w:noHBand="0" w:noVBand="1"/>
      </w:tblPr>
      <w:tblGrid>
        <w:gridCol w:w="4984"/>
        <w:gridCol w:w="839"/>
        <w:gridCol w:w="840"/>
        <w:gridCol w:w="839"/>
        <w:gridCol w:w="840"/>
        <w:gridCol w:w="839"/>
        <w:gridCol w:w="781"/>
      </w:tblGrid>
      <w:tr w:rsidR="000F392E" w:rsidRPr="0042061B" w14:paraId="42064C6A" w14:textId="77777777" w:rsidTr="00791E31">
        <w:tc>
          <w:tcPr>
            <w:tcW w:w="4984" w:type="dxa"/>
            <w:vMerge w:val="restart"/>
            <w:vAlign w:val="center"/>
          </w:tcPr>
          <w:p w14:paraId="4CEFE118"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Indicadores Matriz 2015</w:t>
            </w:r>
          </w:p>
        </w:tc>
        <w:tc>
          <w:tcPr>
            <w:tcW w:w="4978" w:type="dxa"/>
            <w:gridSpan w:val="6"/>
            <w:vAlign w:val="center"/>
          </w:tcPr>
          <w:p w14:paraId="299B3328"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Valoración del diseño</w:t>
            </w:r>
          </w:p>
        </w:tc>
      </w:tr>
      <w:tr w:rsidR="000F392E" w:rsidRPr="0042061B" w14:paraId="69BCCC51" w14:textId="77777777" w:rsidTr="00791E31">
        <w:tc>
          <w:tcPr>
            <w:tcW w:w="4984" w:type="dxa"/>
            <w:vMerge/>
            <w:vAlign w:val="center"/>
          </w:tcPr>
          <w:p w14:paraId="06AE51E8" w14:textId="77777777" w:rsidR="000F392E" w:rsidRPr="0042061B" w:rsidRDefault="000F392E" w:rsidP="00F6124D">
            <w:pPr>
              <w:jc w:val="center"/>
              <w:rPr>
                <w:rFonts w:ascii="Times New Roman" w:eastAsia="Times New Roman" w:hAnsi="Times New Roman" w:cs="Times New Roman"/>
                <w:b/>
                <w:sz w:val="20"/>
                <w:szCs w:val="20"/>
                <w:lang w:eastAsia="es-MX"/>
              </w:rPr>
            </w:pPr>
          </w:p>
        </w:tc>
        <w:tc>
          <w:tcPr>
            <w:tcW w:w="839" w:type="dxa"/>
            <w:vAlign w:val="center"/>
          </w:tcPr>
          <w:p w14:paraId="6888EB20"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A</w:t>
            </w:r>
          </w:p>
        </w:tc>
        <w:tc>
          <w:tcPr>
            <w:tcW w:w="840" w:type="dxa"/>
            <w:vAlign w:val="center"/>
          </w:tcPr>
          <w:p w14:paraId="67B10D27"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B</w:t>
            </w:r>
          </w:p>
        </w:tc>
        <w:tc>
          <w:tcPr>
            <w:tcW w:w="839" w:type="dxa"/>
            <w:vAlign w:val="center"/>
          </w:tcPr>
          <w:p w14:paraId="0E528BE7"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C</w:t>
            </w:r>
          </w:p>
        </w:tc>
        <w:tc>
          <w:tcPr>
            <w:tcW w:w="840" w:type="dxa"/>
            <w:vAlign w:val="center"/>
          </w:tcPr>
          <w:p w14:paraId="0FCDE4A1"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D</w:t>
            </w:r>
          </w:p>
        </w:tc>
        <w:tc>
          <w:tcPr>
            <w:tcW w:w="839" w:type="dxa"/>
            <w:vAlign w:val="center"/>
          </w:tcPr>
          <w:p w14:paraId="68C8A171"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E</w:t>
            </w:r>
          </w:p>
        </w:tc>
        <w:tc>
          <w:tcPr>
            <w:tcW w:w="781" w:type="dxa"/>
            <w:vAlign w:val="center"/>
          </w:tcPr>
          <w:p w14:paraId="73E66BA7"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F</w:t>
            </w:r>
          </w:p>
        </w:tc>
      </w:tr>
      <w:tr w:rsidR="00F6124D" w:rsidRPr="0042061B" w14:paraId="5DB97E32" w14:textId="77777777" w:rsidTr="00791E31">
        <w:tc>
          <w:tcPr>
            <w:tcW w:w="4984" w:type="dxa"/>
          </w:tcPr>
          <w:p w14:paraId="0AF739F0" w14:textId="77777777" w:rsidR="00F6124D" w:rsidRPr="0042061B" w:rsidRDefault="00F6124D" w:rsidP="00286D3F">
            <w:pPr>
              <w:pStyle w:val="Default"/>
              <w:rPr>
                <w:color w:val="auto"/>
                <w:sz w:val="20"/>
                <w:szCs w:val="20"/>
              </w:rPr>
            </w:pPr>
            <w:r w:rsidRPr="0042061B">
              <w:rPr>
                <w:color w:val="auto"/>
                <w:sz w:val="20"/>
                <w:szCs w:val="20"/>
              </w:rPr>
              <w:t>Porcentaje de personas que consideran que sus ingresos aumentan a partir de los proyectos turísticos</w:t>
            </w:r>
          </w:p>
        </w:tc>
        <w:tc>
          <w:tcPr>
            <w:tcW w:w="839" w:type="dxa"/>
            <w:vAlign w:val="center"/>
          </w:tcPr>
          <w:p w14:paraId="49765EFD"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5D26EF98"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39C27256"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73A91818"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390E3C2B"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781" w:type="dxa"/>
            <w:vAlign w:val="center"/>
          </w:tcPr>
          <w:p w14:paraId="72270360"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r>
      <w:tr w:rsidR="00F6124D" w:rsidRPr="0042061B" w14:paraId="0DBA2F32" w14:textId="77777777" w:rsidTr="00791E31">
        <w:tc>
          <w:tcPr>
            <w:tcW w:w="4984" w:type="dxa"/>
          </w:tcPr>
          <w:p w14:paraId="302B3BFA" w14:textId="77777777" w:rsidR="00F6124D" w:rsidRPr="0042061B" w:rsidRDefault="00F6124D" w:rsidP="00286D3F">
            <w:pPr>
              <w:pStyle w:val="Default"/>
              <w:rPr>
                <w:color w:val="auto"/>
                <w:sz w:val="20"/>
                <w:szCs w:val="20"/>
              </w:rPr>
            </w:pPr>
            <w:r w:rsidRPr="0042061B">
              <w:rPr>
                <w:color w:val="auto"/>
                <w:sz w:val="20"/>
                <w:szCs w:val="20"/>
              </w:rPr>
              <w:t>Tasa de cambio anual en el total de ayudas otorgadas.</w:t>
            </w:r>
          </w:p>
        </w:tc>
        <w:tc>
          <w:tcPr>
            <w:tcW w:w="839" w:type="dxa"/>
            <w:vAlign w:val="center"/>
          </w:tcPr>
          <w:p w14:paraId="05A8AA4F"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329A4CED"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6485EAB9"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008AB81E"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64C60281"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781" w:type="dxa"/>
            <w:vAlign w:val="center"/>
          </w:tcPr>
          <w:p w14:paraId="1B5B0421"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r>
      <w:tr w:rsidR="00F6124D" w:rsidRPr="0042061B" w14:paraId="722C81A2" w14:textId="77777777" w:rsidTr="00791E31">
        <w:tc>
          <w:tcPr>
            <w:tcW w:w="4984" w:type="dxa"/>
          </w:tcPr>
          <w:p w14:paraId="3AB15666" w14:textId="77777777" w:rsidR="00F6124D" w:rsidRPr="0042061B" w:rsidRDefault="00F6124D" w:rsidP="00286D3F">
            <w:pPr>
              <w:pStyle w:val="Default"/>
              <w:rPr>
                <w:color w:val="auto"/>
                <w:sz w:val="20"/>
                <w:szCs w:val="20"/>
              </w:rPr>
            </w:pPr>
            <w:r w:rsidRPr="0042061B">
              <w:rPr>
                <w:color w:val="auto"/>
                <w:sz w:val="20"/>
                <w:szCs w:val="20"/>
              </w:rPr>
              <w:t>Porcentaje de ayudas entregadas respecto a las programadas.</w:t>
            </w:r>
          </w:p>
        </w:tc>
        <w:tc>
          <w:tcPr>
            <w:tcW w:w="839" w:type="dxa"/>
            <w:vAlign w:val="center"/>
          </w:tcPr>
          <w:p w14:paraId="404C5A9A"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4C3C8DBA"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4A15F2DC"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4712B70A"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3404E1A9"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781" w:type="dxa"/>
            <w:vAlign w:val="center"/>
          </w:tcPr>
          <w:p w14:paraId="3A51E0DE"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r>
      <w:tr w:rsidR="00F6124D" w:rsidRPr="0042061B" w14:paraId="65BECCD2" w14:textId="77777777" w:rsidTr="00791E31">
        <w:tc>
          <w:tcPr>
            <w:tcW w:w="4984" w:type="dxa"/>
          </w:tcPr>
          <w:p w14:paraId="30760DA7" w14:textId="77777777" w:rsidR="00F6124D" w:rsidRPr="0042061B" w:rsidRDefault="00F6124D" w:rsidP="00286D3F">
            <w:pPr>
              <w:pStyle w:val="Default"/>
              <w:rPr>
                <w:color w:val="auto"/>
                <w:sz w:val="20"/>
                <w:szCs w:val="20"/>
              </w:rPr>
            </w:pPr>
            <w:r w:rsidRPr="0042061B">
              <w:rPr>
                <w:color w:val="auto"/>
                <w:sz w:val="20"/>
                <w:szCs w:val="20"/>
              </w:rPr>
              <w:t>Promedio de impactos que generan las estrategias de promoción impulsadas.</w:t>
            </w:r>
          </w:p>
        </w:tc>
        <w:tc>
          <w:tcPr>
            <w:tcW w:w="839" w:type="dxa"/>
            <w:vAlign w:val="center"/>
          </w:tcPr>
          <w:p w14:paraId="3BF6856D"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7B69848E"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1A0F3340"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542DD4DF"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7D4C58CF"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781" w:type="dxa"/>
            <w:vAlign w:val="center"/>
          </w:tcPr>
          <w:p w14:paraId="74F7E951"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r>
      <w:tr w:rsidR="00F6124D" w:rsidRPr="0042061B" w14:paraId="42A9BB48" w14:textId="77777777" w:rsidTr="00791E31">
        <w:tc>
          <w:tcPr>
            <w:tcW w:w="4984" w:type="dxa"/>
          </w:tcPr>
          <w:p w14:paraId="63C492FE" w14:textId="77777777" w:rsidR="00F6124D" w:rsidRPr="0042061B" w:rsidRDefault="00F6124D" w:rsidP="00286D3F">
            <w:pPr>
              <w:pStyle w:val="Default"/>
              <w:rPr>
                <w:color w:val="auto"/>
                <w:sz w:val="20"/>
                <w:szCs w:val="20"/>
              </w:rPr>
            </w:pPr>
            <w:r w:rsidRPr="0042061B">
              <w:rPr>
                <w:color w:val="auto"/>
                <w:sz w:val="20"/>
                <w:szCs w:val="20"/>
              </w:rPr>
              <w:t>Porcentaje de personas que aprueban los cursos de capacitación</w:t>
            </w:r>
          </w:p>
        </w:tc>
        <w:tc>
          <w:tcPr>
            <w:tcW w:w="839" w:type="dxa"/>
            <w:vAlign w:val="center"/>
          </w:tcPr>
          <w:p w14:paraId="0747FA09"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6F4FE3FD"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66EA4E01"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45BF682F"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5B0CBB86"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781" w:type="dxa"/>
            <w:vAlign w:val="center"/>
          </w:tcPr>
          <w:p w14:paraId="1282E577"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r>
      <w:tr w:rsidR="00F6124D" w:rsidRPr="0042061B" w14:paraId="784B8AE6" w14:textId="77777777" w:rsidTr="00791E31">
        <w:tc>
          <w:tcPr>
            <w:tcW w:w="4984" w:type="dxa"/>
          </w:tcPr>
          <w:p w14:paraId="048283B7" w14:textId="77777777" w:rsidR="00F6124D" w:rsidRPr="0042061B" w:rsidRDefault="00F6124D" w:rsidP="00286D3F">
            <w:pPr>
              <w:pStyle w:val="Default"/>
              <w:rPr>
                <w:color w:val="auto"/>
                <w:sz w:val="20"/>
                <w:szCs w:val="20"/>
              </w:rPr>
            </w:pPr>
            <w:r w:rsidRPr="0042061B">
              <w:rPr>
                <w:color w:val="auto"/>
                <w:sz w:val="20"/>
                <w:szCs w:val="20"/>
              </w:rPr>
              <w:t>Porcentaje de personas que califican los recorridos con un nivel alto o muy alto de satisfacción.</w:t>
            </w:r>
          </w:p>
        </w:tc>
        <w:tc>
          <w:tcPr>
            <w:tcW w:w="839" w:type="dxa"/>
            <w:vAlign w:val="center"/>
          </w:tcPr>
          <w:p w14:paraId="1E03ACB2"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0E04D866"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6AEE6937"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57474A9B"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6505FE3D"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781" w:type="dxa"/>
            <w:vAlign w:val="center"/>
          </w:tcPr>
          <w:p w14:paraId="31F75383"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r>
      <w:tr w:rsidR="00F6124D" w:rsidRPr="0042061B" w14:paraId="4EF4DF3C" w14:textId="77777777" w:rsidTr="00791E31">
        <w:tc>
          <w:tcPr>
            <w:tcW w:w="4984" w:type="dxa"/>
          </w:tcPr>
          <w:p w14:paraId="051C903F" w14:textId="77777777" w:rsidR="00F6124D" w:rsidRPr="0042061B" w:rsidRDefault="00F6124D" w:rsidP="00286D3F">
            <w:pPr>
              <w:pStyle w:val="Default"/>
              <w:rPr>
                <w:color w:val="auto"/>
                <w:sz w:val="20"/>
                <w:szCs w:val="20"/>
              </w:rPr>
            </w:pPr>
            <w:r w:rsidRPr="0042061B">
              <w:rPr>
                <w:color w:val="auto"/>
                <w:sz w:val="20"/>
                <w:szCs w:val="20"/>
              </w:rPr>
              <w:t>Tasa de cambio anual en las solicitudes recibida</w:t>
            </w:r>
          </w:p>
        </w:tc>
        <w:tc>
          <w:tcPr>
            <w:tcW w:w="839" w:type="dxa"/>
            <w:vAlign w:val="center"/>
          </w:tcPr>
          <w:p w14:paraId="33D66993"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439CF814"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77E602A3"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4E000C38"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72E1947C"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781" w:type="dxa"/>
            <w:vAlign w:val="center"/>
          </w:tcPr>
          <w:p w14:paraId="530A5893"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r>
      <w:tr w:rsidR="00F6124D" w:rsidRPr="0042061B" w14:paraId="52E9843E" w14:textId="77777777" w:rsidTr="00791E31">
        <w:tc>
          <w:tcPr>
            <w:tcW w:w="4984" w:type="dxa"/>
          </w:tcPr>
          <w:p w14:paraId="2324E6DA" w14:textId="77777777" w:rsidR="00F6124D" w:rsidRPr="0042061B" w:rsidRDefault="00F6124D" w:rsidP="00286D3F">
            <w:pPr>
              <w:pStyle w:val="Default"/>
              <w:rPr>
                <w:color w:val="auto"/>
                <w:sz w:val="20"/>
                <w:szCs w:val="20"/>
              </w:rPr>
            </w:pPr>
            <w:r w:rsidRPr="0042061B">
              <w:rPr>
                <w:color w:val="auto"/>
                <w:sz w:val="20"/>
                <w:szCs w:val="20"/>
              </w:rPr>
              <w:t>Tasa de cambio anual en las solicitudes recibidas.</w:t>
            </w:r>
          </w:p>
        </w:tc>
        <w:tc>
          <w:tcPr>
            <w:tcW w:w="839" w:type="dxa"/>
            <w:vAlign w:val="center"/>
          </w:tcPr>
          <w:p w14:paraId="59B8FBCE"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28A0FA09"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42A4E9D6"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4BAB83EB"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0DF0ABA9"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781" w:type="dxa"/>
            <w:vAlign w:val="center"/>
          </w:tcPr>
          <w:p w14:paraId="64F62B57"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r>
      <w:tr w:rsidR="00F6124D" w:rsidRPr="0042061B" w14:paraId="094D97A8" w14:textId="77777777" w:rsidTr="00791E31">
        <w:tc>
          <w:tcPr>
            <w:tcW w:w="4984" w:type="dxa"/>
          </w:tcPr>
          <w:p w14:paraId="63831DFB" w14:textId="77777777" w:rsidR="00F6124D" w:rsidRPr="0042061B" w:rsidRDefault="00F6124D" w:rsidP="00286D3F">
            <w:pPr>
              <w:pStyle w:val="Default"/>
              <w:rPr>
                <w:color w:val="auto"/>
                <w:sz w:val="20"/>
                <w:szCs w:val="20"/>
              </w:rPr>
            </w:pPr>
            <w:r w:rsidRPr="0042061B">
              <w:rPr>
                <w:color w:val="auto"/>
                <w:sz w:val="20"/>
                <w:szCs w:val="20"/>
              </w:rPr>
              <w:t>Promedio de visitas de seguimiento realizadas por proyecto.</w:t>
            </w:r>
          </w:p>
        </w:tc>
        <w:tc>
          <w:tcPr>
            <w:tcW w:w="839" w:type="dxa"/>
            <w:vAlign w:val="center"/>
          </w:tcPr>
          <w:p w14:paraId="38220FC2"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0DC35CB2"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1AC7DCA0"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0067B64D"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25C96916"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781" w:type="dxa"/>
            <w:vAlign w:val="center"/>
          </w:tcPr>
          <w:p w14:paraId="3AD144EA"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r>
      <w:tr w:rsidR="00F6124D" w:rsidRPr="0042061B" w14:paraId="199E4DC4" w14:textId="77777777" w:rsidTr="00791E31">
        <w:tc>
          <w:tcPr>
            <w:tcW w:w="4984" w:type="dxa"/>
          </w:tcPr>
          <w:p w14:paraId="00BFC8EC" w14:textId="77777777" w:rsidR="00F6124D" w:rsidRPr="0042061B" w:rsidRDefault="00F6124D" w:rsidP="00286D3F">
            <w:pPr>
              <w:pStyle w:val="Default"/>
              <w:rPr>
                <w:color w:val="auto"/>
                <w:sz w:val="20"/>
                <w:szCs w:val="20"/>
              </w:rPr>
            </w:pPr>
            <w:r w:rsidRPr="0042061B">
              <w:rPr>
                <w:color w:val="auto"/>
                <w:sz w:val="20"/>
                <w:szCs w:val="20"/>
              </w:rPr>
              <w:t>Ayudas finiquitadas respecto a las aprobadas.</w:t>
            </w:r>
          </w:p>
        </w:tc>
        <w:tc>
          <w:tcPr>
            <w:tcW w:w="839" w:type="dxa"/>
            <w:vAlign w:val="center"/>
          </w:tcPr>
          <w:p w14:paraId="588BC4BF"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0507CA61"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16EB94E7"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40" w:type="dxa"/>
            <w:vAlign w:val="center"/>
          </w:tcPr>
          <w:p w14:paraId="66BC1518"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839" w:type="dxa"/>
            <w:vAlign w:val="center"/>
          </w:tcPr>
          <w:p w14:paraId="588215E1"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c>
          <w:tcPr>
            <w:tcW w:w="781" w:type="dxa"/>
            <w:vAlign w:val="center"/>
          </w:tcPr>
          <w:p w14:paraId="118E429D"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Sí</w:t>
            </w:r>
          </w:p>
        </w:tc>
      </w:tr>
    </w:tbl>
    <w:p w14:paraId="691A0BAD" w14:textId="77777777" w:rsidR="000F392E" w:rsidRDefault="000F392E" w:rsidP="000F392E">
      <w:pPr>
        <w:spacing w:after="0" w:line="240" w:lineRule="auto"/>
        <w:rPr>
          <w:rFonts w:ascii="Times New Roman" w:eastAsia="Times New Roman" w:hAnsi="Times New Roman" w:cs="Times New Roman"/>
          <w:sz w:val="20"/>
          <w:szCs w:val="20"/>
          <w:lang w:eastAsia="es-MX"/>
        </w:rPr>
      </w:pPr>
    </w:p>
    <w:p w14:paraId="273EE3E2" w14:textId="77777777" w:rsidR="00657BE8" w:rsidRDefault="00657BE8" w:rsidP="000F392E">
      <w:pPr>
        <w:spacing w:after="0" w:line="240" w:lineRule="auto"/>
        <w:rPr>
          <w:rFonts w:ascii="Times New Roman" w:eastAsia="Times New Roman" w:hAnsi="Times New Roman" w:cs="Times New Roman"/>
          <w:sz w:val="20"/>
          <w:szCs w:val="20"/>
          <w:lang w:eastAsia="es-MX"/>
        </w:rPr>
      </w:pPr>
      <w:bookmarkStart w:id="87" w:name="_Hlk517896097"/>
    </w:p>
    <w:p w14:paraId="32B92E7E" w14:textId="77777777" w:rsidR="00657BE8" w:rsidRPr="00657BE8" w:rsidRDefault="00657BE8" w:rsidP="00657BE8">
      <w:pPr>
        <w:keepNext/>
        <w:spacing w:line="240" w:lineRule="auto"/>
        <w:jc w:val="center"/>
        <w:rPr>
          <w:rFonts w:ascii="Times New Roman" w:eastAsia="Times New Roman" w:hAnsi="Times New Roman" w:cs="Times New Roman"/>
          <w:b/>
          <w:bCs/>
          <w:sz w:val="20"/>
          <w:szCs w:val="18"/>
        </w:rPr>
      </w:pPr>
      <w:bookmarkStart w:id="88" w:name="_Toc517884168"/>
      <w:bookmarkStart w:id="89" w:name="_Toc518035610"/>
      <w:r w:rsidRPr="00657BE8">
        <w:rPr>
          <w:rFonts w:ascii="Times New Roman" w:eastAsia="Times New Roman" w:hAnsi="Times New Roman" w:cs="Times New Roman"/>
          <w:b/>
          <w:bCs/>
          <w:sz w:val="20"/>
          <w:szCs w:val="18"/>
        </w:rPr>
        <w:t xml:space="preserve">Cuadro </w:t>
      </w:r>
      <w:r w:rsidRPr="00657BE8">
        <w:rPr>
          <w:rFonts w:ascii="Times New Roman" w:eastAsia="Times New Roman" w:hAnsi="Times New Roman" w:cs="Times New Roman"/>
          <w:b/>
          <w:bCs/>
          <w:noProof/>
          <w:sz w:val="20"/>
          <w:szCs w:val="18"/>
        </w:rPr>
        <w:fldChar w:fldCharType="begin"/>
      </w:r>
      <w:r w:rsidRPr="00657BE8">
        <w:rPr>
          <w:rFonts w:ascii="Times New Roman" w:eastAsia="Times New Roman" w:hAnsi="Times New Roman" w:cs="Times New Roman"/>
          <w:b/>
          <w:bCs/>
          <w:noProof/>
          <w:sz w:val="20"/>
          <w:szCs w:val="18"/>
        </w:rPr>
        <w:instrText xml:space="preserve"> SEQ Cuadro \* ARABIC </w:instrText>
      </w:r>
      <w:r w:rsidRPr="00657BE8">
        <w:rPr>
          <w:rFonts w:ascii="Times New Roman" w:eastAsia="Times New Roman" w:hAnsi="Times New Roman" w:cs="Times New Roman"/>
          <w:b/>
          <w:bCs/>
          <w:noProof/>
          <w:sz w:val="20"/>
          <w:szCs w:val="18"/>
        </w:rPr>
        <w:fldChar w:fldCharType="separate"/>
      </w:r>
      <w:r w:rsidR="003C24F0">
        <w:rPr>
          <w:rFonts w:ascii="Times New Roman" w:eastAsia="Times New Roman" w:hAnsi="Times New Roman" w:cs="Times New Roman"/>
          <w:b/>
          <w:bCs/>
          <w:noProof/>
          <w:sz w:val="20"/>
          <w:szCs w:val="18"/>
        </w:rPr>
        <w:t>30</w:t>
      </w:r>
      <w:r w:rsidRPr="00657BE8">
        <w:rPr>
          <w:rFonts w:ascii="Times New Roman" w:eastAsia="Times New Roman" w:hAnsi="Times New Roman" w:cs="Times New Roman"/>
          <w:b/>
          <w:bCs/>
          <w:noProof/>
          <w:sz w:val="20"/>
          <w:szCs w:val="18"/>
        </w:rPr>
        <w:fldChar w:fldCharType="end"/>
      </w:r>
      <w:r w:rsidRPr="00657BE8">
        <w:rPr>
          <w:rFonts w:ascii="Times New Roman" w:eastAsia="Times New Roman" w:hAnsi="Times New Roman" w:cs="Times New Roman"/>
          <w:b/>
          <w:bCs/>
          <w:sz w:val="20"/>
          <w:szCs w:val="18"/>
        </w:rPr>
        <w:t xml:space="preserve">. Valoración </w:t>
      </w:r>
      <w:r w:rsidR="00F73F6F" w:rsidRPr="00657BE8">
        <w:rPr>
          <w:rFonts w:ascii="Times New Roman" w:eastAsia="Times New Roman" w:hAnsi="Times New Roman" w:cs="Times New Roman"/>
          <w:b/>
          <w:bCs/>
          <w:sz w:val="20"/>
          <w:szCs w:val="18"/>
        </w:rPr>
        <w:t>genérica de indicadores en matriz presentada en reglas de operación 2016</w:t>
      </w:r>
      <w:bookmarkEnd w:id="87"/>
      <w:bookmarkEnd w:id="88"/>
      <w:bookmarkEnd w:id="89"/>
    </w:p>
    <w:p w14:paraId="05396601" w14:textId="77777777" w:rsidR="00657BE8" w:rsidRDefault="00657BE8" w:rsidP="000F392E">
      <w:pPr>
        <w:spacing w:after="0" w:line="240" w:lineRule="auto"/>
        <w:rPr>
          <w:rFonts w:ascii="Times New Roman" w:eastAsia="Times New Roman" w:hAnsi="Times New Roman" w:cs="Times New Roman"/>
          <w:sz w:val="20"/>
          <w:szCs w:val="20"/>
          <w:lang w:eastAsia="es-MX"/>
        </w:rPr>
      </w:pPr>
    </w:p>
    <w:tbl>
      <w:tblPr>
        <w:tblStyle w:val="Tablaconcuadrcula"/>
        <w:tblW w:w="0" w:type="auto"/>
        <w:tblLook w:val="04A0" w:firstRow="1" w:lastRow="0" w:firstColumn="1" w:lastColumn="0" w:noHBand="0" w:noVBand="1"/>
      </w:tblPr>
      <w:tblGrid>
        <w:gridCol w:w="4985"/>
        <w:gridCol w:w="839"/>
        <w:gridCol w:w="840"/>
        <w:gridCol w:w="839"/>
        <w:gridCol w:w="840"/>
        <w:gridCol w:w="839"/>
        <w:gridCol w:w="780"/>
      </w:tblGrid>
      <w:tr w:rsidR="00657BE8" w:rsidRPr="00C8278E" w14:paraId="52418C3D" w14:textId="77777777" w:rsidTr="00657BE8">
        <w:tc>
          <w:tcPr>
            <w:tcW w:w="4985" w:type="dxa"/>
            <w:vMerge w:val="restart"/>
            <w:vAlign w:val="center"/>
          </w:tcPr>
          <w:p w14:paraId="060AD9C2" w14:textId="77777777" w:rsidR="00657BE8" w:rsidRPr="00C8278E" w:rsidRDefault="00657BE8" w:rsidP="00941375">
            <w:pPr>
              <w:jc w:val="center"/>
              <w:rPr>
                <w:rFonts w:ascii="Times New Roman" w:hAnsi="Times New Roman" w:cs="Times New Roman"/>
                <w:b/>
                <w:sz w:val="20"/>
                <w:szCs w:val="20"/>
              </w:rPr>
            </w:pPr>
            <w:bookmarkStart w:id="90" w:name="_Hlk517895646"/>
            <w:r w:rsidRPr="00C8278E">
              <w:rPr>
                <w:rFonts w:ascii="Times New Roman" w:hAnsi="Times New Roman" w:cs="Times New Roman"/>
                <w:b/>
                <w:sz w:val="20"/>
                <w:szCs w:val="20"/>
              </w:rPr>
              <w:t>I</w:t>
            </w:r>
            <w:r>
              <w:rPr>
                <w:rFonts w:ascii="Times New Roman" w:hAnsi="Times New Roman" w:cs="Times New Roman"/>
                <w:b/>
                <w:sz w:val="20"/>
                <w:szCs w:val="20"/>
              </w:rPr>
              <w:t>ndicadores Matriz 2017</w:t>
            </w:r>
          </w:p>
        </w:tc>
        <w:tc>
          <w:tcPr>
            <w:tcW w:w="4977" w:type="dxa"/>
            <w:gridSpan w:val="6"/>
            <w:vAlign w:val="center"/>
          </w:tcPr>
          <w:p w14:paraId="69508D17" w14:textId="77777777" w:rsidR="00657BE8" w:rsidRPr="00C8278E" w:rsidRDefault="00657BE8" w:rsidP="00941375">
            <w:pPr>
              <w:jc w:val="center"/>
              <w:rPr>
                <w:rFonts w:ascii="Times New Roman" w:eastAsia="Times New Roman" w:hAnsi="Times New Roman" w:cs="Times New Roman"/>
                <w:b/>
                <w:sz w:val="20"/>
                <w:szCs w:val="20"/>
                <w:lang w:eastAsia="es-MX"/>
              </w:rPr>
            </w:pPr>
            <w:r w:rsidRPr="00C8278E">
              <w:rPr>
                <w:rFonts w:ascii="Times New Roman" w:hAnsi="Times New Roman" w:cs="Times New Roman"/>
                <w:b/>
                <w:sz w:val="20"/>
                <w:szCs w:val="20"/>
              </w:rPr>
              <w:t>Valoración del diseño</w:t>
            </w:r>
          </w:p>
        </w:tc>
      </w:tr>
      <w:tr w:rsidR="00657BE8" w:rsidRPr="00C8278E" w14:paraId="46E1C23C" w14:textId="77777777" w:rsidTr="00657BE8">
        <w:tc>
          <w:tcPr>
            <w:tcW w:w="4985" w:type="dxa"/>
            <w:vMerge/>
            <w:vAlign w:val="center"/>
          </w:tcPr>
          <w:p w14:paraId="37ADD4AE" w14:textId="77777777" w:rsidR="00657BE8" w:rsidRPr="00C8278E" w:rsidRDefault="00657BE8" w:rsidP="00941375">
            <w:pPr>
              <w:jc w:val="center"/>
              <w:rPr>
                <w:rFonts w:ascii="Times New Roman" w:eastAsia="Times New Roman" w:hAnsi="Times New Roman" w:cs="Times New Roman"/>
                <w:b/>
                <w:sz w:val="20"/>
                <w:szCs w:val="20"/>
                <w:lang w:eastAsia="es-MX"/>
              </w:rPr>
            </w:pPr>
          </w:p>
        </w:tc>
        <w:tc>
          <w:tcPr>
            <w:tcW w:w="839" w:type="dxa"/>
            <w:vAlign w:val="center"/>
          </w:tcPr>
          <w:p w14:paraId="22C4ECDB" w14:textId="77777777" w:rsidR="00657BE8" w:rsidRPr="00C8278E" w:rsidRDefault="00657BE8" w:rsidP="00941375">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A</w:t>
            </w:r>
          </w:p>
        </w:tc>
        <w:tc>
          <w:tcPr>
            <w:tcW w:w="840" w:type="dxa"/>
            <w:vAlign w:val="center"/>
          </w:tcPr>
          <w:p w14:paraId="77BF58A2" w14:textId="77777777" w:rsidR="00657BE8" w:rsidRPr="00C8278E" w:rsidRDefault="00657BE8" w:rsidP="00941375">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B</w:t>
            </w:r>
          </w:p>
        </w:tc>
        <w:tc>
          <w:tcPr>
            <w:tcW w:w="839" w:type="dxa"/>
            <w:vAlign w:val="center"/>
          </w:tcPr>
          <w:p w14:paraId="02B83F35" w14:textId="77777777" w:rsidR="00657BE8" w:rsidRPr="00C8278E" w:rsidRDefault="00657BE8" w:rsidP="00941375">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C</w:t>
            </w:r>
          </w:p>
        </w:tc>
        <w:tc>
          <w:tcPr>
            <w:tcW w:w="840" w:type="dxa"/>
            <w:vAlign w:val="center"/>
          </w:tcPr>
          <w:p w14:paraId="715D8D92" w14:textId="77777777" w:rsidR="00657BE8" w:rsidRPr="00C8278E" w:rsidRDefault="00657BE8" w:rsidP="00941375">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D</w:t>
            </w:r>
          </w:p>
        </w:tc>
        <w:tc>
          <w:tcPr>
            <w:tcW w:w="839" w:type="dxa"/>
            <w:vAlign w:val="center"/>
          </w:tcPr>
          <w:p w14:paraId="2D0D1886" w14:textId="77777777" w:rsidR="00657BE8" w:rsidRPr="00C8278E" w:rsidRDefault="00657BE8" w:rsidP="00941375">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E</w:t>
            </w:r>
          </w:p>
        </w:tc>
        <w:tc>
          <w:tcPr>
            <w:tcW w:w="780" w:type="dxa"/>
            <w:vAlign w:val="center"/>
          </w:tcPr>
          <w:p w14:paraId="6A72883F" w14:textId="77777777" w:rsidR="00657BE8" w:rsidRPr="00C8278E" w:rsidRDefault="00657BE8" w:rsidP="00941375">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F</w:t>
            </w:r>
          </w:p>
        </w:tc>
      </w:tr>
      <w:tr w:rsidR="00657BE8" w:rsidRPr="00C8278E" w14:paraId="4C90EB8D" w14:textId="77777777" w:rsidTr="00657BE8">
        <w:tc>
          <w:tcPr>
            <w:tcW w:w="4985" w:type="dxa"/>
          </w:tcPr>
          <w:p w14:paraId="5DE56078" w14:textId="77777777" w:rsidR="00657BE8" w:rsidRPr="0042061B" w:rsidRDefault="00657BE8" w:rsidP="00657BE8">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Tasa de variación en la percepción de</w:t>
            </w:r>
            <w:r w:rsidR="0012607E">
              <w:rPr>
                <w:rFonts w:ascii="Times New Roman" w:hAnsi="Times New Roman" w:cs="Times New Roman"/>
                <w:sz w:val="20"/>
                <w:szCs w:val="20"/>
              </w:rPr>
              <w:t xml:space="preserve"> </w:t>
            </w:r>
            <w:r w:rsidRPr="0042061B">
              <w:rPr>
                <w:rFonts w:ascii="Times New Roman" w:hAnsi="Times New Roman" w:cs="Times New Roman"/>
                <w:sz w:val="20"/>
                <w:szCs w:val="20"/>
              </w:rPr>
              <w:t>las personas que consideran que el turismo alternativo y patrimonial se ha fortalecido</w:t>
            </w:r>
          </w:p>
        </w:tc>
        <w:tc>
          <w:tcPr>
            <w:tcW w:w="839" w:type="dxa"/>
            <w:vAlign w:val="center"/>
          </w:tcPr>
          <w:p w14:paraId="43B2D248" w14:textId="77777777" w:rsidR="00657BE8" w:rsidRPr="00C8278E" w:rsidRDefault="00657BE8" w:rsidP="00657BE8">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c>
          <w:tcPr>
            <w:tcW w:w="840" w:type="dxa"/>
            <w:vAlign w:val="center"/>
          </w:tcPr>
          <w:p w14:paraId="3E39E335" w14:textId="77777777" w:rsidR="00657BE8" w:rsidRPr="00C8278E" w:rsidRDefault="00657BE8" w:rsidP="00657BE8">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39" w:type="dxa"/>
            <w:vAlign w:val="center"/>
          </w:tcPr>
          <w:p w14:paraId="4DCE33EE" w14:textId="77777777" w:rsidR="00657BE8" w:rsidRPr="00C8278E" w:rsidRDefault="00657BE8" w:rsidP="00657BE8">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40" w:type="dxa"/>
            <w:vAlign w:val="center"/>
          </w:tcPr>
          <w:p w14:paraId="7AAB1CD4"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117DFC63"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0" w:type="dxa"/>
            <w:vAlign w:val="center"/>
          </w:tcPr>
          <w:p w14:paraId="29480FBF"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657BE8" w:rsidRPr="00C8278E" w14:paraId="2E09E809" w14:textId="77777777" w:rsidTr="00657BE8">
        <w:tc>
          <w:tcPr>
            <w:tcW w:w="4985" w:type="dxa"/>
          </w:tcPr>
          <w:p w14:paraId="6EA95FE7" w14:textId="77777777" w:rsidR="00657BE8" w:rsidRPr="0042061B" w:rsidRDefault="00657BE8" w:rsidP="00657BE8">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Tasa de variación anual en el total de proyectos apoyados</w:t>
            </w:r>
          </w:p>
        </w:tc>
        <w:tc>
          <w:tcPr>
            <w:tcW w:w="839" w:type="dxa"/>
            <w:vAlign w:val="center"/>
          </w:tcPr>
          <w:p w14:paraId="72D11F65" w14:textId="77777777" w:rsidR="00657BE8" w:rsidRPr="00C8278E" w:rsidRDefault="00657BE8" w:rsidP="00657BE8">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c>
          <w:tcPr>
            <w:tcW w:w="840" w:type="dxa"/>
            <w:vAlign w:val="center"/>
          </w:tcPr>
          <w:p w14:paraId="5BAE56E8" w14:textId="77777777" w:rsidR="00657BE8" w:rsidRPr="00C8278E" w:rsidRDefault="00657BE8" w:rsidP="00657BE8">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39" w:type="dxa"/>
            <w:vAlign w:val="center"/>
          </w:tcPr>
          <w:p w14:paraId="4A48EDCE" w14:textId="77777777" w:rsidR="00657BE8" w:rsidRPr="00C8278E" w:rsidRDefault="00657BE8" w:rsidP="00657BE8">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40" w:type="dxa"/>
            <w:vAlign w:val="center"/>
          </w:tcPr>
          <w:p w14:paraId="6AD7C469"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7296E268"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0" w:type="dxa"/>
            <w:vAlign w:val="center"/>
          </w:tcPr>
          <w:p w14:paraId="2178B023"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657BE8" w:rsidRPr="00C8278E" w14:paraId="37754158" w14:textId="77777777" w:rsidTr="00657BE8">
        <w:tc>
          <w:tcPr>
            <w:tcW w:w="4985" w:type="dxa"/>
          </w:tcPr>
          <w:p w14:paraId="4D177962" w14:textId="77777777" w:rsidR="00657BE8" w:rsidRPr="0042061B" w:rsidRDefault="00657BE8" w:rsidP="00657BE8">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Diferencia entre el número de proyectos apoyados en el ejercicio actual, en relación al número de proyectos apoyados en el año anterior, expresado en porcentaje</w:t>
            </w:r>
          </w:p>
        </w:tc>
        <w:tc>
          <w:tcPr>
            <w:tcW w:w="839" w:type="dxa"/>
            <w:vAlign w:val="center"/>
          </w:tcPr>
          <w:p w14:paraId="189895D2"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30B85E60"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2C094E7C"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7C14BB11"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42597B14"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0" w:type="dxa"/>
            <w:vAlign w:val="center"/>
          </w:tcPr>
          <w:p w14:paraId="7DD38A80" w14:textId="77777777" w:rsidR="00657BE8" w:rsidRPr="00C8278E" w:rsidRDefault="00657BE8" w:rsidP="00657BE8">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r>
      <w:tr w:rsidR="00657BE8" w:rsidRPr="00C8278E" w14:paraId="393F7AA9" w14:textId="77777777" w:rsidTr="00657BE8">
        <w:tc>
          <w:tcPr>
            <w:tcW w:w="4985" w:type="dxa"/>
          </w:tcPr>
          <w:p w14:paraId="285895BA" w14:textId="77777777" w:rsidR="00657BE8" w:rsidRPr="0042061B" w:rsidRDefault="00657BE8" w:rsidP="00657BE8">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personas que participan en los recorridos que tienen un grado de satisfacción alto y muy alto sobre los actividades y servicios realizados</w:t>
            </w:r>
          </w:p>
        </w:tc>
        <w:tc>
          <w:tcPr>
            <w:tcW w:w="839" w:type="dxa"/>
            <w:vAlign w:val="center"/>
          </w:tcPr>
          <w:p w14:paraId="6974C25B"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3F510955"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22DFC76A"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7DF1F68F"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468CCFF9"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0" w:type="dxa"/>
            <w:vAlign w:val="center"/>
          </w:tcPr>
          <w:p w14:paraId="23135F65" w14:textId="77777777" w:rsidR="00657BE8" w:rsidRPr="00C8278E" w:rsidRDefault="00657BE8" w:rsidP="00657BE8">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r>
      <w:tr w:rsidR="00657BE8" w:rsidRPr="00C8278E" w14:paraId="27E73778" w14:textId="77777777" w:rsidTr="00657BE8">
        <w:tc>
          <w:tcPr>
            <w:tcW w:w="4985" w:type="dxa"/>
          </w:tcPr>
          <w:p w14:paraId="53517E7C" w14:textId="77777777" w:rsidR="00657BE8" w:rsidRPr="0042061B" w:rsidRDefault="00657BE8" w:rsidP="00657BE8">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Porcentaje de turistas visitantes captados a través de las</w:t>
            </w:r>
            <w:r w:rsidR="0012607E">
              <w:rPr>
                <w:rFonts w:ascii="Times New Roman" w:hAnsi="Times New Roman" w:cs="Times New Roman"/>
                <w:sz w:val="20"/>
                <w:szCs w:val="20"/>
              </w:rPr>
              <w:t xml:space="preserve"> </w:t>
            </w:r>
            <w:r w:rsidRPr="0042061B">
              <w:rPr>
                <w:rFonts w:ascii="Times New Roman" w:hAnsi="Times New Roman" w:cs="Times New Roman"/>
                <w:sz w:val="20"/>
                <w:szCs w:val="20"/>
              </w:rPr>
              <w:t>herramientas de comercialización apoyados por la SEDEREC</w:t>
            </w:r>
          </w:p>
        </w:tc>
        <w:tc>
          <w:tcPr>
            <w:tcW w:w="839" w:type="dxa"/>
            <w:vAlign w:val="center"/>
          </w:tcPr>
          <w:p w14:paraId="786E33C2"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36C49C14"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2FA475D2"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5348C8DD"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2A4E9C61"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0" w:type="dxa"/>
            <w:vAlign w:val="center"/>
          </w:tcPr>
          <w:p w14:paraId="24D203C4" w14:textId="77777777" w:rsidR="00657BE8" w:rsidRPr="00C8278E" w:rsidRDefault="00657BE8" w:rsidP="00657BE8">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r>
      <w:tr w:rsidR="00657BE8" w:rsidRPr="00C8278E" w14:paraId="6C40388F" w14:textId="77777777" w:rsidTr="00657BE8">
        <w:tc>
          <w:tcPr>
            <w:tcW w:w="4985" w:type="dxa"/>
          </w:tcPr>
          <w:p w14:paraId="6C47B216" w14:textId="77777777" w:rsidR="00657BE8" w:rsidRPr="0042061B" w:rsidRDefault="00657BE8" w:rsidP="00657BE8">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empresas que califican con alto y muy alto el grado de satisfacción las estrategias de comercialización y promoción realizadas</w:t>
            </w:r>
          </w:p>
        </w:tc>
        <w:tc>
          <w:tcPr>
            <w:tcW w:w="839" w:type="dxa"/>
            <w:vAlign w:val="center"/>
          </w:tcPr>
          <w:p w14:paraId="1587D860"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1784A163"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56300384"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0B03D3C5"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2CDFE6DD"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0" w:type="dxa"/>
            <w:vAlign w:val="center"/>
          </w:tcPr>
          <w:p w14:paraId="24A86BE7" w14:textId="77777777" w:rsidR="00657BE8" w:rsidRPr="00C8278E" w:rsidRDefault="00657BE8" w:rsidP="00657BE8">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r>
      <w:tr w:rsidR="00657BE8" w:rsidRPr="00C8278E" w14:paraId="5C64470B" w14:textId="77777777" w:rsidTr="00657BE8">
        <w:tc>
          <w:tcPr>
            <w:tcW w:w="4985" w:type="dxa"/>
          </w:tcPr>
          <w:p w14:paraId="76C6B644" w14:textId="77777777" w:rsidR="00657BE8" w:rsidRPr="0042061B" w:rsidRDefault="00657BE8" w:rsidP="00657BE8">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prestadores de servicios turísticos que califican los cursos de capacitación con nivel de satisfacción alta y muy alta</w:t>
            </w:r>
          </w:p>
        </w:tc>
        <w:tc>
          <w:tcPr>
            <w:tcW w:w="839" w:type="dxa"/>
            <w:vAlign w:val="center"/>
          </w:tcPr>
          <w:p w14:paraId="404B3355"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1FFD1B9F"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4C197123"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07162568"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77A5CA83"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0" w:type="dxa"/>
            <w:vAlign w:val="center"/>
          </w:tcPr>
          <w:p w14:paraId="2E570B96"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657BE8" w:rsidRPr="00C8278E" w14:paraId="577CAE09" w14:textId="77777777" w:rsidTr="00657BE8">
        <w:tc>
          <w:tcPr>
            <w:tcW w:w="4985" w:type="dxa"/>
          </w:tcPr>
          <w:p w14:paraId="0E064AC3" w14:textId="77777777" w:rsidR="00657BE8" w:rsidRPr="0042061B" w:rsidRDefault="00657BE8" w:rsidP="00657BE8">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Tasa de variación anual de las personas atendidas mediante acciones de difusión del programa social</w:t>
            </w:r>
          </w:p>
        </w:tc>
        <w:tc>
          <w:tcPr>
            <w:tcW w:w="839" w:type="dxa"/>
            <w:vAlign w:val="center"/>
          </w:tcPr>
          <w:p w14:paraId="226EE58C"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1368E302"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39D99194"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6AB2AA0A"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63322237"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0" w:type="dxa"/>
            <w:vAlign w:val="center"/>
          </w:tcPr>
          <w:p w14:paraId="155776FE" w14:textId="77777777" w:rsidR="00657BE8" w:rsidRPr="00C8278E" w:rsidRDefault="00657BE8" w:rsidP="00657BE8">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657BE8" w:rsidRPr="00C8278E" w14:paraId="332C94E4" w14:textId="77777777" w:rsidTr="00657BE8">
        <w:tc>
          <w:tcPr>
            <w:tcW w:w="4985" w:type="dxa"/>
          </w:tcPr>
          <w:p w14:paraId="652D7F36" w14:textId="77777777" w:rsidR="00657BE8" w:rsidRPr="00C8278E" w:rsidRDefault="00657BE8" w:rsidP="00941375">
            <w:pPr>
              <w:jc w:val="both"/>
              <w:rPr>
                <w:rFonts w:ascii="Times New Roman" w:hAnsi="Times New Roman" w:cs="Times New Roman"/>
                <w:sz w:val="20"/>
                <w:szCs w:val="20"/>
              </w:rPr>
            </w:pPr>
            <w:r w:rsidRPr="00C8278E">
              <w:rPr>
                <w:rFonts w:ascii="Times New Roman" w:hAnsi="Times New Roman" w:cs="Times New Roman"/>
                <w:sz w:val="20"/>
                <w:szCs w:val="20"/>
              </w:rPr>
              <w:t>Número de proyectos con instrumento que formaliza la entrega de los recursos.</w:t>
            </w:r>
          </w:p>
        </w:tc>
        <w:tc>
          <w:tcPr>
            <w:tcW w:w="839" w:type="dxa"/>
            <w:vAlign w:val="center"/>
          </w:tcPr>
          <w:p w14:paraId="1D7622B2" w14:textId="77777777" w:rsidR="00657BE8" w:rsidRPr="00C8278E" w:rsidRDefault="00657BE8" w:rsidP="00941375">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581DC59A" w14:textId="77777777" w:rsidR="00657BE8" w:rsidRPr="00C8278E" w:rsidRDefault="00657BE8" w:rsidP="00941375">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093294F7" w14:textId="77777777" w:rsidR="00657BE8" w:rsidRPr="00C8278E" w:rsidRDefault="00657BE8" w:rsidP="00941375">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74899068" w14:textId="77777777" w:rsidR="00657BE8" w:rsidRPr="00C8278E" w:rsidRDefault="00657BE8" w:rsidP="00941375">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5C75ED53" w14:textId="77777777" w:rsidR="00657BE8" w:rsidRPr="00C8278E" w:rsidRDefault="00657BE8" w:rsidP="00941375">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0" w:type="dxa"/>
            <w:vAlign w:val="center"/>
          </w:tcPr>
          <w:p w14:paraId="331E799F" w14:textId="77777777" w:rsidR="00657BE8" w:rsidRPr="00C8278E" w:rsidRDefault="00657BE8" w:rsidP="00941375">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657BE8" w:rsidRPr="00C8278E" w14:paraId="101189A5" w14:textId="77777777" w:rsidTr="00657BE8">
        <w:tc>
          <w:tcPr>
            <w:tcW w:w="4985" w:type="dxa"/>
          </w:tcPr>
          <w:p w14:paraId="5058B748" w14:textId="77777777" w:rsidR="00657BE8" w:rsidRPr="00C8278E" w:rsidRDefault="00657BE8" w:rsidP="00941375">
            <w:pPr>
              <w:jc w:val="both"/>
              <w:rPr>
                <w:rFonts w:ascii="Times New Roman" w:hAnsi="Times New Roman" w:cs="Times New Roman"/>
                <w:sz w:val="20"/>
                <w:szCs w:val="20"/>
              </w:rPr>
            </w:pPr>
            <w:r w:rsidRPr="00C8278E">
              <w:rPr>
                <w:rFonts w:ascii="Times New Roman" w:hAnsi="Times New Roman" w:cs="Times New Roman"/>
                <w:sz w:val="20"/>
                <w:szCs w:val="20"/>
              </w:rPr>
              <w:t>Promedio de visitas de seguimiento realizadas por proyecto.</w:t>
            </w:r>
          </w:p>
        </w:tc>
        <w:tc>
          <w:tcPr>
            <w:tcW w:w="839" w:type="dxa"/>
            <w:vAlign w:val="center"/>
          </w:tcPr>
          <w:p w14:paraId="767C37CB" w14:textId="77777777" w:rsidR="00657BE8" w:rsidRPr="00C8278E" w:rsidRDefault="00657BE8" w:rsidP="00941375">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16756381" w14:textId="77777777" w:rsidR="00657BE8" w:rsidRPr="00C8278E" w:rsidRDefault="00657BE8" w:rsidP="00941375">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30770FF9" w14:textId="77777777" w:rsidR="00657BE8" w:rsidRPr="00C8278E" w:rsidRDefault="00657BE8" w:rsidP="00941375">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62ACA191" w14:textId="77777777" w:rsidR="00657BE8" w:rsidRPr="00C8278E" w:rsidRDefault="00657BE8" w:rsidP="00941375">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13BF16EA" w14:textId="77777777" w:rsidR="00657BE8" w:rsidRPr="00C8278E" w:rsidRDefault="00657BE8" w:rsidP="00941375">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0" w:type="dxa"/>
            <w:vAlign w:val="center"/>
          </w:tcPr>
          <w:p w14:paraId="24DEBD51" w14:textId="77777777" w:rsidR="00657BE8" w:rsidRPr="00C8278E" w:rsidRDefault="00657BE8" w:rsidP="00941375">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bookmarkEnd w:id="90"/>
    </w:tbl>
    <w:p w14:paraId="0BDA41C8" w14:textId="77777777" w:rsidR="00657BE8" w:rsidRDefault="00657BE8" w:rsidP="000F392E">
      <w:pPr>
        <w:spacing w:after="0" w:line="240" w:lineRule="auto"/>
        <w:rPr>
          <w:rFonts w:ascii="Times New Roman" w:eastAsia="Times New Roman" w:hAnsi="Times New Roman" w:cs="Times New Roman"/>
          <w:sz w:val="20"/>
          <w:szCs w:val="20"/>
          <w:lang w:eastAsia="es-MX"/>
        </w:rPr>
      </w:pPr>
    </w:p>
    <w:p w14:paraId="4F1A4A08" w14:textId="77777777" w:rsidR="00AF7D89" w:rsidRPr="0042061B" w:rsidRDefault="00AF7D89" w:rsidP="00107BD7">
      <w:pPr>
        <w:pStyle w:val="Epgrafe"/>
        <w:rPr>
          <w:rFonts w:ascii="Times New Roman" w:hAnsi="Times New Roman" w:cs="Times New Roman"/>
          <w:color w:val="auto"/>
          <w:sz w:val="20"/>
          <w:szCs w:val="20"/>
        </w:rPr>
      </w:pPr>
    </w:p>
    <w:p w14:paraId="3E96ED79" w14:textId="77777777" w:rsidR="000F392E" w:rsidRPr="00657BE8" w:rsidRDefault="00107BD7" w:rsidP="00657BE8">
      <w:pPr>
        <w:pStyle w:val="Epgrafe"/>
        <w:keepNext/>
        <w:jc w:val="center"/>
      </w:pPr>
      <w:bookmarkStart w:id="91" w:name="_Toc518035611"/>
      <w:r w:rsidRPr="00A43515">
        <w:rPr>
          <w:rFonts w:ascii="Times New Roman" w:hAnsi="Times New Roman" w:cs="Times New Roman"/>
          <w:color w:val="auto"/>
          <w:sz w:val="20"/>
          <w:szCs w:val="20"/>
        </w:rPr>
        <w:t xml:space="preserve">Cuadro </w:t>
      </w:r>
      <w:r w:rsidRPr="00A43515">
        <w:rPr>
          <w:rFonts w:ascii="Times New Roman" w:hAnsi="Times New Roman" w:cs="Times New Roman"/>
          <w:color w:val="auto"/>
          <w:sz w:val="20"/>
          <w:szCs w:val="20"/>
        </w:rPr>
        <w:fldChar w:fldCharType="begin"/>
      </w:r>
      <w:r w:rsidRPr="00A43515">
        <w:rPr>
          <w:rFonts w:ascii="Times New Roman" w:hAnsi="Times New Roman" w:cs="Times New Roman"/>
          <w:color w:val="auto"/>
          <w:sz w:val="20"/>
          <w:szCs w:val="20"/>
        </w:rPr>
        <w:instrText xml:space="preserve"> SEQ Cuadro \* ARABIC </w:instrText>
      </w:r>
      <w:r w:rsidRPr="00A43515">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31</w:t>
      </w:r>
      <w:r w:rsidRPr="00A43515">
        <w:rPr>
          <w:rFonts w:ascii="Times New Roman" w:hAnsi="Times New Roman" w:cs="Times New Roman"/>
          <w:color w:val="auto"/>
          <w:sz w:val="20"/>
          <w:szCs w:val="20"/>
        </w:rPr>
        <w:fldChar w:fldCharType="end"/>
      </w:r>
      <w:r w:rsidRPr="00A43515">
        <w:rPr>
          <w:rFonts w:ascii="Times New Roman" w:hAnsi="Times New Roman" w:cs="Times New Roman"/>
          <w:color w:val="auto"/>
          <w:sz w:val="20"/>
          <w:szCs w:val="20"/>
        </w:rPr>
        <w:t xml:space="preserve">. </w:t>
      </w:r>
      <w:r w:rsidR="000F392E" w:rsidRPr="00A43515">
        <w:rPr>
          <w:rFonts w:ascii="Times New Roman" w:eastAsia="Times New Roman" w:hAnsi="Times New Roman" w:cs="Times New Roman"/>
          <w:color w:val="auto"/>
          <w:sz w:val="20"/>
          <w:szCs w:val="20"/>
          <w:lang w:eastAsia="es-MX"/>
        </w:rPr>
        <w:t xml:space="preserve">Valoración </w:t>
      </w:r>
      <w:r w:rsidR="00F73F6F" w:rsidRPr="00A43515">
        <w:rPr>
          <w:rFonts w:ascii="Times New Roman" w:eastAsia="Times New Roman" w:hAnsi="Times New Roman" w:cs="Times New Roman"/>
          <w:color w:val="auto"/>
          <w:sz w:val="20"/>
          <w:szCs w:val="20"/>
          <w:lang w:eastAsia="es-MX"/>
        </w:rPr>
        <w:t>genérica de indicadores en matriz presentada en reglas de operación 201</w:t>
      </w:r>
      <w:r w:rsidR="00F73F6F">
        <w:rPr>
          <w:rFonts w:ascii="Times New Roman" w:eastAsia="Times New Roman" w:hAnsi="Times New Roman" w:cs="Times New Roman"/>
          <w:color w:val="auto"/>
          <w:sz w:val="20"/>
          <w:szCs w:val="20"/>
          <w:lang w:eastAsia="es-MX"/>
        </w:rPr>
        <w:t>7</w:t>
      </w:r>
      <w:bookmarkEnd w:id="91"/>
    </w:p>
    <w:tbl>
      <w:tblPr>
        <w:tblStyle w:val="Tablaconcuadrcula"/>
        <w:tblW w:w="0" w:type="auto"/>
        <w:tblLook w:val="04A0" w:firstRow="1" w:lastRow="0" w:firstColumn="1" w:lastColumn="0" w:noHBand="0" w:noVBand="1"/>
      </w:tblPr>
      <w:tblGrid>
        <w:gridCol w:w="4220"/>
        <w:gridCol w:w="738"/>
        <w:gridCol w:w="740"/>
        <w:gridCol w:w="739"/>
        <w:gridCol w:w="758"/>
        <w:gridCol w:w="758"/>
        <w:gridCol w:w="693"/>
        <w:gridCol w:w="1316"/>
      </w:tblGrid>
      <w:tr w:rsidR="00C8257A" w:rsidRPr="0042061B" w14:paraId="7D00C9E1" w14:textId="1A21EFCC" w:rsidTr="00C8257A">
        <w:tc>
          <w:tcPr>
            <w:tcW w:w="4220" w:type="dxa"/>
            <w:vMerge w:val="restart"/>
            <w:vAlign w:val="center"/>
          </w:tcPr>
          <w:p w14:paraId="3F210942" w14:textId="77777777" w:rsidR="00C8257A" w:rsidRPr="0042061B" w:rsidRDefault="00C8257A"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Indicadores Matriz 2016</w:t>
            </w:r>
          </w:p>
        </w:tc>
        <w:tc>
          <w:tcPr>
            <w:tcW w:w="4426" w:type="dxa"/>
            <w:gridSpan w:val="6"/>
            <w:vAlign w:val="center"/>
          </w:tcPr>
          <w:p w14:paraId="716CFBB2" w14:textId="77777777" w:rsidR="00C8257A" w:rsidRPr="0042061B" w:rsidRDefault="00C8257A"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Valoración del diseño</w:t>
            </w:r>
          </w:p>
        </w:tc>
        <w:tc>
          <w:tcPr>
            <w:tcW w:w="1316" w:type="dxa"/>
            <w:vMerge w:val="restart"/>
          </w:tcPr>
          <w:p w14:paraId="22F927DF" w14:textId="353A1F55" w:rsidR="00C8257A" w:rsidRPr="0042061B" w:rsidRDefault="00C8257A" w:rsidP="00F6124D">
            <w:pPr>
              <w:jc w:val="center"/>
              <w:rPr>
                <w:rFonts w:ascii="Times New Roman" w:eastAsia="Times New Roman" w:hAnsi="Times New Roman" w:cs="Times New Roman"/>
                <w:b/>
                <w:sz w:val="20"/>
                <w:szCs w:val="20"/>
                <w:lang w:eastAsia="es-MX"/>
              </w:rPr>
            </w:pPr>
            <w:r>
              <w:rPr>
                <w:rFonts w:ascii="Times New Roman" w:eastAsia="Times New Roman" w:hAnsi="Times New Roman" w:cs="Times New Roman"/>
                <w:b/>
                <w:sz w:val="20"/>
                <w:szCs w:val="20"/>
                <w:lang w:eastAsia="es-MX"/>
              </w:rPr>
              <w:t>Propuesta de modificación</w:t>
            </w:r>
          </w:p>
        </w:tc>
      </w:tr>
      <w:tr w:rsidR="00C8257A" w:rsidRPr="0042061B" w14:paraId="065358A5" w14:textId="4B7B69C8" w:rsidTr="00C8257A">
        <w:tc>
          <w:tcPr>
            <w:tcW w:w="4220" w:type="dxa"/>
            <w:vMerge/>
            <w:vAlign w:val="center"/>
          </w:tcPr>
          <w:p w14:paraId="224DC470" w14:textId="77777777" w:rsidR="00C8257A" w:rsidRPr="0042061B" w:rsidRDefault="00C8257A" w:rsidP="00F6124D">
            <w:pPr>
              <w:jc w:val="center"/>
              <w:rPr>
                <w:rFonts w:ascii="Times New Roman" w:eastAsia="Times New Roman" w:hAnsi="Times New Roman" w:cs="Times New Roman"/>
                <w:b/>
                <w:sz w:val="20"/>
                <w:szCs w:val="20"/>
                <w:lang w:eastAsia="es-MX"/>
              </w:rPr>
            </w:pPr>
          </w:p>
        </w:tc>
        <w:tc>
          <w:tcPr>
            <w:tcW w:w="738" w:type="dxa"/>
            <w:vAlign w:val="center"/>
          </w:tcPr>
          <w:p w14:paraId="1C75AE5E" w14:textId="77777777" w:rsidR="00C8257A" w:rsidRPr="0042061B" w:rsidRDefault="00C8257A"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A</w:t>
            </w:r>
          </w:p>
        </w:tc>
        <w:tc>
          <w:tcPr>
            <w:tcW w:w="740" w:type="dxa"/>
            <w:vAlign w:val="center"/>
          </w:tcPr>
          <w:p w14:paraId="69AF1008" w14:textId="77777777" w:rsidR="00C8257A" w:rsidRPr="0042061B" w:rsidRDefault="00C8257A"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B</w:t>
            </w:r>
          </w:p>
        </w:tc>
        <w:tc>
          <w:tcPr>
            <w:tcW w:w="739" w:type="dxa"/>
            <w:vAlign w:val="center"/>
          </w:tcPr>
          <w:p w14:paraId="7C06F279" w14:textId="77777777" w:rsidR="00C8257A" w:rsidRPr="0042061B" w:rsidRDefault="00C8257A"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C</w:t>
            </w:r>
          </w:p>
        </w:tc>
        <w:tc>
          <w:tcPr>
            <w:tcW w:w="758" w:type="dxa"/>
            <w:vAlign w:val="center"/>
          </w:tcPr>
          <w:p w14:paraId="3190F78E" w14:textId="77777777" w:rsidR="00C8257A" w:rsidRPr="0042061B" w:rsidRDefault="00C8257A"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D</w:t>
            </w:r>
          </w:p>
        </w:tc>
        <w:tc>
          <w:tcPr>
            <w:tcW w:w="758" w:type="dxa"/>
            <w:vAlign w:val="center"/>
          </w:tcPr>
          <w:p w14:paraId="2175D622" w14:textId="77777777" w:rsidR="00C8257A" w:rsidRPr="0042061B" w:rsidRDefault="00C8257A"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E</w:t>
            </w:r>
          </w:p>
        </w:tc>
        <w:tc>
          <w:tcPr>
            <w:tcW w:w="693" w:type="dxa"/>
            <w:vAlign w:val="center"/>
          </w:tcPr>
          <w:p w14:paraId="40A49E22" w14:textId="77777777" w:rsidR="00C8257A" w:rsidRPr="0042061B" w:rsidRDefault="00C8257A"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F</w:t>
            </w:r>
          </w:p>
        </w:tc>
        <w:tc>
          <w:tcPr>
            <w:tcW w:w="1316" w:type="dxa"/>
            <w:vMerge/>
          </w:tcPr>
          <w:p w14:paraId="5895FA57" w14:textId="77777777" w:rsidR="00C8257A" w:rsidRPr="0042061B" w:rsidRDefault="00C8257A" w:rsidP="00F6124D">
            <w:pPr>
              <w:jc w:val="center"/>
              <w:rPr>
                <w:rFonts w:ascii="Times New Roman" w:eastAsia="Times New Roman" w:hAnsi="Times New Roman" w:cs="Times New Roman"/>
                <w:b/>
                <w:sz w:val="20"/>
                <w:szCs w:val="20"/>
                <w:lang w:eastAsia="es-MX"/>
              </w:rPr>
            </w:pPr>
          </w:p>
        </w:tc>
      </w:tr>
      <w:tr w:rsidR="00C8257A" w:rsidRPr="0042061B" w14:paraId="65150D07" w14:textId="0CB1CFE6" w:rsidTr="00C8257A">
        <w:tc>
          <w:tcPr>
            <w:tcW w:w="4220" w:type="dxa"/>
          </w:tcPr>
          <w:p w14:paraId="467C60B2" w14:textId="77777777" w:rsidR="00C8257A" w:rsidRPr="0042061B" w:rsidRDefault="00C8257A" w:rsidP="00286D3F">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población beneficiada directa e indirectamente por los proyectos apoyados</w:t>
            </w:r>
          </w:p>
        </w:tc>
        <w:tc>
          <w:tcPr>
            <w:tcW w:w="738" w:type="dxa"/>
            <w:vAlign w:val="center"/>
          </w:tcPr>
          <w:p w14:paraId="2C9673B1" w14:textId="77777777" w:rsidR="00C8257A" w:rsidRPr="0042061B" w:rsidRDefault="00C8257A" w:rsidP="00F6124D">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40" w:type="dxa"/>
            <w:vAlign w:val="center"/>
          </w:tcPr>
          <w:p w14:paraId="22E11DC7" w14:textId="77777777" w:rsidR="00C8257A" w:rsidRPr="0042061B" w:rsidRDefault="00C8257A" w:rsidP="00F6124D">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Sí</w:t>
            </w:r>
          </w:p>
        </w:tc>
        <w:tc>
          <w:tcPr>
            <w:tcW w:w="739" w:type="dxa"/>
            <w:vAlign w:val="center"/>
          </w:tcPr>
          <w:p w14:paraId="314011EB" w14:textId="77777777" w:rsidR="00C8257A" w:rsidRPr="0042061B" w:rsidRDefault="00C8257A" w:rsidP="00F6124D">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Sí</w:t>
            </w:r>
          </w:p>
        </w:tc>
        <w:tc>
          <w:tcPr>
            <w:tcW w:w="758" w:type="dxa"/>
            <w:vAlign w:val="center"/>
          </w:tcPr>
          <w:p w14:paraId="01FC27D0" w14:textId="77777777" w:rsidR="00C8257A" w:rsidRPr="0042061B" w:rsidRDefault="00C8257A" w:rsidP="00F6124D">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No</w:t>
            </w:r>
          </w:p>
        </w:tc>
        <w:tc>
          <w:tcPr>
            <w:tcW w:w="758" w:type="dxa"/>
            <w:vAlign w:val="center"/>
          </w:tcPr>
          <w:p w14:paraId="418FF5F5" w14:textId="77777777" w:rsidR="00C8257A" w:rsidRPr="0042061B" w:rsidRDefault="00C8257A" w:rsidP="00F6124D">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No</w:t>
            </w:r>
          </w:p>
        </w:tc>
        <w:tc>
          <w:tcPr>
            <w:tcW w:w="693" w:type="dxa"/>
            <w:vAlign w:val="center"/>
          </w:tcPr>
          <w:p w14:paraId="4ADB95F7" w14:textId="77777777" w:rsidR="00C8257A" w:rsidRPr="0042061B" w:rsidRDefault="00C8257A"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1316" w:type="dxa"/>
            <w:vAlign w:val="center"/>
          </w:tcPr>
          <w:p w14:paraId="1C815A70" w14:textId="1F96709E" w:rsidR="00C8257A" w:rsidRPr="0042061B" w:rsidRDefault="00C8257A" w:rsidP="00C8257A">
            <w:pPr>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No</w:t>
            </w:r>
          </w:p>
        </w:tc>
      </w:tr>
      <w:tr w:rsidR="00C8257A" w:rsidRPr="0042061B" w14:paraId="54A1D30A" w14:textId="297730CA" w:rsidTr="00C8257A">
        <w:tc>
          <w:tcPr>
            <w:tcW w:w="4220" w:type="dxa"/>
          </w:tcPr>
          <w:p w14:paraId="73A1BFC0" w14:textId="77777777" w:rsidR="00C8257A" w:rsidRPr="0042061B" w:rsidRDefault="00C8257A" w:rsidP="00C825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proyectos aprobados</w:t>
            </w:r>
          </w:p>
        </w:tc>
        <w:tc>
          <w:tcPr>
            <w:tcW w:w="738" w:type="dxa"/>
            <w:vAlign w:val="center"/>
          </w:tcPr>
          <w:p w14:paraId="1F460C68"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40" w:type="dxa"/>
            <w:vAlign w:val="center"/>
          </w:tcPr>
          <w:p w14:paraId="5D56BBBC"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39" w:type="dxa"/>
            <w:vAlign w:val="center"/>
          </w:tcPr>
          <w:p w14:paraId="636CFFD9"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67A01EE4"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04CE02B9"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693" w:type="dxa"/>
            <w:vAlign w:val="center"/>
          </w:tcPr>
          <w:p w14:paraId="6E4B2A47" w14:textId="77777777" w:rsidR="00C8257A" w:rsidRPr="0042061B" w:rsidRDefault="00C8257A" w:rsidP="00C8257A">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1316" w:type="dxa"/>
            <w:vAlign w:val="center"/>
          </w:tcPr>
          <w:p w14:paraId="5C976E67" w14:textId="6018D69A" w:rsidR="00C8257A" w:rsidRPr="0042061B" w:rsidRDefault="00C8257A" w:rsidP="00C8257A">
            <w:pPr>
              <w:jc w:val="center"/>
              <w:rPr>
                <w:rFonts w:ascii="Times New Roman" w:eastAsia="Times New Roman" w:hAnsi="Times New Roman" w:cs="Times New Roman"/>
                <w:sz w:val="20"/>
                <w:szCs w:val="20"/>
                <w:lang w:eastAsia="es-MX"/>
              </w:rPr>
            </w:pPr>
            <w:r w:rsidRPr="002930B5">
              <w:rPr>
                <w:rFonts w:ascii="Times New Roman" w:eastAsia="Times New Roman" w:hAnsi="Times New Roman" w:cs="Times New Roman"/>
                <w:sz w:val="20"/>
                <w:szCs w:val="20"/>
                <w:lang w:eastAsia="es-MX"/>
              </w:rPr>
              <w:t>No</w:t>
            </w:r>
          </w:p>
        </w:tc>
      </w:tr>
      <w:tr w:rsidR="00C8257A" w:rsidRPr="0042061B" w14:paraId="09293AAF" w14:textId="38734806" w:rsidTr="00C8257A">
        <w:tc>
          <w:tcPr>
            <w:tcW w:w="4220" w:type="dxa"/>
          </w:tcPr>
          <w:p w14:paraId="5F29FA2D" w14:textId="77777777" w:rsidR="00C8257A" w:rsidRPr="0042061B" w:rsidRDefault="00C8257A" w:rsidP="00C825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Promedio de personas beneficiadas directa e indirectamente con los proyectos apoyados</w:t>
            </w:r>
          </w:p>
        </w:tc>
        <w:tc>
          <w:tcPr>
            <w:tcW w:w="738" w:type="dxa"/>
            <w:vAlign w:val="center"/>
          </w:tcPr>
          <w:p w14:paraId="686F7E7D"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40" w:type="dxa"/>
            <w:vAlign w:val="center"/>
          </w:tcPr>
          <w:p w14:paraId="18548211"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39" w:type="dxa"/>
            <w:vAlign w:val="center"/>
          </w:tcPr>
          <w:p w14:paraId="7D0E74ED"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2EA8B57D"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19474CF6"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693" w:type="dxa"/>
            <w:vAlign w:val="center"/>
          </w:tcPr>
          <w:p w14:paraId="5F6036F5"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1316" w:type="dxa"/>
            <w:vAlign w:val="center"/>
          </w:tcPr>
          <w:p w14:paraId="399EE985" w14:textId="33EDAF3B" w:rsidR="00C8257A" w:rsidRPr="0042061B" w:rsidRDefault="00C8257A" w:rsidP="00C8257A">
            <w:pPr>
              <w:jc w:val="center"/>
              <w:rPr>
                <w:rFonts w:ascii="Times New Roman" w:eastAsia="Times New Roman" w:hAnsi="Times New Roman" w:cs="Times New Roman"/>
                <w:sz w:val="20"/>
                <w:szCs w:val="20"/>
                <w:lang w:eastAsia="es-MX"/>
              </w:rPr>
            </w:pPr>
            <w:r w:rsidRPr="002930B5">
              <w:rPr>
                <w:rFonts w:ascii="Times New Roman" w:eastAsia="Times New Roman" w:hAnsi="Times New Roman" w:cs="Times New Roman"/>
                <w:sz w:val="20"/>
                <w:szCs w:val="20"/>
                <w:lang w:eastAsia="es-MX"/>
              </w:rPr>
              <w:t>No</w:t>
            </w:r>
          </w:p>
        </w:tc>
      </w:tr>
      <w:tr w:rsidR="00C8257A" w:rsidRPr="0042061B" w14:paraId="6E319E9A" w14:textId="207156E7" w:rsidTr="00C8257A">
        <w:tc>
          <w:tcPr>
            <w:tcW w:w="4220" w:type="dxa"/>
          </w:tcPr>
          <w:p w14:paraId="0DBD11B6" w14:textId="77777777" w:rsidR="00C8257A" w:rsidRPr="0042061B" w:rsidRDefault="00C8257A" w:rsidP="00C825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Promedio de personas beneficiadas indirectamente con los proyectos apoyados.</w:t>
            </w:r>
          </w:p>
        </w:tc>
        <w:tc>
          <w:tcPr>
            <w:tcW w:w="738" w:type="dxa"/>
            <w:vAlign w:val="center"/>
          </w:tcPr>
          <w:p w14:paraId="295D2732"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40" w:type="dxa"/>
            <w:vAlign w:val="center"/>
          </w:tcPr>
          <w:p w14:paraId="75B565DA"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39" w:type="dxa"/>
            <w:vAlign w:val="center"/>
          </w:tcPr>
          <w:p w14:paraId="4B116158"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74D03E43"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73F1939D"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693" w:type="dxa"/>
            <w:vAlign w:val="center"/>
          </w:tcPr>
          <w:p w14:paraId="15B8D0DE"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1316" w:type="dxa"/>
            <w:vAlign w:val="center"/>
          </w:tcPr>
          <w:p w14:paraId="371FAF9D" w14:textId="406849BE" w:rsidR="00C8257A" w:rsidRPr="0042061B" w:rsidRDefault="00C8257A" w:rsidP="00C8257A">
            <w:pPr>
              <w:jc w:val="center"/>
              <w:rPr>
                <w:rFonts w:ascii="Times New Roman" w:eastAsia="Times New Roman" w:hAnsi="Times New Roman" w:cs="Times New Roman"/>
                <w:sz w:val="20"/>
                <w:szCs w:val="20"/>
                <w:lang w:eastAsia="es-MX"/>
              </w:rPr>
            </w:pPr>
            <w:r w:rsidRPr="002930B5">
              <w:rPr>
                <w:rFonts w:ascii="Times New Roman" w:eastAsia="Times New Roman" w:hAnsi="Times New Roman" w:cs="Times New Roman"/>
                <w:sz w:val="20"/>
                <w:szCs w:val="20"/>
                <w:lang w:eastAsia="es-MX"/>
              </w:rPr>
              <w:t>No</w:t>
            </w:r>
          </w:p>
        </w:tc>
      </w:tr>
      <w:tr w:rsidR="00C8257A" w:rsidRPr="0042061B" w14:paraId="3253E3AA" w14:textId="55A0EFC1" w:rsidTr="00C8257A">
        <w:tc>
          <w:tcPr>
            <w:tcW w:w="4220" w:type="dxa"/>
          </w:tcPr>
          <w:p w14:paraId="009E5E81" w14:textId="77777777" w:rsidR="00C8257A" w:rsidRPr="0042061B" w:rsidRDefault="00C8257A" w:rsidP="00C825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Promedio de personas beneficiadas directamente con los proyectos apoyados</w:t>
            </w:r>
          </w:p>
        </w:tc>
        <w:tc>
          <w:tcPr>
            <w:tcW w:w="738" w:type="dxa"/>
            <w:vAlign w:val="center"/>
          </w:tcPr>
          <w:p w14:paraId="569C2559"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40" w:type="dxa"/>
            <w:vAlign w:val="center"/>
          </w:tcPr>
          <w:p w14:paraId="3F51A0CC"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39" w:type="dxa"/>
            <w:vAlign w:val="center"/>
          </w:tcPr>
          <w:p w14:paraId="399292C5"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47154F2E"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178B79B8"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693" w:type="dxa"/>
            <w:vAlign w:val="center"/>
          </w:tcPr>
          <w:p w14:paraId="5CC951CC"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1316" w:type="dxa"/>
            <w:vAlign w:val="center"/>
          </w:tcPr>
          <w:p w14:paraId="1A1A912A" w14:textId="7BE1D9A8" w:rsidR="00C8257A" w:rsidRPr="0042061B" w:rsidRDefault="00C8257A" w:rsidP="00C8257A">
            <w:pPr>
              <w:jc w:val="center"/>
              <w:rPr>
                <w:rFonts w:ascii="Times New Roman" w:eastAsia="Times New Roman" w:hAnsi="Times New Roman" w:cs="Times New Roman"/>
                <w:sz w:val="20"/>
                <w:szCs w:val="20"/>
                <w:lang w:eastAsia="es-MX"/>
              </w:rPr>
            </w:pPr>
            <w:r w:rsidRPr="002930B5">
              <w:rPr>
                <w:rFonts w:ascii="Times New Roman" w:eastAsia="Times New Roman" w:hAnsi="Times New Roman" w:cs="Times New Roman"/>
                <w:sz w:val="20"/>
                <w:szCs w:val="20"/>
                <w:lang w:eastAsia="es-MX"/>
              </w:rPr>
              <w:t>No</w:t>
            </w:r>
          </w:p>
        </w:tc>
      </w:tr>
      <w:tr w:rsidR="00C8257A" w:rsidRPr="0042061B" w14:paraId="4FD371B5" w14:textId="083FA7C4" w:rsidTr="00C8257A">
        <w:tc>
          <w:tcPr>
            <w:tcW w:w="4220" w:type="dxa"/>
          </w:tcPr>
          <w:p w14:paraId="5751C174" w14:textId="77777777" w:rsidR="00C8257A" w:rsidRPr="0042061B" w:rsidRDefault="00C8257A" w:rsidP="00C825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proyectos apoyados</w:t>
            </w:r>
          </w:p>
        </w:tc>
        <w:tc>
          <w:tcPr>
            <w:tcW w:w="738" w:type="dxa"/>
            <w:vAlign w:val="center"/>
          </w:tcPr>
          <w:p w14:paraId="76777107"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40" w:type="dxa"/>
            <w:vAlign w:val="center"/>
          </w:tcPr>
          <w:p w14:paraId="5F381D57"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39" w:type="dxa"/>
            <w:vAlign w:val="center"/>
          </w:tcPr>
          <w:p w14:paraId="06CA7FEE"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219A8177"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3F6567F4"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693" w:type="dxa"/>
            <w:vAlign w:val="center"/>
          </w:tcPr>
          <w:p w14:paraId="3051DE8C"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1316" w:type="dxa"/>
            <w:vAlign w:val="center"/>
          </w:tcPr>
          <w:p w14:paraId="0D13C3D4" w14:textId="226807DB" w:rsidR="00C8257A" w:rsidRPr="0042061B" w:rsidRDefault="00C8257A" w:rsidP="00C8257A">
            <w:pPr>
              <w:jc w:val="center"/>
              <w:rPr>
                <w:rFonts w:ascii="Times New Roman" w:eastAsia="Times New Roman" w:hAnsi="Times New Roman" w:cs="Times New Roman"/>
                <w:sz w:val="20"/>
                <w:szCs w:val="20"/>
                <w:lang w:eastAsia="es-MX"/>
              </w:rPr>
            </w:pPr>
            <w:r w:rsidRPr="002930B5">
              <w:rPr>
                <w:rFonts w:ascii="Times New Roman" w:eastAsia="Times New Roman" w:hAnsi="Times New Roman" w:cs="Times New Roman"/>
                <w:sz w:val="20"/>
                <w:szCs w:val="20"/>
                <w:lang w:eastAsia="es-MX"/>
              </w:rPr>
              <w:t>No</w:t>
            </w:r>
          </w:p>
        </w:tc>
      </w:tr>
      <w:tr w:rsidR="00C8257A" w:rsidRPr="0042061B" w14:paraId="4A4859AF" w14:textId="4A4C4347" w:rsidTr="00C8257A">
        <w:tc>
          <w:tcPr>
            <w:tcW w:w="4220" w:type="dxa"/>
          </w:tcPr>
          <w:p w14:paraId="7DBE0637" w14:textId="77777777" w:rsidR="00C8257A" w:rsidRPr="0042061B" w:rsidRDefault="00C8257A" w:rsidP="00C825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recursos comprobados</w:t>
            </w:r>
          </w:p>
        </w:tc>
        <w:tc>
          <w:tcPr>
            <w:tcW w:w="738" w:type="dxa"/>
            <w:vAlign w:val="center"/>
          </w:tcPr>
          <w:p w14:paraId="7E016789"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40" w:type="dxa"/>
            <w:vAlign w:val="center"/>
          </w:tcPr>
          <w:p w14:paraId="16EDE0D8"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39" w:type="dxa"/>
            <w:vAlign w:val="center"/>
          </w:tcPr>
          <w:p w14:paraId="3ED76B80"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6943EDB5"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6E031B48"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693" w:type="dxa"/>
            <w:vAlign w:val="center"/>
          </w:tcPr>
          <w:p w14:paraId="083A93E4"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1316" w:type="dxa"/>
            <w:vAlign w:val="center"/>
          </w:tcPr>
          <w:p w14:paraId="6ABDDB86" w14:textId="0C021FEC" w:rsidR="00C8257A" w:rsidRPr="0042061B" w:rsidRDefault="00C8257A" w:rsidP="00C8257A">
            <w:pPr>
              <w:jc w:val="center"/>
              <w:rPr>
                <w:rFonts w:ascii="Times New Roman" w:eastAsia="Times New Roman" w:hAnsi="Times New Roman" w:cs="Times New Roman"/>
                <w:sz w:val="20"/>
                <w:szCs w:val="20"/>
                <w:lang w:eastAsia="es-MX"/>
              </w:rPr>
            </w:pPr>
            <w:r w:rsidRPr="002930B5">
              <w:rPr>
                <w:rFonts w:ascii="Times New Roman" w:eastAsia="Times New Roman" w:hAnsi="Times New Roman" w:cs="Times New Roman"/>
                <w:sz w:val="20"/>
                <w:szCs w:val="20"/>
                <w:lang w:eastAsia="es-MX"/>
              </w:rPr>
              <w:t>No</w:t>
            </w:r>
          </w:p>
        </w:tc>
      </w:tr>
      <w:tr w:rsidR="00C8257A" w:rsidRPr="0042061B" w14:paraId="0CCA537E" w14:textId="109B90A1" w:rsidTr="00C8257A">
        <w:tc>
          <w:tcPr>
            <w:tcW w:w="4220" w:type="dxa"/>
          </w:tcPr>
          <w:p w14:paraId="54A56FD5" w14:textId="77777777" w:rsidR="00C8257A" w:rsidRPr="0042061B" w:rsidRDefault="00C8257A" w:rsidP="00C825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proyectos finiquitados</w:t>
            </w:r>
          </w:p>
        </w:tc>
        <w:tc>
          <w:tcPr>
            <w:tcW w:w="738" w:type="dxa"/>
            <w:vAlign w:val="center"/>
          </w:tcPr>
          <w:p w14:paraId="69C00F60"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40" w:type="dxa"/>
            <w:vAlign w:val="center"/>
          </w:tcPr>
          <w:p w14:paraId="081ABD48"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39" w:type="dxa"/>
            <w:vAlign w:val="center"/>
          </w:tcPr>
          <w:p w14:paraId="04DC19C0"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0AD47CC5"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14C356E1"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693" w:type="dxa"/>
            <w:vAlign w:val="center"/>
          </w:tcPr>
          <w:p w14:paraId="24E8A9E4" w14:textId="77777777" w:rsidR="00C8257A" w:rsidRPr="0042061B" w:rsidRDefault="00C8257A" w:rsidP="00C8257A">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1316" w:type="dxa"/>
            <w:vAlign w:val="center"/>
          </w:tcPr>
          <w:p w14:paraId="3B082803" w14:textId="488F5F86" w:rsidR="00C8257A" w:rsidRPr="0042061B" w:rsidRDefault="00C8257A" w:rsidP="00C8257A">
            <w:pPr>
              <w:jc w:val="center"/>
              <w:rPr>
                <w:rFonts w:ascii="Times New Roman" w:eastAsia="Times New Roman" w:hAnsi="Times New Roman" w:cs="Times New Roman"/>
                <w:sz w:val="20"/>
                <w:szCs w:val="20"/>
                <w:lang w:eastAsia="es-MX"/>
              </w:rPr>
            </w:pPr>
            <w:r w:rsidRPr="002930B5">
              <w:rPr>
                <w:rFonts w:ascii="Times New Roman" w:eastAsia="Times New Roman" w:hAnsi="Times New Roman" w:cs="Times New Roman"/>
                <w:sz w:val="20"/>
                <w:szCs w:val="20"/>
                <w:lang w:eastAsia="es-MX"/>
              </w:rPr>
              <w:t>No</w:t>
            </w:r>
          </w:p>
        </w:tc>
      </w:tr>
      <w:tr w:rsidR="00C8257A" w:rsidRPr="0042061B" w14:paraId="6515A097" w14:textId="42F3C56B" w:rsidTr="00C8257A">
        <w:tc>
          <w:tcPr>
            <w:tcW w:w="4220" w:type="dxa"/>
          </w:tcPr>
          <w:p w14:paraId="48F1BD13" w14:textId="77777777" w:rsidR="00C8257A" w:rsidRPr="0042061B" w:rsidRDefault="00C8257A" w:rsidP="00C8257A">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beneficiarios que tienen un grado de satisfacción alto y muy alto respecto al proceso de operación, instrumentación y seguimiento de las actividades operativas del programa social</w:t>
            </w:r>
          </w:p>
        </w:tc>
        <w:tc>
          <w:tcPr>
            <w:tcW w:w="738" w:type="dxa"/>
            <w:vAlign w:val="center"/>
          </w:tcPr>
          <w:p w14:paraId="7CEF537F"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40" w:type="dxa"/>
            <w:vAlign w:val="center"/>
          </w:tcPr>
          <w:p w14:paraId="046327ED"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39" w:type="dxa"/>
            <w:vAlign w:val="center"/>
          </w:tcPr>
          <w:p w14:paraId="6AFF5B14"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61560001"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758" w:type="dxa"/>
            <w:vAlign w:val="center"/>
          </w:tcPr>
          <w:p w14:paraId="3B4B1C60" w14:textId="77777777" w:rsidR="00C8257A" w:rsidRPr="0042061B" w:rsidRDefault="00C8257A" w:rsidP="00C8257A">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693" w:type="dxa"/>
            <w:vAlign w:val="center"/>
          </w:tcPr>
          <w:p w14:paraId="4B8C6BF0" w14:textId="77777777" w:rsidR="00C8257A" w:rsidRPr="0042061B" w:rsidRDefault="00C8257A" w:rsidP="00C8257A">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1316" w:type="dxa"/>
            <w:vAlign w:val="center"/>
          </w:tcPr>
          <w:p w14:paraId="1CE97AE8" w14:textId="3F5079C3" w:rsidR="00C8257A" w:rsidRPr="0042061B" w:rsidRDefault="00C8257A" w:rsidP="00C8257A">
            <w:pPr>
              <w:jc w:val="center"/>
              <w:rPr>
                <w:rFonts w:ascii="Times New Roman" w:eastAsia="Times New Roman" w:hAnsi="Times New Roman" w:cs="Times New Roman"/>
                <w:sz w:val="20"/>
                <w:szCs w:val="20"/>
                <w:lang w:eastAsia="es-MX"/>
              </w:rPr>
            </w:pPr>
            <w:r w:rsidRPr="002930B5">
              <w:rPr>
                <w:rFonts w:ascii="Times New Roman" w:eastAsia="Times New Roman" w:hAnsi="Times New Roman" w:cs="Times New Roman"/>
                <w:sz w:val="20"/>
                <w:szCs w:val="20"/>
                <w:lang w:eastAsia="es-MX"/>
              </w:rPr>
              <w:t>No</w:t>
            </w:r>
          </w:p>
        </w:tc>
      </w:tr>
    </w:tbl>
    <w:p w14:paraId="09BEA8DC" w14:textId="77777777" w:rsidR="000F392E" w:rsidRPr="0042061B" w:rsidRDefault="000F392E" w:rsidP="000F392E">
      <w:pPr>
        <w:spacing w:after="0" w:line="240" w:lineRule="auto"/>
        <w:rPr>
          <w:rFonts w:ascii="Times New Roman" w:eastAsia="Times New Roman" w:hAnsi="Times New Roman" w:cs="Times New Roman"/>
          <w:sz w:val="20"/>
          <w:szCs w:val="20"/>
          <w:lang w:eastAsia="es-MX"/>
        </w:rPr>
      </w:pPr>
    </w:p>
    <w:p w14:paraId="7260B7E4" w14:textId="77777777" w:rsidR="000F392E" w:rsidRPr="00657BE8" w:rsidRDefault="000F392E" w:rsidP="000F392E">
      <w:pPr>
        <w:spacing w:after="0" w:line="240" w:lineRule="auto"/>
        <w:rPr>
          <w:rFonts w:ascii="Times New Roman" w:eastAsia="Times New Roman" w:hAnsi="Times New Roman" w:cs="Times New Roman"/>
          <w:b/>
          <w:sz w:val="20"/>
          <w:szCs w:val="20"/>
          <w:lang w:eastAsia="es-MX"/>
        </w:rPr>
      </w:pPr>
    </w:p>
    <w:p w14:paraId="037B99F9" w14:textId="77777777" w:rsidR="000F392E" w:rsidRPr="00657BE8" w:rsidRDefault="00657BE8" w:rsidP="00657BE8">
      <w:pPr>
        <w:pStyle w:val="Epgrafe"/>
        <w:jc w:val="center"/>
        <w:rPr>
          <w:rFonts w:ascii="Times New Roman" w:eastAsia="Times New Roman" w:hAnsi="Times New Roman" w:cs="Times New Roman"/>
          <w:color w:val="auto"/>
          <w:sz w:val="20"/>
          <w:szCs w:val="20"/>
          <w:lang w:eastAsia="es-MX"/>
        </w:rPr>
      </w:pPr>
      <w:bookmarkStart w:id="92" w:name="_Toc518035612"/>
      <w:r w:rsidRPr="00657BE8">
        <w:rPr>
          <w:rFonts w:ascii="Times New Roman" w:hAnsi="Times New Roman" w:cs="Times New Roman"/>
          <w:color w:val="auto"/>
          <w:sz w:val="20"/>
          <w:szCs w:val="20"/>
        </w:rPr>
        <w:t xml:space="preserve">Cuadro </w:t>
      </w:r>
      <w:r w:rsidRPr="00657BE8">
        <w:rPr>
          <w:rFonts w:ascii="Times New Roman" w:hAnsi="Times New Roman" w:cs="Times New Roman"/>
          <w:color w:val="auto"/>
          <w:sz w:val="20"/>
          <w:szCs w:val="20"/>
        </w:rPr>
        <w:fldChar w:fldCharType="begin"/>
      </w:r>
      <w:r w:rsidRPr="00657BE8">
        <w:rPr>
          <w:rFonts w:ascii="Times New Roman" w:hAnsi="Times New Roman" w:cs="Times New Roman"/>
          <w:color w:val="auto"/>
          <w:sz w:val="20"/>
          <w:szCs w:val="20"/>
        </w:rPr>
        <w:instrText xml:space="preserve"> SEQ Cuadro \* ARABIC </w:instrText>
      </w:r>
      <w:r w:rsidRPr="00657BE8">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32</w:t>
      </w:r>
      <w:r w:rsidRPr="00657BE8">
        <w:rPr>
          <w:rFonts w:ascii="Times New Roman" w:hAnsi="Times New Roman" w:cs="Times New Roman"/>
          <w:color w:val="auto"/>
          <w:sz w:val="20"/>
          <w:szCs w:val="20"/>
        </w:rPr>
        <w:fldChar w:fldCharType="end"/>
      </w:r>
      <w:r w:rsidRPr="00657BE8">
        <w:rPr>
          <w:rFonts w:ascii="Times New Roman" w:hAnsi="Times New Roman" w:cs="Times New Roman"/>
          <w:color w:val="auto"/>
          <w:sz w:val="20"/>
          <w:szCs w:val="20"/>
        </w:rPr>
        <w:t xml:space="preserve">. </w:t>
      </w:r>
      <w:r w:rsidRPr="00657BE8">
        <w:rPr>
          <w:rFonts w:ascii="Times New Roman" w:eastAsia="Times New Roman" w:hAnsi="Times New Roman" w:cs="Times New Roman"/>
          <w:color w:val="auto"/>
          <w:sz w:val="20"/>
          <w:szCs w:val="20"/>
          <w:lang w:eastAsia="es-MX"/>
        </w:rPr>
        <w:t xml:space="preserve">Valoración </w:t>
      </w:r>
      <w:r w:rsidR="0012607E">
        <w:rPr>
          <w:rFonts w:ascii="Times New Roman" w:eastAsia="Times New Roman" w:hAnsi="Times New Roman" w:cs="Times New Roman"/>
          <w:color w:val="auto"/>
          <w:sz w:val="20"/>
          <w:szCs w:val="20"/>
          <w:lang w:eastAsia="es-MX"/>
        </w:rPr>
        <w:t>g</w:t>
      </w:r>
      <w:r w:rsidRPr="00657BE8">
        <w:rPr>
          <w:rFonts w:ascii="Times New Roman" w:eastAsia="Times New Roman" w:hAnsi="Times New Roman" w:cs="Times New Roman"/>
          <w:color w:val="auto"/>
          <w:sz w:val="20"/>
          <w:szCs w:val="20"/>
          <w:lang w:eastAsia="es-MX"/>
        </w:rPr>
        <w:t xml:space="preserve">enérica de </w:t>
      </w:r>
      <w:r w:rsidR="0012607E">
        <w:rPr>
          <w:rFonts w:ascii="Times New Roman" w:eastAsia="Times New Roman" w:hAnsi="Times New Roman" w:cs="Times New Roman"/>
          <w:color w:val="auto"/>
          <w:sz w:val="20"/>
          <w:szCs w:val="20"/>
          <w:lang w:eastAsia="es-MX"/>
        </w:rPr>
        <w:t>i</w:t>
      </w:r>
      <w:r w:rsidRPr="00657BE8">
        <w:rPr>
          <w:rFonts w:ascii="Times New Roman" w:eastAsia="Times New Roman" w:hAnsi="Times New Roman" w:cs="Times New Roman"/>
          <w:color w:val="auto"/>
          <w:sz w:val="20"/>
          <w:szCs w:val="20"/>
          <w:lang w:eastAsia="es-MX"/>
        </w:rPr>
        <w:t xml:space="preserve">ndicadores en </w:t>
      </w:r>
      <w:r w:rsidR="0012607E">
        <w:rPr>
          <w:rFonts w:ascii="Times New Roman" w:eastAsia="Times New Roman" w:hAnsi="Times New Roman" w:cs="Times New Roman"/>
          <w:color w:val="auto"/>
          <w:sz w:val="20"/>
          <w:szCs w:val="20"/>
          <w:lang w:eastAsia="es-MX"/>
        </w:rPr>
        <w:t>m</w:t>
      </w:r>
      <w:r w:rsidRPr="00657BE8">
        <w:rPr>
          <w:rFonts w:ascii="Times New Roman" w:eastAsia="Times New Roman" w:hAnsi="Times New Roman" w:cs="Times New Roman"/>
          <w:color w:val="auto"/>
          <w:sz w:val="20"/>
          <w:szCs w:val="20"/>
          <w:lang w:eastAsia="es-MX"/>
        </w:rPr>
        <w:t xml:space="preserve">atriz </w:t>
      </w:r>
      <w:r w:rsidR="00F73F6F">
        <w:rPr>
          <w:rFonts w:ascii="Times New Roman" w:eastAsia="Times New Roman" w:hAnsi="Times New Roman" w:cs="Times New Roman"/>
          <w:color w:val="auto"/>
          <w:sz w:val="20"/>
          <w:szCs w:val="20"/>
          <w:lang w:eastAsia="es-MX"/>
        </w:rPr>
        <w:t>propuest</w:t>
      </w:r>
      <w:r w:rsidR="0012607E">
        <w:rPr>
          <w:rFonts w:ascii="Times New Roman" w:eastAsia="Times New Roman" w:hAnsi="Times New Roman" w:cs="Times New Roman"/>
          <w:color w:val="auto"/>
          <w:sz w:val="20"/>
          <w:szCs w:val="20"/>
          <w:lang w:eastAsia="es-MX"/>
        </w:rPr>
        <w:t>a</w:t>
      </w:r>
      <w:bookmarkEnd w:id="92"/>
    </w:p>
    <w:tbl>
      <w:tblPr>
        <w:tblStyle w:val="Tablaconcuadrcula"/>
        <w:tblW w:w="5000" w:type="pct"/>
        <w:tblLook w:val="04A0" w:firstRow="1" w:lastRow="0" w:firstColumn="1" w:lastColumn="0" w:noHBand="0" w:noVBand="1"/>
      </w:tblPr>
      <w:tblGrid>
        <w:gridCol w:w="3652"/>
        <w:gridCol w:w="567"/>
        <w:gridCol w:w="566"/>
        <w:gridCol w:w="566"/>
        <w:gridCol w:w="566"/>
        <w:gridCol w:w="566"/>
        <w:gridCol w:w="571"/>
        <w:gridCol w:w="3134"/>
      </w:tblGrid>
      <w:tr w:rsidR="000F392E" w:rsidRPr="0042061B" w14:paraId="1885413B" w14:textId="77777777" w:rsidTr="00F6124D">
        <w:tc>
          <w:tcPr>
            <w:tcW w:w="1792" w:type="pct"/>
            <w:vMerge w:val="restart"/>
            <w:vAlign w:val="center"/>
          </w:tcPr>
          <w:p w14:paraId="37CE878D"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Indicadores Matriz 2017</w:t>
            </w:r>
          </w:p>
        </w:tc>
        <w:tc>
          <w:tcPr>
            <w:tcW w:w="1670" w:type="pct"/>
            <w:gridSpan w:val="6"/>
            <w:vAlign w:val="center"/>
          </w:tcPr>
          <w:p w14:paraId="0932F881"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Valoración del diseño</w:t>
            </w:r>
          </w:p>
        </w:tc>
        <w:tc>
          <w:tcPr>
            <w:tcW w:w="1538" w:type="pct"/>
            <w:vMerge w:val="restart"/>
            <w:vAlign w:val="center"/>
          </w:tcPr>
          <w:p w14:paraId="03741CE5" w14:textId="77777777" w:rsidR="000F392E" w:rsidRPr="0042061B" w:rsidRDefault="000F392E" w:rsidP="000F392E">
            <w:pP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Propuesta de modificación</w:t>
            </w:r>
          </w:p>
        </w:tc>
      </w:tr>
      <w:tr w:rsidR="000F392E" w:rsidRPr="0042061B" w14:paraId="5B65253C" w14:textId="77777777" w:rsidTr="00F6124D">
        <w:tc>
          <w:tcPr>
            <w:tcW w:w="1792" w:type="pct"/>
            <w:vMerge/>
            <w:shd w:val="clear" w:color="auto" w:fill="auto"/>
          </w:tcPr>
          <w:p w14:paraId="4B242536" w14:textId="77777777" w:rsidR="000F392E" w:rsidRPr="0042061B" w:rsidRDefault="000F392E" w:rsidP="000F392E">
            <w:pPr>
              <w:rPr>
                <w:rFonts w:ascii="Times New Roman" w:eastAsia="Times New Roman" w:hAnsi="Times New Roman" w:cs="Times New Roman"/>
                <w:sz w:val="20"/>
                <w:szCs w:val="20"/>
                <w:lang w:eastAsia="es-MX"/>
              </w:rPr>
            </w:pPr>
          </w:p>
        </w:tc>
        <w:tc>
          <w:tcPr>
            <w:tcW w:w="278" w:type="pct"/>
            <w:vAlign w:val="center"/>
          </w:tcPr>
          <w:p w14:paraId="44B46BF9"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A</w:t>
            </w:r>
          </w:p>
        </w:tc>
        <w:tc>
          <w:tcPr>
            <w:tcW w:w="278" w:type="pct"/>
            <w:vAlign w:val="center"/>
          </w:tcPr>
          <w:p w14:paraId="589F03C0"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B</w:t>
            </w:r>
          </w:p>
        </w:tc>
        <w:tc>
          <w:tcPr>
            <w:tcW w:w="278" w:type="pct"/>
            <w:vAlign w:val="center"/>
          </w:tcPr>
          <w:p w14:paraId="675FC3D9"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C</w:t>
            </w:r>
          </w:p>
        </w:tc>
        <w:tc>
          <w:tcPr>
            <w:tcW w:w="278" w:type="pct"/>
            <w:vAlign w:val="center"/>
          </w:tcPr>
          <w:p w14:paraId="5FE959A3"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D</w:t>
            </w:r>
          </w:p>
        </w:tc>
        <w:tc>
          <w:tcPr>
            <w:tcW w:w="278" w:type="pct"/>
            <w:vAlign w:val="center"/>
          </w:tcPr>
          <w:p w14:paraId="16209B15"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E</w:t>
            </w:r>
          </w:p>
        </w:tc>
        <w:tc>
          <w:tcPr>
            <w:tcW w:w="280" w:type="pct"/>
            <w:vAlign w:val="center"/>
          </w:tcPr>
          <w:p w14:paraId="7BEA3870" w14:textId="77777777" w:rsidR="000F392E" w:rsidRPr="0042061B" w:rsidRDefault="000F392E" w:rsidP="00F6124D">
            <w:pPr>
              <w:jc w:val="center"/>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F</w:t>
            </w:r>
          </w:p>
        </w:tc>
        <w:tc>
          <w:tcPr>
            <w:tcW w:w="1538" w:type="pct"/>
            <w:vMerge/>
          </w:tcPr>
          <w:p w14:paraId="63840949" w14:textId="77777777" w:rsidR="000F392E" w:rsidRPr="0042061B" w:rsidRDefault="000F392E" w:rsidP="000F392E">
            <w:pPr>
              <w:rPr>
                <w:rFonts w:ascii="Times New Roman" w:eastAsia="Times New Roman" w:hAnsi="Times New Roman" w:cs="Times New Roman"/>
                <w:sz w:val="20"/>
                <w:szCs w:val="20"/>
                <w:lang w:eastAsia="es-MX"/>
              </w:rPr>
            </w:pPr>
          </w:p>
        </w:tc>
      </w:tr>
      <w:tr w:rsidR="002B7856" w:rsidRPr="0042061B" w14:paraId="603EAF6A" w14:textId="77777777" w:rsidTr="00D96005">
        <w:tc>
          <w:tcPr>
            <w:tcW w:w="1792" w:type="pct"/>
          </w:tcPr>
          <w:p w14:paraId="52526854" w14:textId="77777777" w:rsidR="002B7856" w:rsidRPr="0042061B" w:rsidRDefault="002B7856" w:rsidP="00286D3F">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Tasa de variación en la percepción de</w:t>
            </w:r>
            <w:r w:rsidR="00286D3F" w:rsidRPr="0042061B">
              <w:rPr>
                <w:rFonts w:ascii="Times New Roman" w:hAnsi="Times New Roman" w:cs="Times New Roman"/>
                <w:sz w:val="20"/>
                <w:szCs w:val="20"/>
              </w:rPr>
              <w:t xml:space="preserve"> </w:t>
            </w:r>
            <w:r w:rsidRPr="0042061B">
              <w:rPr>
                <w:rFonts w:ascii="Times New Roman" w:hAnsi="Times New Roman" w:cs="Times New Roman"/>
                <w:sz w:val="20"/>
                <w:szCs w:val="20"/>
              </w:rPr>
              <w:t>las personas que consideran que el turismo alternativo y patrimonial se ha fortalecido</w:t>
            </w:r>
          </w:p>
        </w:tc>
        <w:tc>
          <w:tcPr>
            <w:tcW w:w="278" w:type="pct"/>
            <w:vAlign w:val="center"/>
          </w:tcPr>
          <w:p w14:paraId="3E79502F" w14:textId="77777777" w:rsidR="002B7856" w:rsidRPr="0042061B" w:rsidRDefault="002B7856" w:rsidP="00286D3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4F05E39B" w14:textId="77777777" w:rsidR="002B7856" w:rsidRPr="0042061B" w:rsidRDefault="002B7856" w:rsidP="00286D3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No</w:t>
            </w:r>
          </w:p>
        </w:tc>
        <w:tc>
          <w:tcPr>
            <w:tcW w:w="278" w:type="pct"/>
            <w:vAlign w:val="center"/>
          </w:tcPr>
          <w:p w14:paraId="2FF9848E" w14:textId="77777777" w:rsidR="002B7856" w:rsidRPr="0042061B" w:rsidRDefault="002B7856" w:rsidP="00286D3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No</w:t>
            </w:r>
          </w:p>
        </w:tc>
        <w:tc>
          <w:tcPr>
            <w:tcW w:w="278" w:type="pct"/>
            <w:vAlign w:val="center"/>
          </w:tcPr>
          <w:p w14:paraId="125F0DDC" w14:textId="77777777" w:rsidR="002B7856" w:rsidRPr="0042061B" w:rsidRDefault="002B7856" w:rsidP="00286D3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No</w:t>
            </w:r>
          </w:p>
        </w:tc>
        <w:tc>
          <w:tcPr>
            <w:tcW w:w="278" w:type="pct"/>
            <w:vAlign w:val="center"/>
          </w:tcPr>
          <w:p w14:paraId="63A37554" w14:textId="77777777" w:rsidR="002B7856" w:rsidRPr="0042061B" w:rsidRDefault="002B7856" w:rsidP="00286D3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No</w:t>
            </w:r>
          </w:p>
        </w:tc>
        <w:tc>
          <w:tcPr>
            <w:tcW w:w="280" w:type="pct"/>
            <w:vAlign w:val="center"/>
          </w:tcPr>
          <w:p w14:paraId="10D91181" w14:textId="77777777" w:rsidR="002B7856" w:rsidRPr="0042061B" w:rsidRDefault="00286D3F" w:rsidP="00286D3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No</w:t>
            </w:r>
          </w:p>
        </w:tc>
        <w:tc>
          <w:tcPr>
            <w:tcW w:w="1538" w:type="pct"/>
            <w:vAlign w:val="center"/>
          </w:tcPr>
          <w:p w14:paraId="72812A3F" w14:textId="180D2B6A" w:rsidR="002B7856" w:rsidRPr="0042061B" w:rsidRDefault="00D96005" w:rsidP="00D96005">
            <w:pPr>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No</w:t>
            </w:r>
          </w:p>
        </w:tc>
      </w:tr>
      <w:tr w:rsidR="00F6124D" w:rsidRPr="0042061B" w14:paraId="5CF61735" w14:textId="77777777" w:rsidTr="00D96005">
        <w:tc>
          <w:tcPr>
            <w:tcW w:w="1792" w:type="pct"/>
          </w:tcPr>
          <w:p w14:paraId="5FDC7183" w14:textId="77777777" w:rsidR="00F6124D" w:rsidRPr="0042061B" w:rsidRDefault="00F6124D" w:rsidP="00286D3F">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Tasa de variación anual en el total de proyectos apoyados</w:t>
            </w:r>
          </w:p>
        </w:tc>
        <w:tc>
          <w:tcPr>
            <w:tcW w:w="278" w:type="pct"/>
            <w:vAlign w:val="center"/>
          </w:tcPr>
          <w:p w14:paraId="26FBA008" w14:textId="77777777" w:rsidR="00F6124D" w:rsidRPr="0042061B" w:rsidRDefault="00F6124D" w:rsidP="00286D3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1E372CE6" w14:textId="77777777" w:rsidR="00F6124D" w:rsidRPr="0042061B" w:rsidRDefault="00F6124D" w:rsidP="00286D3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45C22CCD" w14:textId="77777777" w:rsidR="00F6124D" w:rsidRPr="0042061B" w:rsidRDefault="00F6124D" w:rsidP="00286D3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453D859F"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78" w:type="pct"/>
            <w:vAlign w:val="center"/>
          </w:tcPr>
          <w:p w14:paraId="643BF3BC" w14:textId="77777777" w:rsidR="00F6124D" w:rsidRPr="0042061B" w:rsidRDefault="00F6124D" w:rsidP="00F6124D">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80" w:type="pct"/>
            <w:vAlign w:val="center"/>
          </w:tcPr>
          <w:p w14:paraId="6B025E5E" w14:textId="77777777" w:rsidR="00F6124D" w:rsidRPr="0042061B" w:rsidRDefault="00F6124D" w:rsidP="00286D3F">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Sí</w:t>
            </w:r>
          </w:p>
        </w:tc>
        <w:tc>
          <w:tcPr>
            <w:tcW w:w="1538" w:type="pct"/>
            <w:vAlign w:val="center"/>
          </w:tcPr>
          <w:p w14:paraId="54EB2BA4" w14:textId="77777777" w:rsidR="00F6124D" w:rsidRPr="0042061B" w:rsidRDefault="00A900C9" w:rsidP="00D96005">
            <w:pPr>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No</w:t>
            </w:r>
          </w:p>
        </w:tc>
      </w:tr>
      <w:tr w:rsidR="00A900C9" w:rsidRPr="0042061B" w14:paraId="644B9C88" w14:textId="77777777" w:rsidTr="00D96005">
        <w:tc>
          <w:tcPr>
            <w:tcW w:w="1792" w:type="pct"/>
          </w:tcPr>
          <w:p w14:paraId="67E523EB" w14:textId="77777777" w:rsidR="00A900C9" w:rsidRPr="0042061B" w:rsidRDefault="00A900C9" w:rsidP="00A900C9">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Diferencia entre el número de proyectos apoyados en el ejercicio actual, en relación al número de proyectos apoyados en el año anterior, expresado en porcentaje</w:t>
            </w:r>
          </w:p>
        </w:tc>
        <w:tc>
          <w:tcPr>
            <w:tcW w:w="278" w:type="pct"/>
            <w:vAlign w:val="center"/>
          </w:tcPr>
          <w:p w14:paraId="5C9FDC24"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78" w:type="pct"/>
            <w:vAlign w:val="center"/>
          </w:tcPr>
          <w:p w14:paraId="7BCD2EE3"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78" w:type="pct"/>
            <w:vAlign w:val="center"/>
          </w:tcPr>
          <w:p w14:paraId="098CA431"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78" w:type="pct"/>
            <w:vAlign w:val="center"/>
          </w:tcPr>
          <w:p w14:paraId="7383AAAA"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78" w:type="pct"/>
            <w:vAlign w:val="center"/>
          </w:tcPr>
          <w:p w14:paraId="1D3724CF"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80" w:type="pct"/>
            <w:vAlign w:val="center"/>
          </w:tcPr>
          <w:p w14:paraId="678BE626"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1538" w:type="pct"/>
            <w:vAlign w:val="center"/>
          </w:tcPr>
          <w:p w14:paraId="7D092E8C" w14:textId="77777777" w:rsidR="00A900C9" w:rsidRDefault="00A900C9" w:rsidP="00D96005">
            <w:pPr>
              <w:jc w:val="center"/>
            </w:pPr>
            <w:r w:rsidRPr="00CB0289">
              <w:rPr>
                <w:rFonts w:ascii="Times New Roman" w:eastAsia="Times New Roman" w:hAnsi="Times New Roman" w:cs="Times New Roman"/>
                <w:sz w:val="20"/>
                <w:szCs w:val="20"/>
                <w:lang w:eastAsia="es-MX"/>
              </w:rPr>
              <w:t>No</w:t>
            </w:r>
          </w:p>
        </w:tc>
      </w:tr>
      <w:tr w:rsidR="00A900C9" w:rsidRPr="0042061B" w14:paraId="47015506" w14:textId="77777777" w:rsidTr="00D96005">
        <w:tc>
          <w:tcPr>
            <w:tcW w:w="1792" w:type="pct"/>
          </w:tcPr>
          <w:p w14:paraId="43C0E7FF" w14:textId="77777777" w:rsidR="00A900C9" w:rsidRPr="0042061B" w:rsidRDefault="00A900C9" w:rsidP="00A900C9">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Porcentaje de personas que participan en los recorridos que tienen un grado de satisfacción alto y muy alto sobre los actividades y servicios realizados</w:t>
            </w:r>
          </w:p>
        </w:tc>
        <w:tc>
          <w:tcPr>
            <w:tcW w:w="278" w:type="pct"/>
            <w:vAlign w:val="center"/>
          </w:tcPr>
          <w:p w14:paraId="5A90EC44"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04C4C340"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0B8319DD"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3F83DBD2"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78" w:type="pct"/>
            <w:vAlign w:val="center"/>
          </w:tcPr>
          <w:p w14:paraId="4094EB65"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80" w:type="pct"/>
            <w:vAlign w:val="center"/>
          </w:tcPr>
          <w:p w14:paraId="2C174EF2"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Sí</w:t>
            </w:r>
          </w:p>
        </w:tc>
        <w:tc>
          <w:tcPr>
            <w:tcW w:w="1538" w:type="pct"/>
            <w:vAlign w:val="center"/>
          </w:tcPr>
          <w:p w14:paraId="153C57CF" w14:textId="77777777" w:rsidR="00A900C9" w:rsidRDefault="00A900C9" w:rsidP="00D96005">
            <w:pPr>
              <w:jc w:val="center"/>
            </w:pPr>
            <w:r w:rsidRPr="00CB0289">
              <w:rPr>
                <w:rFonts w:ascii="Times New Roman" w:eastAsia="Times New Roman" w:hAnsi="Times New Roman" w:cs="Times New Roman"/>
                <w:sz w:val="20"/>
                <w:szCs w:val="20"/>
                <w:lang w:eastAsia="es-MX"/>
              </w:rPr>
              <w:t>No</w:t>
            </w:r>
          </w:p>
        </w:tc>
      </w:tr>
      <w:tr w:rsidR="00A900C9" w:rsidRPr="0042061B" w14:paraId="765CB298" w14:textId="77777777" w:rsidTr="00D96005">
        <w:tc>
          <w:tcPr>
            <w:tcW w:w="1792" w:type="pct"/>
          </w:tcPr>
          <w:p w14:paraId="1927A332" w14:textId="77777777" w:rsidR="00A900C9" w:rsidRPr="0042061B" w:rsidRDefault="00A900C9" w:rsidP="00A900C9">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turistas visitantes captados a través de las herramientas de comercialización apoyados por la SEDEREC</w:t>
            </w:r>
          </w:p>
        </w:tc>
        <w:tc>
          <w:tcPr>
            <w:tcW w:w="278" w:type="pct"/>
            <w:vAlign w:val="center"/>
          </w:tcPr>
          <w:p w14:paraId="20AC6ABD"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1187A9A2"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1C835E95"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76D02C7A"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78" w:type="pct"/>
            <w:vAlign w:val="center"/>
          </w:tcPr>
          <w:p w14:paraId="2B4746EC"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80" w:type="pct"/>
            <w:vAlign w:val="center"/>
          </w:tcPr>
          <w:p w14:paraId="68789649"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Sí</w:t>
            </w:r>
          </w:p>
        </w:tc>
        <w:tc>
          <w:tcPr>
            <w:tcW w:w="1538" w:type="pct"/>
            <w:vAlign w:val="center"/>
          </w:tcPr>
          <w:p w14:paraId="752A6474" w14:textId="77777777" w:rsidR="00A900C9" w:rsidRDefault="00A900C9" w:rsidP="00D96005">
            <w:pPr>
              <w:jc w:val="center"/>
            </w:pPr>
            <w:r w:rsidRPr="00CB0289">
              <w:rPr>
                <w:rFonts w:ascii="Times New Roman" w:eastAsia="Times New Roman" w:hAnsi="Times New Roman" w:cs="Times New Roman"/>
                <w:sz w:val="20"/>
                <w:szCs w:val="20"/>
                <w:lang w:eastAsia="es-MX"/>
              </w:rPr>
              <w:t>No</w:t>
            </w:r>
          </w:p>
        </w:tc>
      </w:tr>
      <w:tr w:rsidR="00A900C9" w:rsidRPr="0042061B" w14:paraId="1E86E101" w14:textId="77777777" w:rsidTr="00D96005">
        <w:tc>
          <w:tcPr>
            <w:tcW w:w="1792" w:type="pct"/>
          </w:tcPr>
          <w:p w14:paraId="5D3C662E" w14:textId="77777777" w:rsidR="00A900C9" w:rsidRPr="0042061B" w:rsidRDefault="00A900C9" w:rsidP="00A900C9">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empresas que califican con alto y muy alto el grado de satisfacción las estrategias de comercialización y promoción realizadas</w:t>
            </w:r>
          </w:p>
        </w:tc>
        <w:tc>
          <w:tcPr>
            <w:tcW w:w="278" w:type="pct"/>
            <w:vAlign w:val="center"/>
          </w:tcPr>
          <w:p w14:paraId="7128E161"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485B2AF1"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6C8B3E2F"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34DD7AB9"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2FB9E98B"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80" w:type="pct"/>
            <w:vAlign w:val="center"/>
          </w:tcPr>
          <w:p w14:paraId="0A414746"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1538" w:type="pct"/>
            <w:vAlign w:val="center"/>
          </w:tcPr>
          <w:p w14:paraId="055810BD" w14:textId="77777777" w:rsidR="00A900C9" w:rsidRDefault="00A900C9" w:rsidP="00D96005">
            <w:pPr>
              <w:jc w:val="center"/>
            </w:pPr>
            <w:r w:rsidRPr="00CB0289">
              <w:rPr>
                <w:rFonts w:ascii="Times New Roman" w:eastAsia="Times New Roman" w:hAnsi="Times New Roman" w:cs="Times New Roman"/>
                <w:sz w:val="20"/>
                <w:szCs w:val="20"/>
                <w:lang w:eastAsia="es-MX"/>
              </w:rPr>
              <w:t>No</w:t>
            </w:r>
          </w:p>
        </w:tc>
      </w:tr>
      <w:tr w:rsidR="00A900C9" w:rsidRPr="0042061B" w14:paraId="0D597CB4" w14:textId="77777777" w:rsidTr="00D96005">
        <w:tc>
          <w:tcPr>
            <w:tcW w:w="1792" w:type="pct"/>
          </w:tcPr>
          <w:p w14:paraId="37729BA3" w14:textId="77777777" w:rsidR="00A900C9" w:rsidRPr="0042061B" w:rsidRDefault="00A900C9" w:rsidP="00A900C9">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prestadores de servicios turísticos que califican los cursos de capacitación con nivel de satisfacción alta y muy alta</w:t>
            </w:r>
          </w:p>
        </w:tc>
        <w:tc>
          <w:tcPr>
            <w:tcW w:w="278" w:type="pct"/>
            <w:vAlign w:val="center"/>
          </w:tcPr>
          <w:p w14:paraId="42C97F80"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472D2FAF"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2B8B32C7"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1627CCD8"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0FEA3810"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80" w:type="pct"/>
            <w:vAlign w:val="center"/>
          </w:tcPr>
          <w:p w14:paraId="27757D21"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1538" w:type="pct"/>
            <w:vAlign w:val="center"/>
          </w:tcPr>
          <w:p w14:paraId="614E211F" w14:textId="77777777" w:rsidR="00A900C9" w:rsidRDefault="00A900C9" w:rsidP="00D96005">
            <w:pPr>
              <w:jc w:val="center"/>
            </w:pPr>
            <w:r w:rsidRPr="00242148">
              <w:rPr>
                <w:rFonts w:ascii="Times New Roman" w:eastAsia="Times New Roman" w:hAnsi="Times New Roman" w:cs="Times New Roman"/>
                <w:sz w:val="20"/>
                <w:szCs w:val="20"/>
                <w:lang w:eastAsia="es-MX"/>
              </w:rPr>
              <w:t>No</w:t>
            </w:r>
          </w:p>
        </w:tc>
      </w:tr>
      <w:tr w:rsidR="00A900C9" w:rsidRPr="0042061B" w14:paraId="25FBC12D" w14:textId="77777777" w:rsidTr="00D96005">
        <w:tc>
          <w:tcPr>
            <w:tcW w:w="1792" w:type="pct"/>
          </w:tcPr>
          <w:p w14:paraId="3D11C215" w14:textId="77777777" w:rsidR="00A900C9" w:rsidRPr="0042061B" w:rsidRDefault="00A900C9" w:rsidP="00A900C9">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Tasa de variación anual de las personas atendidas mediante acciones de difusión del programa social</w:t>
            </w:r>
          </w:p>
        </w:tc>
        <w:tc>
          <w:tcPr>
            <w:tcW w:w="278" w:type="pct"/>
            <w:vAlign w:val="center"/>
          </w:tcPr>
          <w:p w14:paraId="6D4F7E69"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1DB179BC"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3C97D0E0"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27350854"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388D4805"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80" w:type="pct"/>
            <w:vAlign w:val="center"/>
          </w:tcPr>
          <w:p w14:paraId="1F10C8ED"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1538" w:type="pct"/>
            <w:vAlign w:val="center"/>
          </w:tcPr>
          <w:p w14:paraId="61F8EF28" w14:textId="77777777" w:rsidR="00A900C9" w:rsidRDefault="00A900C9" w:rsidP="00D96005">
            <w:pPr>
              <w:jc w:val="center"/>
            </w:pPr>
            <w:r w:rsidRPr="00242148">
              <w:rPr>
                <w:rFonts w:ascii="Times New Roman" w:eastAsia="Times New Roman" w:hAnsi="Times New Roman" w:cs="Times New Roman"/>
                <w:sz w:val="20"/>
                <w:szCs w:val="20"/>
                <w:lang w:eastAsia="es-MX"/>
              </w:rPr>
              <w:t>No</w:t>
            </w:r>
          </w:p>
        </w:tc>
      </w:tr>
      <w:tr w:rsidR="00A900C9" w:rsidRPr="0042061B" w14:paraId="793C3412" w14:textId="77777777" w:rsidTr="00D96005">
        <w:tc>
          <w:tcPr>
            <w:tcW w:w="1792" w:type="pct"/>
          </w:tcPr>
          <w:p w14:paraId="462EA78D" w14:textId="77777777" w:rsidR="00A900C9" w:rsidRPr="0042061B" w:rsidRDefault="00A900C9" w:rsidP="00A900C9">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Promedio de acciones de supervisión realizadas por proyecto para verificar la correcta aplicación de la ayuda</w:t>
            </w:r>
          </w:p>
        </w:tc>
        <w:tc>
          <w:tcPr>
            <w:tcW w:w="278" w:type="pct"/>
            <w:vAlign w:val="center"/>
          </w:tcPr>
          <w:p w14:paraId="06DE9BA7"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78" w:type="pct"/>
            <w:vAlign w:val="center"/>
          </w:tcPr>
          <w:p w14:paraId="2505F776"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78" w:type="pct"/>
            <w:vAlign w:val="center"/>
          </w:tcPr>
          <w:p w14:paraId="70F340A2"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78" w:type="pct"/>
            <w:vAlign w:val="center"/>
          </w:tcPr>
          <w:p w14:paraId="3F036DBA"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78" w:type="pct"/>
            <w:vAlign w:val="center"/>
          </w:tcPr>
          <w:p w14:paraId="0195618D"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280" w:type="pct"/>
            <w:vAlign w:val="center"/>
          </w:tcPr>
          <w:p w14:paraId="5ACBFDB1" w14:textId="77777777" w:rsidR="00A900C9" w:rsidRPr="0042061B" w:rsidRDefault="00A900C9" w:rsidP="00A900C9">
            <w:pPr>
              <w:jc w:val="center"/>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Si</w:t>
            </w:r>
          </w:p>
        </w:tc>
        <w:tc>
          <w:tcPr>
            <w:tcW w:w="1538" w:type="pct"/>
            <w:vAlign w:val="center"/>
          </w:tcPr>
          <w:p w14:paraId="5ED0543B" w14:textId="77777777" w:rsidR="00A900C9" w:rsidRDefault="00A900C9" w:rsidP="00D96005">
            <w:pPr>
              <w:jc w:val="center"/>
            </w:pPr>
            <w:r w:rsidRPr="00242148">
              <w:rPr>
                <w:rFonts w:ascii="Times New Roman" w:eastAsia="Times New Roman" w:hAnsi="Times New Roman" w:cs="Times New Roman"/>
                <w:sz w:val="20"/>
                <w:szCs w:val="20"/>
                <w:lang w:eastAsia="es-MX"/>
              </w:rPr>
              <w:t>No</w:t>
            </w:r>
          </w:p>
        </w:tc>
      </w:tr>
      <w:tr w:rsidR="00A900C9" w:rsidRPr="0042061B" w14:paraId="4D0A7A18" w14:textId="77777777" w:rsidTr="00D96005">
        <w:trPr>
          <w:trHeight w:val="423"/>
        </w:trPr>
        <w:tc>
          <w:tcPr>
            <w:tcW w:w="1792" w:type="pct"/>
          </w:tcPr>
          <w:p w14:paraId="15A6922C" w14:textId="77777777" w:rsidR="00A900C9" w:rsidRPr="0042061B" w:rsidRDefault="00A900C9" w:rsidP="00A900C9">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proyectos finiquitados en relación a la cantidad de proyectos apoyados</w:t>
            </w:r>
          </w:p>
        </w:tc>
        <w:tc>
          <w:tcPr>
            <w:tcW w:w="278" w:type="pct"/>
            <w:vAlign w:val="center"/>
          </w:tcPr>
          <w:p w14:paraId="324270BC"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39EBB277"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222A54BA"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4D0120B6"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78" w:type="pct"/>
            <w:vAlign w:val="center"/>
          </w:tcPr>
          <w:p w14:paraId="3F50C859"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280" w:type="pct"/>
            <w:vAlign w:val="center"/>
          </w:tcPr>
          <w:p w14:paraId="1922DD32" w14:textId="77777777" w:rsidR="00A900C9" w:rsidRPr="0042061B" w:rsidRDefault="00A900C9" w:rsidP="00A900C9">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Si</w:t>
            </w:r>
          </w:p>
        </w:tc>
        <w:tc>
          <w:tcPr>
            <w:tcW w:w="1538" w:type="pct"/>
            <w:vAlign w:val="center"/>
          </w:tcPr>
          <w:p w14:paraId="698C78FD" w14:textId="77777777" w:rsidR="00A900C9" w:rsidRDefault="00A900C9" w:rsidP="00D96005">
            <w:pPr>
              <w:jc w:val="center"/>
            </w:pPr>
            <w:r w:rsidRPr="00242148">
              <w:rPr>
                <w:rFonts w:ascii="Times New Roman" w:eastAsia="Times New Roman" w:hAnsi="Times New Roman" w:cs="Times New Roman"/>
                <w:sz w:val="20"/>
                <w:szCs w:val="20"/>
                <w:lang w:eastAsia="es-MX"/>
              </w:rPr>
              <w:t>No</w:t>
            </w:r>
          </w:p>
        </w:tc>
      </w:tr>
    </w:tbl>
    <w:p w14:paraId="25FAD20C" w14:textId="77777777" w:rsidR="00A43515" w:rsidRDefault="00A43515" w:rsidP="003E42B8">
      <w:pPr>
        <w:rPr>
          <w:rFonts w:ascii="Times New Roman" w:eastAsia="Times New Roman" w:hAnsi="Times New Roman" w:cs="Times New Roman"/>
          <w:sz w:val="20"/>
          <w:szCs w:val="20"/>
          <w:lang w:eastAsia="es-MX"/>
        </w:rPr>
      </w:pPr>
    </w:p>
    <w:p w14:paraId="2258DC58" w14:textId="79B0BB40" w:rsidR="0017323F" w:rsidRPr="0042061B" w:rsidRDefault="0017323F" w:rsidP="001949E7">
      <w:pPr>
        <w:pStyle w:val="Ttulo3"/>
        <w:rPr>
          <w:rFonts w:eastAsia="Times New Roman" w:cs="Times New Roman"/>
          <w:szCs w:val="20"/>
          <w:lang w:eastAsia="es-MX"/>
        </w:rPr>
      </w:pPr>
      <w:bookmarkStart w:id="93" w:name="_Toc518035498"/>
      <w:r w:rsidRPr="0042061B">
        <w:rPr>
          <w:rFonts w:eastAsia="Times New Roman" w:cs="Times New Roman"/>
          <w:szCs w:val="20"/>
          <w:lang w:eastAsia="es-MX"/>
        </w:rPr>
        <w:t>III.3.8. Análisis de los Involucrados</w:t>
      </w:r>
      <w:r w:rsidR="007364CB">
        <w:rPr>
          <w:rFonts w:eastAsia="Times New Roman" w:cs="Times New Roman"/>
          <w:szCs w:val="20"/>
          <w:lang w:eastAsia="es-MX"/>
        </w:rPr>
        <w:t>.</w:t>
      </w:r>
      <w:bookmarkEnd w:id="93"/>
      <w:r w:rsidRPr="0042061B">
        <w:rPr>
          <w:rFonts w:eastAsia="Times New Roman" w:cs="Times New Roman"/>
          <w:szCs w:val="20"/>
          <w:lang w:eastAsia="es-MX"/>
        </w:rPr>
        <w:t xml:space="preserve"> </w:t>
      </w:r>
    </w:p>
    <w:p w14:paraId="4609E878" w14:textId="77777777" w:rsidR="0017323F" w:rsidRPr="0042061B" w:rsidRDefault="0017323F" w:rsidP="0017323F">
      <w:pPr>
        <w:spacing w:after="0" w:line="240" w:lineRule="auto"/>
        <w:jc w:val="both"/>
        <w:rPr>
          <w:rFonts w:ascii="Times New Roman" w:eastAsia="Times New Roman" w:hAnsi="Times New Roman" w:cs="Times New Roman"/>
          <w:sz w:val="20"/>
          <w:szCs w:val="20"/>
          <w:lang w:eastAsia="es-MX"/>
        </w:rPr>
      </w:pPr>
    </w:p>
    <w:p w14:paraId="05282EE5" w14:textId="77777777" w:rsidR="0017323F" w:rsidRPr="00F73F6F" w:rsidRDefault="00107BD7" w:rsidP="009B1E1B">
      <w:pPr>
        <w:pStyle w:val="Epgrafe"/>
        <w:jc w:val="center"/>
        <w:rPr>
          <w:rFonts w:ascii="Times New Roman" w:eastAsia="Times New Roman" w:hAnsi="Times New Roman" w:cs="Times New Roman"/>
          <w:color w:val="auto"/>
          <w:sz w:val="20"/>
          <w:szCs w:val="20"/>
          <w:lang w:eastAsia="es-MX"/>
        </w:rPr>
      </w:pPr>
      <w:bookmarkStart w:id="94" w:name="_Toc518035613"/>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33</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17323F" w:rsidRPr="00F73F6F">
        <w:rPr>
          <w:rFonts w:ascii="Times New Roman" w:hAnsi="Times New Roman" w:cs="Times New Roman"/>
          <w:color w:val="auto"/>
          <w:sz w:val="20"/>
          <w:szCs w:val="20"/>
        </w:rPr>
        <w:t>Análisis de los Involucrados</w:t>
      </w:r>
      <w:bookmarkEnd w:id="94"/>
    </w:p>
    <w:tbl>
      <w:tblPr>
        <w:tblStyle w:val="Tablaconcuadrcula"/>
        <w:tblW w:w="0" w:type="auto"/>
        <w:tblLook w:val="04A0" w:firstRow="1" w:lastRow="0" w:firstColumn="1" w:lastColumn="0" w:noHBand="0" w:noVBand="1"/>
      </w:tblPr>
      <w:tblGrid>
        <w:gridCol w:w="1685"/>
        <w:gridCol w:w="1685"/>
        <w:gridCol w:w="1685"/>
        <w:gridCol w:w="1685"/>
        <w:gridCol w:w="1686"/>
        <w:gridCol w:w="1686"/>
      </w:tblGrid>
      <w:tr w:rsidR="0017323F" w:rsidRPr="0042061B" w14:paraId="07A23A8A" w14:textId="77777777" w:rsidTr="00DA61A0">
        <w:tc>
          <w:tcPr>
            <w:tcW w:w="1685" w:type="dxa"/>
            <w:vAlign w:val="center"/>
          </w:tcPr>
          <w:p w14:paraId="719BBEDC" w14:textId="77777777" w:rsidR="0017323F" w:rsidRPr="0042061B" w:rsidRDefault="0017323F" w:rsidP="00DA61A0">
            <w:pPr>
              <w:jc w:val="center"/>
              <w:rPr>
                <w:rFonts w:ascii="Times New Roman" w:eastAsia="Times New Roman" w:hAnsi="Times New Roman" w:cs="Times New Roman"/>
                <w:b/>
                <w:sz w:val="20"/>
                <w:szCs w:val="20"/>
                <w:lang w:eastAsia="es-MX"/>
              </w:rPr>
            </w:pPr>
            <w:r w:rsidRPr="0042061B">
              <w:rPr>
                <w:rFonts w:ascii="Times New Roman" w:hAnsi="Times New Roman" w:cs="Times New Roman"/>
                <w:b/>
                <w:sz w:val="20"/>
                <w:szCs w:val="20"/>
              </w:rPr>
              <w:t>Agente participante</w:t>
            </w:r>
          </w:p>
        </w:tc>
        <w:tc>
          <w:tcPr>
            <w:tcW w:w="1685" w:type="dxa"/>
            <w:vAlign w:val="center"/>
          </w:tcPr>
          <w:p w14:paraId="7EF5FC8C" w14:textId="77777777" w:rsidR="0017323F" w:rsidRPr="0042061B" w:rsidRDefault="0017323F" w:rsidP="00DA61A0">
            <w:pPr>
              <w:jc w:val="center"/>
              <w:rPr>
                <w:rFonts w:ascii="Times New Roman" w:eastAsia="Times New Roman" w:hAnsi="Times New Roman" w:cs="Times New Roman"/>
                <w:b/>
                <w:sz w:val="20"/>
                <w:szCs w:val="20"/>
                <w:lang w:eastAsia="es-MX"/>
              </w:rPr>
            </w:pPr>
            <w:r w:rsidRPr="0042061B">
              <w:rPr>
                <w:rFonts w:ascii="Times New Roman" w:hAnsi="Times New Roman" w:cs="Times New Roman"/>
                <w:b/>
                <w:sz w:val="20"/>
                <w:szCs w:val="20"/>
              </w:rPr>
              <w:t>Descripción</w:t>
            </w:r>
          </w:p>
        </w:tc>
        <w:tc>
          <w:tcPr>
            <w:tcW w:w="1685" w:type="dxa"/>
            <w:vAlign w:val="center"/>
          </w:tcPr>
          <w:p w14:paraId="3DE6862A" w14:textId="77777777" w:rsidR="0017323F" w:rsidRPr="0042061B" w:rsidRDefault="0017323F" w:rsidP="00DA61A0">
            <w:pPr>
              <w:jc w:val="center"/>
              <w:rPr>
                <w:rFonts w:ascii="Times New Roman" w:eastAsia="Times New Roman" w:hAnsi="Times New Roman" w:cs="Times New Roman"/>
                <w:b/>
                <w:sz w:val="20"/>
                <w:szCs w:val="20"/>
                <w:lang w:eastAsia="es-MX"/>
              </w:rPr>
            </w:pPr>
            <w:r w:rsidRPr="0042061B">
              <w:rPr>
                <w:rFonts w:ascii="Times New Roman" w:hAnsi="Times New Roman" w:cs="Times New Roman"/>
                <w:b/>
                <w:sz w:val="20"/>
                <w:szCs w:val="20"/>
              </w:rPr>
              <w:t>Intereses</w:t>
            </w:r>
          </w:p>
        </w:tc>
        <w:tc>
          <w:tcPr>
            <w:tcW w:w="1685" w:type="dxa"/>
            <w:vAlign w:val="center"/>
          </w:tcPr>
          <w:p w14:paraId="4FB5C41C" w14:textId="77777777" w:rsidR="0017323F" w:rsidRPr="0042061B" w:rsidRDefault="0017323F" w:rsidP="00DA61A0">
            <w:pPr>
              <w:jc w:val="center"/>
              <w:rPr>
                <w:rFonts w:ascii="Times New Roman" w:eastAsia="Times New Roman" w:hAnsi="Times New Roman" w:cs="Times New Roman"/>
                <w:b/>
                <w:sz w:val="20"/>
                <w:szCs w:val="20"/>
                <w:lang w:eastAsia="es-MX"/>
              </w:rPr>
            </w:pPr>
            <w:r w:rsidRPr="0042061B">
              <w:rPr>
                <w:rFonts w:ascii="Times New Roman" w:hAnsi="Times New Roman" w:cs="Times New Roman"/>
                <w:b/>
                <w:sz w:val="20"/>
                <w:szCs w:val="20"/>
              </w:rPr>
              <w:t>Cómo es percibido el problema</w:t>
            </w:r>
          </w:p>
        </w:tc>
        <w:tc>
          <w:tcPr>
            <w:tcW w:w="1686" w:type="dxa"/>
            <w:vAlign w:val="center"/>
          </w:tcPr>
          <w:p w14:paraId="0B31519F" w14:textId="77777777" w:rsidR="0017323F" w:rsidRPr="0042061B" w:rsidRDefault="0017323F" w:rsidP="00DA61A0">
            <w:pPr>
              <w:jc w:val="center"/>
              <w:rPr>
                <w:rFonts w:ascii="Times New Roman" w:eastAsia="Times New Roman" w:hAnsi="Times New Roman" w:cs="Times New Roman"/>
                <w:b/>
                <w:sz w:val="20"/>
                <w:szCs w:val="20"/>
                <w:lang w:eastAsia="es-MX"/>
              </w:rPr>
            </w:pPr>
            <w:r w:rsidRPr="0042061B">
              <w:rPr>
                <w:rFonts w:ascii="Times New Roman" w:hAnsi="Times New Roman" w:cs="Times New Roman"/>
                <w:b/>
                <w:sz w:val="20"/>
                <w:szCs w:val="20"/>
              </w:rPr>
              <w:t>Poder de influencia y mandato</w:t>
            </w:r>
          </w:p>
        </w:tc>
        <w:tc>
          <w:tcPr>
            <w:tcW w:w="1686" w:type="dxa"/>
            <w:vAlign w:val="center"/>
          </w:tcPr>
          <w:p w14:paraId="7E15065E" w14:textId="77777777" w:rsidR="0017323F" w:rsidRPr="0042061B" w:rsidRDefault="0017323F" w:rsidP="00DA61A0">
            <w:pPr>
              <w:jc w:val="center"/>
              <w:rPr>
                <w:rFonts w:ascii="Times New Roman" w:eastAsia="Times New Roman" w:hAnsi="Times New Roman" w:cs="Times New Roman"/>
                <w:b/>
                <w:sz w:val="20"/>
                <w:szCs w:val="20"/>
                <w:lang w:eastAsia="es-MX"/>
              </w:rPr>
            </w:pPr>
            <w:r w:rsidRPr="0042061B">
              <w:rPr>
                <w:rFonts w:ascii="Times New Roman" w:hAnsi="Times New Roman" w:cs="Times New Roman"/>
                <w:b/>
                <w:sz w:val="20"/>
                <w:szCs w:val="20"/>
              </w:rPr>
              <w:t>Obstáculos a Vencer (oportunidades)</w:t>
            </w:r>
          </w:p>
        </w:tc>
      </w:tr>
      <w:tr w:rsidR="0017323F" w:rsidRPr="0042061B" w14:paraId="6363458E" w14:textId="77777777" w:rsidTr="00DA61A0">
        <w:tc>
          <w:tcPr>
            <w:tcW w:w="1685" w:type="dxa"/>
          </w:tcPr>
          <w:p w14:paraId="75AC734E" w14:textId="77777777" w:rsidR="0017323F" w:rsidRPr="0042061B" w:rsidRDefault="0017323F" w:rsidP="0017323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Prestadores de servicios turísticos de los pueblos originarios.</w:t>
            </w:r>
          </w:p>
        </w:tc>
        <w:tc>
          <w:tcPr>
            <w:tcW w:w="1685" w:type="dxa"/>
          </w:tcPr>
          <w:p w14:paraId="73D079DC" w14:textId="77777777" w:rsidR="0017323F" w:rsidRPr="0042061B" w:rsidRDefault="0017323F" w:rsidP="00DA61A0">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Prestadores de servicios turísticos de los pueblos originarios, a quienes realicen eventos de promoción turística; diseño e implementación de estrategias de promoción turística y recorridos gratuitos con población prioritaria a los principales puntos de interés de la zona rural de la Ciudad de </w:t>
            </w:r>
            <w:r w:rsidRPr="0042061B">
              <w:rPr>
                <w:rFonts w:ascii="Times New Roman" w:eastAsia="Times New Roman" w:hAnsi="Times New Roman" w:cs="Times New Roman"/>
                <w:sz w:val="20"/>
                <w:szCs w:val="20"/>
                <w:lang w:eastAsia="es-MX"/>
              </w:rPr>
              <w:lastRenderedPageBreak/>
              <w:t>México. En suma, se logrará un impacto en más de 8 mil personas que se beneficiarán de las actividades y servicios del Programa</w:t>
            </w:r>
          </w:p>
        </w:tc>
        <w:tc>
          <w:tcPr>
            <w:tcW w:w="1685" w:type="dxa"/>
          </w:tcPr>
          <w:p w14:paraId="1FDFD6F3" w14:textId="77777777" w:rsidR="0017323F" w:rsidRPr="0042061B" w:rsidRDefault="0017323F" w:rsidP="00DA61A0">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lastRenderedPageBreak/>
              <w:t>El diseño e implementación de estrategias de promoción turística y recorridos gratuitos con población prioritaria a los principales puntos de interés de la zona rural de la Ciudad de México</w:t>
            </w:r>
            <w:r w:rsidR="0075628B" w:rsidRPr="0042061B">
              <w:rPr>
                <w:rFonts w:ascii="Times New Roman" w:eastAsia="Times New Roman" w:hAnsi="Times New Roman" w:cs="Times New Roman"/>
                <w:sz w:val="20"/>
                <w:szCs w:val="20"/>
                <w:lang w:eastAsia="es-MX"/>
              </w:rPr>
              <w:t>.</w:t>
            </w:r>
          </w:p>
        </w:tc>
        <w:tc>
          <w:tcPr>
            <w:tcW w:w="1685" w:type="dxa"/>
          </w:tcPr>
          <w:p w14:paraId="6945DCA6" w14:textId="0657146A" w:rsidR="0075628B" w:rsidRPr="0042061B" w:rsidRDefault="0075628B" w:rsidP="0075628B">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Baja rentabilidad del turismo alternativo y patrimonial </w:t>
            </w:r>
            <w:r w:rsidR="00F60F8F" w:rsidRPr="0042061B">
              <w:rPr>
                <w:rFonts w:ascii="Times New Roman" w:eastAsia="Times New Roman" w:hAnsi="Times New Roman" w:cs="Times New Roman"/>
                <w:sz w:val="20"/>
                <w:szCs w:val="20"/>
                <w:lang w:eastAsia="es-MX"/>
              </w:rPr>
              <w:t>en el</w:t>
            </w:r>
            <w:r w:rsidRPr="0042061B">
              <w:rPr>
                <w:rFonts w:ascii="Times New Roman" w:eastAsia="Times New Roman" w:hAnsi="Times New Roman" w:cs="Times New Roman"/>
                <w:sz w:val="20"/>
                <w:szCs w:val="20"/>
                <w:lang w:eastAsia="es-MX"/>
              </w:rPr>
              <w:t xml:space="preserve"> pueblo originario y comunidades agrarias en la zona rural de la Ciudad de México.</w:t>
            </w:r>
          </w:p>
          <w:p w14:paraId="382ECB3C" w14:textId="77777777" w:rsidR="0017323F" w:rsidRPr="0042061B" w:rsidRDefault="0017323F" w:rsidP="00DA61A0">
            <w:pPr>
              <w:jc w:val="both"/>
              <w:rPr>
                <w:rFonts w:ascii="Times New Roman" w:eastAsia="Times New Roman" w:hAnsi="Times New Roman" w:cs="Times New Roman"/>
                <w:sz w:val="20"/>
                <w:szCs w:val="20"/>
                <w:lang w:eastAsia="es-MX"/>
              </w:rPr>
            </w:pPr>
          </w:p>
        </w:tc>
        <w:tc>
          <w:tcPr>
            <w:tcW w:w="1686" w:type="dxa"/>
          </w:tcPr>
          <w:p w14:paraId="76378B18" w14:textId="77777777" w:rsidR="0017323F" w:rsidRPr="0042061B" w:rsidRDefault="0075628B" w:rsidP="0075628B">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Muy Alto: a partir de las necesidades de la población objetivo se orienta la política pública basada reivindicación de pueblo originario y comunidades agrarias en la zona rural de la Ciudad de México.</w:t>
            </w:r>
          </w:p>
        </w:tc>
        <w:tc>
          <w:tcPr>
            <w:tcW w:w="1686" w:type="dxa"/>
          </w:tcPr>
          <w:p w14:paraId="4BE010CD" w14:textId="6587622C" w:rsidR="006B507B" w:rsidRPr="0042061B" w:rsidRDefault="006B507B" w:rsidP="006B507B">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Mejorar el desarrollo </w:t>
            </w:r>
            <w:r w:rsidR="00F60F8F" w:rsidRPr="0042061B">
              <w:rPr>
                <w:rFonts w:ascii="Times New Roman" w:eastAsia="Times New Roman" w:hAnsi="Times New Roman" w:cs="Times New Roman"/>
                <w:sz w:val="20"/>
                <w:szCs w:val="20"/>
                <w:lang w:eastAsia="es-MX"/>
              </w:rPr>
              <w:t>del turismo</w:t>
            </w:r>
            <w:r w:rsidRPr="0042061B">
              <w:rPr>
                <w:rFonts w:ascii="Times New Roman" w:eastAsia="Times New Roman" w:hAnsi="Times New Roman" w:cs="Times New Roman"/>
                <w:sz w:val="20"/>
                <w:szCs w:val="20"/>
                <w:lang w:eastAsia="es-MX"/>
              </w:rPr>
              <w:t xml:space="preserve"> alternativo y </w:t>
            </w:r>
            <w:r w:rsidR="00F60F8F" w:rsidRPr="0042061B">
              <w:rPr>
                <w:rFonts w:ascii="Times New Roman" w:eastAsia="Times New Roman" w:hAnsi="Times New Roman" w:cs="Times New Roman"/>
                <w:sz w:val="20"/>
                <w:szCs w:val="20"/>
                <w:lang w:eastAsia="es-MX"/>
              </w:rPr>
              <w:t>patrimonial en</w:t>
            </w:r>
            <w:r w:rsidRPr="0042061B">
              <w:rPr>
                <w:rFonts w:ascii="Times New Roman" w:eastAsia="Times New Roman" w:hAnsi="Times New Roman" w:cs="Times New Roman"/>
                <w:sz w:val="20"/>
                <w:szCs w:val="20"/>
                <w:lang w:eastAsia="es-MX"/>
              </w:rPr>
              <w:t xml:space="preserve">  los pueblos originarios, ejidos y comunidades agrarias en la zona rural de la Ciudad de México.</w:t>
            </w:r>
          </w:p>
          <w:p w14:paraId="6DF176B1" w14:textId="77777777" w:rsidR="0017323F" w:rsidRPr="0042061B" w:rsidRDefault="0017323F" w:rsidP="00DA61A0">
            <w:pPr>
              <w:jc w:val="both"/>
              <w:rPr>
                <w:rFonts w:ascii="Times New Roman" w:eastAsia="Times New Roman" w:hAnsi="Times New Roman" w:cs="Times New Roman"/>
                <w:sz w:val="20"/>
                <w:szCs w:val="20"/>
                <w:lang w:eastAsia="es-MX"/>
              </w:rPr>
            </w:pPr>
          </w:p>
        </w:tc>
      </w:tr>
      <w:tr w:rsidR="00292E06" w:rsidRPr="0042061B" w14:paraId="7534BB6D" w14:textId="77777777" w:rsidTr="00DA61A0">
        <w:tc>
          <w:tcPr>
            <w:tcW w:w="1685" w:type="dxa"/>
          </w:tcPr>
          <w:p w14:paraId="72705018" w14:textId="77777777" w:rsidR="00292E06" w:rsidRPr="0042061B" w:rsidRDefault="00292E06" w:rsidP="00DA61A0">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lastRenderedPageBreak/>
              <w:t>Unidad Operativa de la Dirección General de Equidad para Pueblos y Comunidades.</w:t>
            </w:r>
          </w:p>
        </w:tc>
        <w:tc>
          <w:tcPr>
            <w:tcW w:w="1685" w:type="dxa"/>
          </w:tcPr>
          <w:p w14:paraId="59BD9E0E" w14:textId="77777777" w:rsidR="00292E06" w:rsidRPr="0042061B" w:rsidRDefault="00292E06" w:rsidP="00DA61A0">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Mujeres y hombres que residan en la Ciudad de México y que cuenten con habilidades y conocimientos en programas sociales.</w:t>
            </w:r>
          </w:p>
        </w:tc>
        <w:tc>
          <w:tcPr>
            <w:tcW w:w="1685" w:type="dxa"/>
          </w:tcPr>
          <w:p w14:paraId="7FAC2FC3" w14:textId="16445A14" w:rsidR="00292E06" w:rsidRPr="0042061B" w:rsidRDefault="00292E06" w:rsidP="00F60F8F">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Participan en el proceso de recepción de solicitudes, revisión de expedientes, selección de las mismas, así como lo relativo a la supervisión y acompañamiento de la aplicación del apoyo otorgado; de la habilitación del espacio y de la puesta en marcha de la actividad productiva o económica. Generar acciones con organizaciones de la sociedad civil para del</w:t>
            </w:r>
            <w:r w:rsidR="00A81C17">
              <w:rPr>
                <w:rFonts w:ascii="Times New Roman" w:hAnsi="Times New Roman" w:cs="Times New Roman"/>
                <w:sz w:val="20"/>
                <w:szCs w:val="20"/>
              </w:rPr>
              <w:t xml:space="preserve"> </w:t>
            </w:r>
            <w:r w:rsidRPr="0042061B">
              <w:rPr>
                <w:rFonts w:ascii="Times New Roman" w:hAnsi="Times New Roman" w:cs="Times New Roman"/>
                <w:sz w:val="20"/>
                <w:szCs w:val="20"/>
              </w:rPr>
              <w:t xml:space="preserve">turismo alternativo y </w:t>
            </w:r>
            <w:r w:rsidR="00F60F8F" w:rsidRPr="0042061B">
              <w:rPr>
                <w:rFonts w:ascii="Times New Roman" w:hAnsi="Times New Roman" w:cs="Times New Roman"/>
                <w:sz w:val="20"/>
                <w:szCs w:val="20"/>
              </w:rPr>
              <w:t>patrimonial en</w:t>
            </w:r>
            <w:r w:rsidRPr="0042061B">
              <w:rPr>
                <w:rFonts w:ascii="Times New Roman" w:hAnsi="Times New Roman" w:cs="Times New Roman"/>
                <w:sz w:val="20"/>
                <w:szCs w:val="20"/>
              </w:rPr>
              <w:t xml:space="preserve">  los pueblos originarios, ejidos y comunidades agrarias en la zona rural de la Ciudad de México.</w:t>
            </w:r>
          </w:p>
        </w:tc>
        <w:tc>
          <w:tcPr>
            <w:tcW w:w="1685" w:type="dxa"/>
          </w:tcPr>
          <w:p w14:paraId="0BB14E98" w14:textId="77777777" w:rsidR="00292E06" w:rsidRPr="0042061B" w:rsidRDefault="00292E06" w:rsidP="00DA61A0">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 xml:space="preserve">La demanda de solicitudes que se tiene en comparación con el presupuesto asignado. </w:t>
            </w:r>
          </w:p>
        </w:tc>
        <w:tc>
          <w:tcPr>
            <w:tcW w:w="1686" w:type="dxa"/>
          </w:tcPr>
          <w:p w14:paraId="2C20CF59" w14:textId="1FF2A96F" w:rsidR="00292E06" w:rsidRPr="0042061B" w:rsidRDefault="00292E06" w:rsidP="00292E06">
            <w:pPr>
              <w:jc w:val="both"/>
              <w:rPr>
                <w:rFonts w:ascii="Times New Roman" w:hAnsi="Times New Roman" w:cs="Times New Roman"/>
                <w:sz w:val="20"/>
                <w:szCs w:val="20"/>
              </w:rPr>
            </w:pPr>
            <w:r w:rsidRPr="0042061B">
              <w:rPr>
                <w:rFonts w:ascii="Times New Roman" w:hAnsi="Times New Roman" w:cs="Times New Roman"/>
                <w:sz w:val="20"/>
                <w:szCs w:val="20"/>
              </w:rPr>
              <w:t>Muy Alto: a partir de las necesidades de la población objetivo se orienta la política pública basada en el desarrollo   turismo alternativo y patrimonial</w:t>
            </w:r>
            <w:r w:rsidR="00A81C17">
              <w:rPr>
                <w:rFonts w:ascii="Times New Roman" w:hAnsi="Times New Roman" w:cs="Times New Roman"/>
                <w:sz w:val="20"/>
                <w:szCs w:val="20"/>
              </w:rPr>
              <w:t xml:space="preserve"> </w:t>
            </w:r>
            <w:r w:rsidR="00F60F8F" w:rsidRPr="0042061B">
              <w:rPr>
                <w:rFonts w:ascii="Times New Roman" w:hAnsi="Times New Roman" w:cs="Times New Roman"/>
                <w:sz w:val="20"/>
                <w:szCs w:val="20"/>
              </w:rPr>
              <w:t>en los</w:t>
            </w:r>
            <w:r w:rsidRPr="0042061B">
              <w:rPr>
                <w:rFonts w:ascii="Times New Roman" w:hAnsi="Times New Roman" w:cs="Times New Roman"/>
                <w:sz w:val="20"/>
                <w:szCs w:val="20"/>
              </w:rPr>
              <w:t xml:space="preserve"> pueblos originarios, ejidos y comunidades agrarias en la zona rural de la Ciudad de México.</w:t>
            </w:r>
          </w:p>
          <w:p w14:paraId="01BF50AB" w14:textId="77777777" w:rsidR="00292E06" w:rsidRPr="0042061B" w:rsidRDefault="00292E06" w:rsidP="00DA61A0">
            <w:pPr>
              <w:jc w:val="both"/>
              <w:rPr>
                <w:rFonts w:ascii="Times New Roman" w:eastAsia="Times New Roman" w:hAnsi="Times New Roman" w:cs="Times New Roman"/>
                <w:sz w:val="20"/>
                <w:szCs w:val="20"/>
                <w:lang w:eastAsia="es-MX"/>
              </w:rPr>
            </w:pPr>
          </w:p>
        </w:tc>
        <w:tc>
          <w:tcPr>
            <w:tcW w:w="1686" w:type="dxa"/>
          </w:tcPr>
          <w:p w14:paraId="2386609A" w14:textId="77777777" w:rsidR="00292E06" w:rsidRPr="0042061B" w:rsidRDefault="00292E06" w:rsidP="00DA61A0">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La demanda existente, las brechas de desigualdad, exclusión e inequidad social de mujeres de pueblos y comunidades indígenas.</w:t>
            </w:r>
          </w:p>
        </w:tc>
      </w:tr>
    </w:tbl>
    <w:p w14:paraId="03074062" w14:textId="77777777" w:rsidR="0017323F" w:rsidRPr="0042061B" w:rsidRDefault="0017323F" w:rsidP="0017323F">
      <w:pPr>
        <w:spacing w:after="0" w:line="240" w:lineRule="auto"/>
        <w:rPr>
          <w:rFonts w:ascii="Times New Roman" w:eastAsia="Times New Roman" w:hAnsi="Times New Roman" w:cs="Times New Roman"/>
          <w:sz w:val="20"/>
          <w:szCs w:val="20"/>
          <w:lang w:eastAsia="es-MX"/>
        </w:rPr>
      </w:pPr>
    </w:p>
    <w:p w14:paraId="483DA5C6" w14:textId="77777777" w:rsidR="003A6413" w:rsidRPr="0042061B" w:rsidRDefault="003A6413" w:rsidP="0077218A">
      <w:pPr>
        <w:pStyle w:val="Ttulo2"/>
        <w:rPr>
          <w:rFonts w:eastAsia="Times New Roman" w:cs="Times New Roman"/>
          <w:szCs w:val="20"/>
          <w:lang w:eastAsia="es-MX"/>
        </w:rPr>
      </w:pPr>
      <w:bookmarkStart w:id="95" w:name="_Toc518035499"/>
      <w:r w:rsidRPr="0042061B">
        <w:rPr>
          <w:rFonts w:eastAsia="Times New Roman" w:cs="Times New Roman"/>
          <w:szCs w:val="20"/>
          <w:lang w:eastAsia="es-MX"/>
        </w:rPr>
        <w:t>III.4. Complementariedad o Coincidencia con otros Programas Sociales</w:t>
      </w:r>
      <w:bookmarkEnd w:id="95"/>
    </w:p>
    <w:p w14:paraId="000D834A" w14:textId="77777777" w:rsidR="003A6413" w:rsidRPr="0042061B" w:rsidRDefault="003A6413" w:rsidP="003A6413">
      <w:pPr>
        <w:spacing w:after="0" w:line="240" w:lineRule="auto"/>
        <w:jc w:val="both"/>
        <w:rPr>
          <w:rFonts w:ascii="Times New Roman" w:eastAsia="Times New Roman" w:hAnsi="Times New Roman" w:cs="Times New Roman"/>
          <w:sz w:val="20"/>
          <w:szCs w:val="20"/>
          <w:lang w:eastAsia="es-MX"/>
        </w:rPr>
      </w:pPr>
    </w:p>
    <w:p w14:paraId="217256A5" w14:textId="77777777" w:rsidR="00AF7D89" w:rsidRPr="001E7F26" w:rsidRDefault="001E7F26" w:rsidP="002F2BB6">
      <w:pPr>
        <w:spacing w:after="0"/>
        <w:jc w:val="both"/>
        <w:rPr>
          <w:rFonts w:ascii="Times New Roman" w:hAnsi="Times New Roman" w:cs="Times New Roman"/>
          <w:sz w:val="20"/>
          <w:szCs w:val="20"/>
        </w:rPr>
      </w:pPr>
      <w:r w:rsidRPr="001E7F26">
        <w:rPr>
          <w:rFonts w:ascii="Times New Roman" w:hAnsi="Times New Roman" w:cs="Times New Roman"/>
          <w:sz w:val="20"/>
          <w:szCs w:val="20"/>
        </w:rPr>
        <w:t>En este apartado se realiza un análisis sobre los programas sociales con los que el programa social evaluado presenta complementariedades o coincidencias en el problema social que se atiende y la población objetiv</w:t>
      </w:r>
      <w:r w:rsidR="002F2BB6">
        <w:rPr>
          <w:rFonts w:ascii="Times New Roman" w:hAnsi="Times New Roman" w:cs="Times New Roman"/>
          <w:sz w:val="20"/>
          <w:szCs w:val="20"/>
        </w:rPr>
        <w:t>o</w:t>
      </w:r>
      <w:r w:rsidRPr="001E7F26">
        <w:rPr>
          <w:rFonts w:ascii="Times New Roman" w:hAnsi="Times New Roman" w:cs="Times New Roman"/>
          <w:sz w:val="20"/>
          <w:szCs w:val="20"/>
        </w:rPr>
        <w:t xml:space="preserve"> y beneficiaria.</w:t>
      </w:r>
    </w:p>
    <w:p w14:paraId="3A72CA97" w14:textId="77777777" w:rsidR="005A54AE" w:rsidRDefault="005A54AE" w:rsidP="00AF7D89">
      <w:pPr>
        <w:pStyle w:val="Epgrafe"/>
        <w:rPr>
          <w:rFonts w:ascii="Times New Roman" w:hAnsi="Times New Roman" w:cs="Times New Roman"/>
          <w:color w:val="auto"/>
          <w:sz w:val="20"/>
          <w:szCs w:val="20"/>
        </w:rPr>
      </w:pPr>
    </w:p>
    <w:p w14:paraId="60D2D161" w14:textId="77777777" w:rsidR="003A6413" w:rsidRPr="005A54AE" w:rsidRDefault="00107BD7" w:rsidP="005A54AE">
      <w:pPr>
        <w:pStyle w:val="Epgrafe"/>
        <w:jc w:val="center"/>
        <w:rPr>
          <w:rFonts w:ascii="Times New Roman" w:eastAsia="Times New Roman" w:hAnsi="Times New Roman" w:cs="Times New Roman"/>
          <w:color w:val="auto"/>
          <w:sz w:val="20"/>
          <w:szCs w:val="20"/>
          <w:lang w:eastAsia="es-MX"/>
        </w:rPr>
      </w:pPr>
      <w:bookmarkStart w:id="96" w:name="_Toc518035614"/>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34</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2500AD" w:rsidRPr="005A54AE">
        <w:rPr>
          <w:rFonts w:ascii="Times New Roman" w:eastAsia="Times New Roman" w:hAnsi="Times New Roman" w:cs="Times New Roman"/>
          <w:color w:val="auto"/>
          <w:sz w:val="20"/>
          <w:szCs w:val="20"/>
          <w:lang w:eastAsia="es-MX"/>
        </w:rPr>
        <w:t xml:space="preserve">Complementariedad o </w:t>
      </w:r>
      <w:r w:rsidR="005A54AE">
        <w:rPr>
          <w:rFonts w:ascii="Times New Roman" w:eastAsia="Times New Roman" w:hAnsi="Times New Roman" w:cs="Times New Roman"/>
          <w:color w:val="auto"/>
          <w:sz w:val="20"/>
          <w:szCs w:val="20"/>
          <w:lang w:eastAsia="es-MX"/>
        </w:rPr>
        <w:t>c</w:t>
      </w:r>
      <w:r w:rsidR="002500AD" w:rsidRPr="005A54AE">
        <w:rPr>
          <w:rFonts w:ascii="Times New Roman" w:eastAsia="Times New Roman" w:hAnsi="Times New Roman" w:cs="Times New Roman"/>
          <w:color w:val="auto"/>
          <w:sz w:val="20"/>
          <w:szCs w:val="20"/>
          <w:lang w:eastAsia="es-MX"/>
        </w:rPr>
        <w:t>oincidenc</w:t>
      </w:r>
      <w:r w:rsidR="00AF7D89" w:rsidRPr="005A54AE">
        <w:rPr>
          <w:rFonts w:ascii="Times New Roman" w:eastAsia="Times New Roman" w:hAnsi="Times New Roman" w:cs="Times New Roman"/>
          <w:color w:val="auto"/>
          <w:sz w:val="20"/>
          <w:szCs w:val="20"/>
          <w:lang w:eastAsia="es-MX"/>
        </w:rPr>
        <w:t xml:space="preserve">ia con otros </w:t>
      </w:r>
      <w:r w:rsidR="005A54AE">
        <w:rPr>
          <w:rFonts w:ascii="Times New Roman" w:eastAsia="Times New Roman" w:hAnsi="Times New Roman" w:cs="Times New Roman"/>
          <w:color w:val="auto"/>
          <w:sz w:val="20"/>
          <w:szCs w:val="20"/>
          <w:lang w:eastAsia="es-MX"/>
        </w:rPr>
        <w:t>p</w:t>
      </w:r>
      <w:r w:rsidR="00AF7D89" w:rsidRPr="005A54AE">
        <w:rPr>
          <w:rFonts w:ascii="Times New Roman" w:eastAsia="Times New Roman" w:hAnsi="Times New Roman" w:cs="Times New Roman"/>
          <w:color w:val="auto"/>
          <w:sz w:val="20"/>
          <w:szCs w:val="20"/>
          <w:lang w:eastAsia="es-MX"/>
        </w:rPr>
        <w:t xml:space="preserve">rogramas </w:t>
      </w:r>
      <w:r w:rsidR="005A54AE">
        <w:rPr>
          <w:rFonts w:ascii="Times New Roman" w:eastAsia="Times New Roman" w:hAnsi="Times New Roman" w:cs="Times New Roman"/>
          <w:color w:val="auto"/>
          <w:sz w:val="20"/>
          <w:szCs w:val="20"/>
          <w:lang w:eastAsia="es-MX"/>
        </w:rPr>
        <w:t>s</w:t>
      </w:r>
      <w:r w:rsidR="00AF7D89" w:rsidRPr="005A54AE">
        <w:rPr>
          <w:rFonts w:ascii="Times New Roman" w:eastAsia="Times New Roman" w:hAnsi="Times New Roman" w:cs="Times New Roman"/>
          <w:color w:val="auto"/>
          <w:sz w:val="20"/>
          <w:szCs w:val="20"/>
          <w:lang w:eastAsia="es-MX"/>
        </w:rPr>
        <w:t>ociales</w:t>
      </w:r>
      <w:bookmarkEnd w:id="96"/>
    </w:p>
    <w:tbl>
      <w:tblPr>
        <w:tblStyle w:val="Tablaconcuadrcula"/>
        <w:tblW w:w="0" w:type="auto"/>
        <w:tblLayout w:type="fixed"/>
        <w:tblLook w:val="04A0" w:firstRow="1" w:lastRow="0" w:firstColumn="1" w:lastColumn="0" w:noHBand="0" w:noVBand="1"/>
      </w:tblPr>
      <w:tblGrid>
        <w:gridCol w:w="1345"/>
        <w:gridCol w:w="1004"/>
        <w:gridCol w:w="2012"/>
        <w:gridCol w:w="1134"/>
        <w:gridCol w:w="1843"/>
        <w:gridCol w:w="1313"/>
        <w:gridCol w:w="1537"/>
      </w:tblGrid>
      <w:tr w:rsidR="003A6413" w:rsidRPr="0042061B" w14:paraId="25F434E6" w14:textId="77777777" w:rsidTr="00692665">
        <w:tc>
          <w:tcPr>
            <w:tcW w:w="1345" w:type="dxa"/>
            <w:vAlign w:val="center"/>
          </w:tcPr>
          <w:p w14:paraId="12B75DDE" w14:textId="77777777" w:rsidR="0017323F" w:rsidRPr="0042061B" w:rsidRDefault="003A6413" w:rsidP="002F2BB6">
            <w:pPr>
              <w:jc w:val="both"/>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Programa Social</w:t>
            </w:r>
          </w:p>
        </w:tc>
        <w:tc>
          <w:tcPr>
            <w:tcW w:w="1004" w:type="dxa"/>
            <w:vAlign w:val="center"/>
          </w:tcPr>
          <w:p w14:paraId="1F98C925" w14:textId="77777777" w:rsidR="003A6413" w:rsidRPr="0042061B" w:rsidRDefault="003A6413" w:rsidP="003A6413">
            <w:pPr>
              <w:jc w:val="both"/>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Quién lo opera</w:t>
            </w:r>
          </w:p>
        </w:tc>
        <w:tc>
          <w:tcPr>
            <w:tcW w:w="2012" w:type="dxa"/>
            <w:vAlign w:val="center"/>
          </w:tcPr>
          <w:p w14:paraId="43694C76" w14:textId="77777777" w:rsidR="003A6413" w:rsidRPr="0042061B" w:rsidRDefault="003A6413" w:rsidP="003A6413">
            <w:pPr>
              <w:jc w:val="both"/>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Objetivo general</w:t>
            </w:r>
          </w:p>
        </w:tc>
        <w:tc>
          <w:tcPr>
            <w:tcW w:w="1134" w:type="dxa"/>
            <w:vAlign w:val="center"/>
          </w:tcPr>
          <w:p w14:paraId="39A7114D" w14:textId="77777777" w:rsidR="003A6413" w:rsidRPr="0042061B" w:rsidRDefault="003A6413" w:rsidP="003A6413">
            <w:pPr>
              <w:jc w:val="both"/>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Población objetivo</w:t>
            </w:r>
          </w:p>
        </w:tc>
        <w:tc>
          <w:tcPr>
            <w:tcW w:w="1843" w:type="dxa"/>
            <w:vAlign w:val="center"/>
          </w:tcPr>
          <w:p w14:paraId="594F86EC" w14:textId="77777777" w:rsidR="003A6413" w:rsidRPr="0042061B" w:rsidRDefault="003A6413" w:rsidP="003A6413">
            <w:pPr>
              <w:jc w:val="both"/>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t xml:space="preserve">Bienes y/o servicios que </w:t>
            </w:r>
            <w:r w:rsidRPr="0042061B">
              <w:rPr>
                <w:rFonts w:ascii="Times New Roman" w:eastAsia="Times New Roman" w:hAnsi="Times New Roman" w:cs="Times New Roman"/>
                <w:b/>
                <w:sz w:val="20"/>
                <w:szCs w:val="20"/>
                <w:lang w:eastAsia="es-MX"/>
              </w:rPr>
              <w:lastRenderedPageBreak/>
              <w:t>otorga</w:t>
            </w:r>
          </w:p>
        </w:tc>
        <w:tc>
          <w:tcPr>
            <w:tcW w:w="1313" w:type="dxa"/>
            <w:vAlign w:val="center"/>
          </w:tcPr>
          <w:p w14:paraId="5AF7DE4E" w14:textId="77777777" w:rsidR="003A6413" w:rsidRPr="0042061B" w:rsidRDefault="003A6413" w:rsidP="003A6413">
            <w:pPr>
              <w:jc w:val="both"/>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lastRenderedPageBreak/>
              <w:t xml:space="preserve">Complementariedad o </w:t>
            </w:r>
            <w:r w:rsidRPr="0042061B">
              <w:rPr>
                <w:rFonts w:ascii="Times New Roman" w:eastAsia="Times New Roman" w:hAnsi="Times New Roman" w:cs="Times New Roman"/>
                <w:b/>
                <w:sz w:val="20"/>
                <w:szCs w:val="20"/>
                <w:lang w:eastAsia="es-MX"/>
              </w:rPr>
              <w:lastRenderedPageBreak/>
              <w:t>coincidencia</w:t>
            </w:r>
          </w:p>
        </w:tc>
        <w:tc>
          <w:tcPr>
            <w:tcW w:w="1537" w:type="dxa"/>
            <w:vAlign w:val="center"/>
          </w:tcPr>
          <w:p w14:paraId="7218369E" w14:textId="77777777" w:rsidR="003A6413" w:rsidRPr="0042061B" w:rsidRDefault="003A6413" w:rsidP="003A6413">
            <w:pPr>
              <w:jc w:val="both"/>
              <w:rPr>
                <w:rFonts w:ascii="Times New Roman" w:eastAsia="Times New Roman" w:hAnsi="Times New Roman" w:cs="Times New Roman"/>
                <w:b/>
                <w:sz w:val="20"/>
                <w:szCs w:val="20"/>
                <w:lang w:eastAsia="es-MX"/>
              </w:rPr>
            </w:pPr>
            <w:r w:rsidRPr="0042061B">
              <w:rPr>
                <w:rFonts w:ascii="Times New Roman" w:eastAsia="Times New Roman" w:hAnsi="Times New Roman" w:cs="Times New Roman"/>
                <w:b/>
                <w:sz w:val="20"/>
                <w:szCs w:val="20"/>
                <w:lang w:eastAsia="es-MX"/>
              </w:rPr>
              <w:lastRenderedPageBreak/>
              <w:t>Justificación</w:t>
            </w:r>
          </w:p>
        </w:tc>
      </w:tr>
      <w:tr w:rsidR="003A6413" w:rsidRPr="0042061B" w14:paraId="050E438A" w14:textId="77777777" w:rsidTr="00692665">
        <w:tc>
          <w:tcPr>
            <w:tcW w:w="1345" w:type="dxa"/>
          </w:tcPr>
          <w:p w14:paraId="249E2BCE" w14:textId="77777777" w:rsidR="003A6413" w:rsidRPr="0042061B" w:rsidRDefault="003A6413" w:rsidP="00543AEE">
            <w:pPr>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lastRenderedPageBreak/>
              <w:t xml:space="preserve">Programa de Fortalecimiento y Apoyo a Pueblos Originarios; </w:t>
            </w:r>
          </w:p>
        </w:tc>
        <w:tc>
          <w:tcPr>
            <w:tcW w:w="1004" w:type="dxa"/>
          </w:tcPr>
          <w:p w14:paraId="630345EA" w14:textId="77777777" w:rsidR="003A6413" w:rsidRPr="0042061B" w:rsidRDefault="00543AEE" w:rsidP="003A6413">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SEDEREC, DGEPC</w:t>
            </w:r>
          </w:p>
        </w:tc>
        <w:tc>
          <w:tcPr>
            <w:tcW w:w="2012" w:type="dxa"/>
          </w:tcPr>
          <w:p w14:paraId="0F9E182C" w14:textId="77777777" w:rsidR="003A6413" w:rsidRPr="0042061B" w:rsidRDefault="00543AEE" w:rsidP="003A6413">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Fortalecer la identidad y los procesos comunitarios de los pueblos originarios de la Ciudad de México a través del apoyo a proyectos culturales, mediante trasferencias monetarias para contribuir a contrarrestar el estado de marginación en que se encuentran.</w:t>
            </w:r>
          </w:p>
        </w:tc>
        <w:tc>
          <w:tcPr>
            <w:tcW w:w="1134" w:type="dxa"/>
          </w:tcPr>
          <w:p w14:paraId="3F12149E" w14:textId="77777777" w:rsidR="003A6413" w:rsidRPr="0042061B" w:rsidRDefault="002500AD" w:rsidP="003A6413">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L</w:t>
            </w:r>
            <w:r w:rsidR="00543AEE" w:rsidRPr="0042061B">
              <w:rPr>
                <w:rFonts w:ascii="Times New Roman" w:hAnsi="Times New Roman" w:cs="Times New Roman"/>
                <w:sz w:val="20"/>
                <w:szCs w:val="20"/>
              </w:rPr>
              <w:t>a representan 60 pueblos originarios a los cuales se pretende beneficiar ya sea por medio de un apoyo a un proyecto comunitario o con su participación en festivales culturales o acciones de promoción, difusión o divulgación, o con su participación en acciones de seguimiento y monitores.</w:t>
            </w:r>
          </w:p>
        </w:tc>
        <w:tc>
          <w:tcPr>
            <w:tcW w:w="1843" w:type="dxa"/>
          </w:tcPr>
          <w:p w14:paraId="33ADD9ED" w14:textId="77777777" w:rsidR="003A6413" w:rsidRPr="0042061B" w:rsidRDefault="00543AEE" w:rsidP="00DB58BD">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 xml:space="preserve">La meta física, de conformidad con el </w:t>
            </w:r>
            <w:r w:rsidR="00DB58BD" w:rsidRPr="0042061B">
              <w:rPr>
                <w:rFonts w:ascii="Times New Roman" w:hAnsi="Times New Roman" w:cs="Times New Roman"/>
                <w:sz w:val="20"/>
                <w:szCs w:val="20"/>
              </w:rPr>
              <w:t>Programa Operativo Anual</w:t>
            </w:r>
            <w:r w:rsidRPr="0042061B">
              <w:rPr>
                <w:rFonts w:ascii="Times New Roman" w:hAnsi="Times New Roman" w:cs="Times New Roman"/>
                <w:sz w:val="20"/>
                <w:szCs w:val="20"/>
              </w:rPr>
              <w:t>, es de al menos 35 ayudas económicas y/o en especie y/o en servicios. Los proyectos de las personas beneficiadas impactarán en al menos 23 pueblos originarios y sobre una población de 30 mil habitantes</w:t>
            </w:r>
          </w:p>
        </w:tc>
        <w:tc>
          <w:tcPr>
            <w:tcW w:w="1313" w:type="dxa"/>
          </w:tcPr>
          <w:p w14:paraId="2F8E1B7C" w14:textId="77777777" w:rsidR="003A6413" w:rsidRPr="0042061B" w:rsidRDefault="00543AEE" w:rsidP="003A6413">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Ambos son para proporcionar apoyos a personas habitantes de los pueblos, barrios originarios </w:t>
            </w:r>
          </w:p>
        </w:tc>
        <w:tc>
          <w:tcPr>
            <w:tcW w:w="1537" w:type="dxa"/>
          </w:tcPr>
          <w:p w14:paraId="79C13B56" w14:textId="77777777" w:rsidR="003A6413" w:rsidRPr="0042061B" w:rsidRDefault="00543AEE" w:rsidP="003A6413">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t>Atiende a los habitantes</w:t>
            </w:r>
            <w:r w:rsidR="005A54AE">
              <w:rPr>
                <w:rFonts w:ascii="Times New Roman" w:hAnsi="Times New Roman" w:cs="Times New Roman"/>
                <w:sz w:val="20"/>
                <w:szCs w:val="20"/>
              </w:rPr>
              <w:t xml:space="preserve"> </w:t>
            </w:r>
            <w:r w:rsidRPr="0042061B">
              <w:rPr>
                <w:rFonts w:ascii="Times New Roman" w:hAnsi="Times New Roman" w:cs="Times New Roman"/>
                <w:sz w:val="20"/>
                <w:szCs w:val="20"/>
              </w:rPr>
              <w:t>de los 141 pueblos originarios de la Ciudad de México, ser mayor de edad, contar con un proyecto comunitario, con el objetivo de fortalecer sus lazos comunitarios.</w:t>
            </w:r>
          </w:p>
        </w:tc>
      </w:tr>
    </w:tbl>
    <w:p w14:paraId="0F41AAD3" w14:textId="77777777" w:rsidR="000F392E" w:rsidRPr="0042061B" w:rsidRDefault="000F392E" w:rsidP="003A6413">
      <w:pPr>
        <w:spacing w:after="0" w:line="240" w:lineRule="auto"/>
        <w:ind w:firstLine="708"/>
        <w:jc w:val="both"/>
        <w:rPr>
          <w:rFonts w:ascii="Times New Roman" w:eastAsia="Times New Roman" w:hAnsi="Times New Roman" w:cs="Times New Roman"/>
          <w:sz w:val="20"/>
          <w:szCs w:val="20"/>
          <w:lang w:eastAsia="es-MX"/>
        </w:rPr>
      </w:pPr>
    </w:p>
    <w:p w14:paraId="65432223" w14:textId="77777777" w:rsidR="00C5113D" w:rsidRPr="0042061B" w:rsidRDefault="003A6413" w:rsidP="0077218A">
      <w:pPr>
        <w:pStyle w:val="Ttulo2"/>
        <w:rPr>
          <w:rFonts w:cs="Times New Roman"/>
          <w:szCs w:val="20"/>
        </w:rPr>
      </w:pPr>
      <w:bookmarkStart w:id="97" w:name="_Toc518035500"/>
      <w:r w:rsidRPr="0042061B">
        <w:rPr>
          <w:rFonts w:cs="Times New Roman"/>
          <w:szCs w:val="20"/>
        </w:rPr>
        <w:t>III.5</w:t>
      </w:r>
      <w:r w:rsidR="00C5113D" w:rsidRPr="0042061B">
        <w:rPr>
          <w:rFonts w:cs="Times New Roman"/>
          <w:szCs w:val="20"/>
        </w:rPr>
        <w:t>. Análisis de la Congruencia del Proyecto como Programa Social de la CDMX</w:t>
      </w:r>
      <w:bookmarkEnd w:id="97"/>
      <w:r w:rsidR="00C5113D" w:rsidRPr="0042061B">
        <w:rPr>
          <w:rFonts w:cs="Times New Roman"/>
          <w:szCs w:val="20"/>
        </w:rPr>
        <w:t xml:space="preserve"> </w:t>
      </w:r>
    </w:p>
    <w:p w14:paraId="5B818F7A" w14:textId="77777777" w:rsidR="0077218A" w:rsidRPr="0042061B" w:rsidRDefault="0077218A" w:rsidP="00C5113D">
      <w:pPr>
        <w:jc w:val="both"/>
        <w:rPr>
          <w:rFonts w:ascii="Times New Roman" w:hAnsi="Times New Roman" w:cs="Times New Roman"/>
          <w:bCs/>
          <w:sz w:val="20"/>
          <w:szCs w:val="20"/>
        </w:rPr>
      </w:pPr>
    </w:p>
    <w:p w14:paraId="146A1157" w14:textId="77777777" w:rsidR="00C5113D" w:rsidRPr="0042061B" w:rsidRDefault="00C5113D" w:rsidP="00C5113D">
      <w:pPr>
        <w:jc w:val="both"/>
        <w:rPr>
          <w:rFonts w:ascii="Times New Roman" w:hAnsi="Times New Roman" w:cs="Times New Roman"/>
          <w:bCs/>
          <w:sz w:val="20"/>
          <w:szCs w:val="20"/>
        </w:rPr>
      </w:pPr>
      <w:r w:rsidRPr="0042061B">
        <w:rPr>
          <w:rFonts w:ascii="Times New Roman" w:hAnsi="Times New Roman" w:cs="Times New Roman"/>
          <w:bCs/>
          <w:sz w:val="20"/>
          <w:szCs w:val="20"/>
        </w:rPr>
        <w:t xml:space="preserve">El Programa Turismo Alternativo y Patrimonial cumple con las especificaciones que establece el Marco Conceptual para la Definición de Criterios en la Creación y Modificación de Programas y Acciones Sociales para ser considerado un programa social. En particular, se cumplen los elementos que el instrumento normativo define, siendo éstos: </w:t>
      </w:r>
    </w:p>
    <w:p w14:paraId="4427FE29" w14:textId="77777777" w:rsidR="00C5113D" w:rsidRPr="0042061B" w:rsidRDefault="00C5113D" w:rsidP="009E4A2F">
      <w:pPr>
        <w:ind w:left="567"/>
        <w:jc w:val="both"/>
        <w:rPr>
          <w:rFonts w:ascii="Times New Roman" w:hAnsi="Times New Roman" w:cs="Times New Roman"/>
          <w:b/>
          <w:bCs/>
          <w:sz w:val="20"/>
          <w:szCs w:val="20"/>
        </w:rPr>
      </w:pPr>
      <w:r w:rsidRPr="0042061B">
        <w:rPr>
          <w:rFonts w:ascii="Times New Roman" w:hAnsi="Times New Roman" w:cs="Times New Roman"/>
          <w:b/>
          <w:bCs/>
          <w:sz w:val="20"/>
          <w:szCs w:val="20"/>
        </w:rPr>
        <w:t xml:space="preserve">1. El Programa promueve el cumplimiento de Derechos Económicos, Sociales y Culturales. </w:t>
      </w:r>
    </w:p>
    <w:p w14:paraId="4D4E56A4" w14:textId="77777777" w:rsidR="00C5113D" w:rsidRPr="0042061B" w:rsidRDefault="00C5113D" w:rsidP="00C5113D">
      <w:pPr>
        <w:jc w:val="both"/>
        <w:rPr>
          <w:rFonts w:ascii="Times New Roman" w:hAnsi="Times New Roman" w:cs="Times New Roman"/>
          <w:bCs/>
          <w:sz w:val="20"/>
          <w:szCs w:val="20"/>
        </w:rPr>
      </w:pPr>
      <w:r w:rsidRPr="0042061B">
        <w:rPr>
          <w:rFonts w:ascii="Times New Roman" w:hAnsi="Times New Roman" w:cs="Times New Roman"/>
          <w:bCs/>
          <w:sz w:val="20"/>
          <w:szCs w:val="20"/>
        </w:rPr>
        <w:t>Tal y como se estableció en la sección correspondiente, se promueve el derecho al empleo y derechos culturales de la población de pueblos originarios y núcleos agrarios distribuidos en las delegaciones Álvaro Obregón, Cuajimalpa de Morelos, La Magdalena Contreras, Milpa Alta, Tláhuac, Tlalpan y Xochimilco, que cuentan con un vasto patrimonio cultural y natural lo que genera un amplio potencial p</w:t>
      </w:r>
      <w:r w:rsidR="00D16D50" w:rsidRPr="0042061B">
        <w:rPr>
          <w:rFonts w:ascii="Times New Roman" w:hAnsi="Times New Roman" w:cs="Times New Roman"/>
          <w:bCs/>
          <w:sz w:val="20"/>
          <w:szCs w:val="20"/>
        </w:rPr>
        <w:t>ara la práctica de la actividad</w:t>
      </w:r>
      <w:r w:rsidRPr="0042061B">
        <w:rPr>
          <w:rFonts w:ascii="Times New Roman" w:hAnsi="Times New Roman" w:cs="Times New Roman"/>
          <w:bCs/>
          <w:sz w:val="20"/>
          <w:szCs w:val="20"/>
        </w:rPr>
        <w:t xml:space="preserve"> de turismo alternativo y patrimonial. </w:t>
      </w:r>
    </w:p>
    <w:p w14:paraId="515EB30F" w14:textId="77777777" w:rsidR="00C5113D" w:rsidRPr="0042061B" w:rsidRDefault="00C5113D" w:rsidP="009E4A2F">
      <w:pPr>
        <w:ind w:left="851"/>
        <w:jc w:val="both"/>
        <w:rPr>
          <w:rFonts w:ascii="Times New Roman" w:hAnsi="Times New Roman" w:cs="Times New Roman"/>
          <w:b/>
          <w:bCs/>
          <w:sz w:val="20"/>
          <w:szCs w:val="20"/>
        </w:rPr>
      </w:pPr>
      <w:r w:rsidRPr="0042061B">
        <w:rPr>
          <w:rFonts w:ascii="Times New Roman" w:hAnsi="Times New Roman" w:cs="Times New Roman"/>
          <w:b/>
          <w:bCs/>
          <w:sz w:val="20"/>
          <w:szCs w:val="20"/>
        </w:rPr>
        <w:t xml:space="preserve">2. Se dividen en: programas de transferencias monetarias o materiales, de prestación de servicios, de construcción, mejoramiento u operación de la infraestructura social, y de otorgamiento de subsidios directos o indirectos. </w:t>
      </w:r>
    </w:p>
    <w:p w14:paraId="39082C5A" w14:textId="77777777" w:rsidR="00C5113D" w:rsidRPr="0042061B" w:rsidRDefault="00C5113D" w:rsidP="00C5113D">
      <w:pPr>
        <w:jc w:val="both"/>
        <w:rPr>
          <w:rFonts w:ascii="Times New Roman" w:hAnsi="Times New Roman" w:cs="Times New Roman"/>
          <w:bCs/>
          <w:sz w:val="20"/>
          <w:szCs w:val="20"/>
        </w:rPr>
      </w:pPr>
      <w:r w:rsidRPr="0042061B">
        <w:rPr>
          <w:rFonts w:ascii="Times New Roman" w:hAnsi="Times New Roman" w:cs="Times New Roman"/>
          <w:bCs/>
          <w:sz w:val="20"/>
          <w:szCs w:val="20"/>
        </w:rPr>
        <w:lastRenderedPageBreak/>
        <w:t>Es un Programa de transferencias monetarias que, por su</w:t>
      </w:r>
      <w:r w:rsidR="00DC7EC1" w:rsidRPr="0042061B">
        <w:rPr>
          <w:rFonts w:ascii="Times New Roman" w:hAnsi="Times New Roman" w:cs="Times New Roman"/>
          <w:bCs/>
          <w:sz w:val="20"/>
          <w:szCs w:val="20"/>
        </w:rPr>
        <w:t xml:space="preserve"> naturaleza, deben ser entregada</w:t>
      </w:r>
      <w:r w:rsidRPr="0042061B">
        <w:rPr>
          <w:rFonts w:ascii="Times New Roman" w:hAnsi="Times New Roman" w:cs="Times New Roman"/>
          <w:bCs/>
          <w:sz w:val="20"/>
          <w:szCs w:val="20"/>
        </w:rPr>
        <w:t xml:space="preserve">s en una sola ocasión para permitir la puesta en marcha de los proyectos beneficiados, sin embargo, el acompañamiento y vinculación de la dependencia con los beneficiarios es permanente, durante el año fiscal, para contribuir a garantizar el éxito de los proyectos y cumplimiento de sus objetivos. </w:t>
      </w:r>
    </w:p>
    <w:p w14:paraId="099A53BD" w14:textId="77777777" w:rsidR="00C5113D" w:rsidRPr="0042061B" w:rsidRDefault="00C5113D" w:rsidP="009E4A2F">
      <w:pPr>
        <w:ind w:left="567"/>
        <w:jc w:val="both"/>
        <w:rPr>
          <w:rFonts w:ascii="Times New Roman" w:hAnsi="Times New Roman" w:cs="Times New Roman"/>
          <w:b/>
          <w:bCs/>
          <w:sz w:val="20"/>
          <w:szCs w:val="20"/>
        </w:rPr>
      </w:pPr>
      <w:r w:rsidRPr="0042061B">
        <w:rPr>
          <w:rFonts w:ascii="Times New Roman" w:hAnsi="Times New Roman" w:cs="Times New Roman"/>
          <w:b/>
          <w:bCs/>
          <w:sz w:val="20"/>
          <w:szCs w:val="20"/>
        </w:rPr>
        <w:t xml:space="preserve">3. Procuran atenuar, combatir y en lo posible resolver problemas de naturaleza estructural que determinan condiciones de vida y de bienestar precarios en los hogares e individuos que los padecen. </w:t>
      </w:r>
    </w:p>
    <w:p w14:paraId="008B2160" w14:textId="77777777" w:rsidR="00C5113D" w:rsidRPr="0042061B" w:rsidRDefault="00C5113D" w:rsidP="00C5113D">
      <w:pPr>
        <w:jc w:val="both"/>
        <w:rPr>
          <w:rFonts w:ascii="Times New Roman" w:hAnsi="Times New Roman" w:cs="Times New Roman"/>
          <w:bCs/>
          <w:sz w:val="20"/>
          <w:szCs w:val="20"/>
        </w:rPr>
      </w:pPr>
      <w:r w:rsidRPr="0042061B">
        <w:rPr>
          <w:rFonts w:ascii="Times New Roman" w:hAnsi="Times New Roman" w:cs="Times New Roman"/>
          <w:bCs/>
          <w:sz w:val="20"/>
          <w:szCs w:val="20"/>
        </w:rPr>
        <w:t xml:space="preserve">El Programa se diseñó para fortalecer, difundir y fomentar la actividad turística en pueblos originarios, ejidos y comunidades de la zona rural de la Ciudad de México mediante ayudas sociales que promuevan el aprovechamiento sustentable del patrimonio natural y cultural de la entidad, además de contribuir a mejorar la generación de ingresos y calidad de vida de los beneficiarios y sus familias. La dimensión económica asociada con el trabajo y la generación de ingresos representa uno de los principales problemas que explican las condiciones de pobreza y rezago en que se encuentran amplios sectores de la población indígena y de pueblos originarios que habita en el medio rural, por lo que la generación de opciones productivas u oportunidades para poner en marcha proyectos de emprendimiento, representan una potencial salida a las problemáticas asociadas con la baja generación de ingresos de los hogares de este medio. </w:t>
      </w:r>
    </w:p>
    <w:p w14:paraId="748C1DB0" w14:textId="77777777" w:rsidR="00C5113D" w:rsidRPr="0042061B" w:rsidRDefault="00C5113D" w:rsidP="009E4A2F">
      <w:pPr>
        <w:ind w:left="567"/>
        <w:jc w:val="both"/>
        <w:rPr>
          <w:rFonts w:ascii="Times New Roman" w:hAnsi="Times New Roman" w:cs="Times New Roman"/>
          <w:b/>
          <w:bCs/>
          <w:sz w:val="20"/>
          <w:szCs w:val="20"/>
        </w:rPr>
      </w:pPr>
      <w:r w:rsidRPr="0042061B">
        <w:rPr>
          <w:rFonts w:ascii="Times New Roman" w:hAnsi="Times New Roman" w:cs="Times New Roman"/>
          <w:b/>
          <w:bCs/>
          <w:sz w:val="20"/>
          <w:szCs w:val="20"/>
        </w:rPr>
        <w:t xml:space="preserve">4. Resultado de un diseño explícito fincado en líneas de base, reglas de operación, lineamientos generales para su operación, identificación de </w:t>
      </w:r>
      <w:proofErr w:type="gramStart"/>
      <w:r w:rsidRPr="0042061B">
        <w:rPr>
          <w:rFonts w:ascii="Times New Roman" w:hAnsi="Times New Roman" w:cs="Times New Roman"/>
          <w:b/>
          <w:bCs/>
          <w:sz w:val="20"/>
          <w:szCs w:val="20"/>
        </w:rPr>
        <w:t>una población objetivo y prospectivas</w:t>
      </w:r>
      <w:proofErr w:type="gramEnd"/>
      <w:r w:rsidRPr="0042061B">
        <w:rPr>
          <w:rFonts w:ascii="Times New Roman" w:hAnsi="Times New Roman" w:cs="Times New Roman"/>
          <w:b/>
          <w:bCs/>
          <w:sz w:val="20"/>
          <w:szCs w:val="20"/>
        </w:rPr>
        <w:t xml:space="preserve"> de resultados esperados. </w:t>
      </w:r>
    </w:p>
    <w:p w14:paraId="3E5BE386" w14:textId="77777777" w:rsidR="00C5113D" w:rsidRPr="0042061B" w:rsidRDefault="00C5113D" w:rsidP="00C5113D">
      <w:pPr>
        <w:jc w:val="both"/>
        <w:rPr>
          <w:rFonts w:ascii="Times New Roman" w:hAnsi="Times New Roman" w:cs="Times New Roman"/>
          <w:bCs/>
          <w:sz w:val="20"/>
          <w:szCs w:val="20"/>
        </w:rPr>
      </w:pPr>
      <w:r w:rsidRPr="0042061B">
        <w:rPr>
          <w:rFonts w:ascii="Times New Roman" w:hAnsi="Times New Roman" w:cs="Times New Roman"/>
          <w:bCs/>
          <w:sz w:val="20"/>
          <w:szCs w:val="20"/>
        </w:rPr>
        <w:t xml:space="preserve">El Programa, desde su concepción, se ha sustentado es un proceso planificado que se ha ido fortaleciendo a lo largo del tiempo. La puesta en marcha fue la respuesta ante una problemática social que fue identificada, tanto al nivel de la población que habita en los territorios susceptibles de ser beneficiados, como al nivel de las comunidades y pueblos. Desde la dependencia, se diseñó el Programa, apoyado en instrumentos normativos y procesos de operación que hasta la fecha funcionan de manera regular y siguen teniendo vigencia, lo que incluye la definición e identificación de las poblaciones, objetivos y metas. </w:t>
      </w:r>
    </w:p>
    <w:p w14:paraId="663450FD" w14:textId="77777777" w:rsidR="00C5113D" w:rsidRPr="0042061B" w:rsidRDefault="00C5113D" w:rsidP="009E4A2F">
      <w:pPr>
        <w:ind w:left="567"/>
        <w:jc w:val="both"/>
        <w:rPr>
          <w:rFonts w:ascii="Times New Roman" w:hAnsi="Times New Roman" w:cs="Times New Roman"/>
          <w:b/>
          <w:bCs/>
          <w:sz w:val="20"/>
          <w:szCs w:val="20"/>
        </w:rPr>
      </w:pPr>
      <w:r w:rsidRPr="0042061B">
        <w:rPr>
          <w:rFonts w:ascii="Times New Roman" w:hAnsi="Times New Roman" w:cs="Times New Roman"/>
          <w:b/>
          <w:bCs/>
          <w:sz w:val="20"/>
          <w:szCs w:val="20"/>
        </w:rPr>
        <w:t xml:space="preserve">5. Su visión es de corto, mediano y largo plazo </w:t>
      </w:r>
    </w:p>
    <w:p w14:paraId="0013D46E" w14:textId="77777777" w:rsidR="00396968" w:rsidRPr="0042061B" w:rsidRDefault="00C5113D" w:rsidP="002F2BB6">
      <w:pPr>
        <w:spacing w:after="0"/>
        <w:jc w:val="both"/>
        <w:rPr>
          <w:rFonts w:ascii="Times New Roman" w:hAnsi="Times New Roman" w:cs="Times New Roman"/>
          <w:bCs/>
          <w:sz w:val="20"/>
          <w:szCs w:val="20"/>
        </w:rPr>
      </w:pPr>
      <w:r w:rsidRPr="0042061B">
        <w:rPr>
          <w:rFonts w:ascii="Times New Roman" w:hAnsi="Times New Roman" w:cs="Times New Roman"/>
          <w:bCs/>
          <w:sz w:val="20"/>
          <w:szCs w:val="20"/>
        </w:rPr>
        <w:t xml:space="preserve">El Programa cuenta con objetivos de corto, mediano y largo plazo que incluyen aspectos vinculados con el desarrollo del turismo alternativo y patrimonial, pero también promueve el ejercicio de derechos sociales, culturales, económicos y políticos en un marco de participación y organización comunitaria. </w:t>
      </w:r>
    </w:p>
    <w:p w14:paraId="13C91D43" w14:textId="77777777" w:rsidR="002F2BB6" w:rsidRDefault="002F2BB6" w:rsidP="00AF7D89">
      <w:pPr>
        <w:spacing w:after="0"/>
        <w:jc w:val="both"/>
        <w:rPr>
          <w:rFonts w:ascii="Times New Roman" w:hAnsi="Times New Roman" w:cs="Times New Roman"/>
          <w:sz w:val="20"/>
          <w:szCs w:val="20"/>
        </w:rPr>
      </w:pPr>
    </w:p>
    <w:p w14:paraId="257447A5" w14:textId="77777777" w:rsidR="00D5465F" w:rsidRDefault="00D5465F" w:rsidP="00AF7D89">
      <w:pPr>
        <w:spacing w:after="0"/>
        <w:jc w:val="both"/>
        <w:rPr>
          <w:rFonts w:ascii="Times New Roman" w:hAnsi="Times New Roman" w:cs="Times New Roman"/>
          <w:sz w:val="20"/>
          <w:szCs w:val="20"/>
        </w:rPr>
      </w:pPr>
      <w:r w:rsidRPr="0042061B">
        <w:rPr>
          <w:rFonts w:ascii="Times New Roman" w:hAnsi="Times New Roman" w:cs="Times New Roman"/>
          <w:sz w:val="20"/>
          <w:szCs w:val="20"/>
        </w:rPr>
        <w:t xml:space="preserve">En este capítulo se presentan los principales resultados de la operación del </w:t>
      </w:r>
      <w:r w:rsidR="004428B7" w:rsidRPr="0042061B">
        <w:rPr>
          <w:rFonts w:ascii="Times New Roman" w:hAnsi="Times New Roman" w:cs="Times New Roman"/>
          <w:sz w:val="20"/>
          <w:szCs w:val="20"/>
        </w:rPr>
        <w:t xml:space="preserve">Programa Turismo Alternativo y </w:t>
      </w:r>
      <w:r w:rsidR="0037449A" w:rsidRPr="0042061B">
        <w:rPr>
          <w:rFonts w:ascii="Times New Roman" w:hAnsi="Times New Roman" w:cs="Times New Roman"/>
          <w:sz w:val="20"/>
          <w:szCs w:val="20"/>
        </w:rPr>
        <w:t>Patrimonial de</w:t>
      </w:r>
      <w:r w:rsidRPr="0042061B">
        <w:rPr>
          <w:rFonts w:ascii="Times New Roman" w:hAnsi="Times New Roman" w:cs="Times New Roman"/>
          <w:sz w:val="20"/>
          <w:szCs w:val="20"/>
        </w:rPr>
        <w:t xml:space="preserve"> la Ciudad de México. En las siguientes secciones se analizan diversos aspectos de la estructura y de los procesos operativos del programa. </w:t>
      </w:r>
    </w:p>
    <w:p w14:paraId="78ED3DD4" w14:textId="77777777" w:rsidR="0025025B" w:rsidRPr="0042061B" w:rsidRDefault="0025025B" w:rsidP="00AF7D89">
      <w:pPr>
        <w:spacing w:after="0"/>
        <w:jc w:val="both"/>
        <w:rPr>
          <w:rFonts w:ascii="Times New Roman" w:hAnsi="Times New Roman" w:cs="Times New Roman"/>
          <w:sz w:val="20"/>
          <w:szCs w:val="20"/>
        </w:rPr>
      </w:pPr>
    </w:p>
    <w:p w14:paraId="4069E12E" w14:textId="77777777" w:rsidR="00D5465F" w:rsidRPr="0042061B" w:rsidRDefault="00D5465F" w:rsidP="00AF7D89">
      <w:pPr>
        <w:spacing w:after="0"/>
        <w:jc w:val="both"/>
        <w:rPr>
          <w:rFonts w:ascii="Times New Roman" w:hAnsi="Times New Roman" w:cs="Times New Roman"/>
          <w:sz w:val="20"/>
          <w:szCs w:val="20"/>
        </w:rPr>
      </w:pPr>
      <w:r w:rsidRPr="0042061B">
        <w:rPr>
          <w:rFonts w:ascii="Times New Roman" w:hAnsi="Times New Roman" w:cs="Times New Roman"/>
          <w:sz w:val="20"/>
          <w:szCs w:val="20"/>
        </w:rPr>
        <w:t>La operación del programa involucra una importante articulación entre los objetivos, metas, acciones y procesos específicos, para la asignación congruente de los recursos a través de la programación del gasto y subsecuente cumplimiento a la normatividad vigente, visión de derechos humanos y de género.</w:t>
      </w:r>
    </w:p>
    <w:p w14:paraId="65B938FD" w14:textId="46FE9419" w:rsidR="00044B48" w:rsidRDefault="00044B48" w:rsidP="00044B48">
      <w:pPr>
        <w:pStyle w:val="Ttulo1"/>
      </w:pPr>
      <w:bookmarkStart w:id="98" w:name="_Toc518035501"/>
      <w:r>
        <w:t>IV. Evaluación de la Operación del Programa Social</w:t>
      </w:r>
      <w:bookmarkEnd w:id="98"/>
    </w:p>
    <w:p w14:paraId="714041AB" w14:textId="77777777" w:rsidR="00044B48" w:rsidRPr="0042061B" w:rsidRDefault="00044B48" w:rsidP="00AF7D89">
      <w:pPr>
        <w:spacing w:after="0"/>
        <w:jc w:val="both"/>
        <w:rPr>
          <w:rFonts w:ascii="Times New Roman" w:hAnsi="Times New Roman" w:cs="Times New Roman"/>
          <w:sz w:val="20"/>
          <w:szCs w:val="20"/>
        </w:rPr>
      </w:pPr>
    </w:p>
    <w:p w14:paraId="7DCED5BC" w14:textId="77777777" w:rsidR="009E4A2F" w:rsidRPr="0042061B" w:rsidRDefault="00D5465F" w:rsidP="002F2BB6">
      <w:pPr>
        <w:pStyle w:val="Ttulo2"/>
        <w:spacing w:before="0"/>
        <w:rPr>
          <w:rFonts w:cs="Times New Roman"/>
          <w:szCs w:val="20"/>
        </w:rPr>
      </w:pPr>
      <w:bookmarkStart w:id="99" w:name="_Toc518035502"/>
      <w:r w:rsidRPr="0042061B">
        <w:rPr>
          <w:rFonts w:cs="Times New Roman"/>
          <w:szCs w:val="20"/>
        </w:rPr>
        <w:t xml:space="preserve">IV.1 Estructura Operativa del Programa Social </w:t>
      </w:r>
      <w:r w:rsidR="00F10103">
        <w:rPr>
          <w:rFonts w:cs="Times New Roman"/>
          <w:szCs w:val="20"/>
        </w:rPr>
        <w:t>en 2016 y 2017</w:t>
      </w:r>
      <w:bookmarkEnd w:id="99"/>
    </w:p>
    <w:p w14:paraId="02EA894F" w14:textId="77777777" w:rsidR="00AF7D89" w:rsidRPr="0042061B" w:rsidRDefault="00AF7D89" w:rsidP="00AF7D89">
      <w:pPr>
        <w:spacing w:after="0"/>
        <w:rPr>
          <w:rFonts w:ascii="Times New Roman" w:hAnsi="Times New Roman" w:cs="Times New Roman"/>
          <w:sz w:val="20"/>
          <w:szCs w:val="20"/>
        </w:rPr>
      </w:pPr>
    </w:p>
    <w:p w14:paraId="7AA2407C" w14:textId="77777777" w:rsidR="00D5465F" w:rsidRDefault="00D5465F" w:rsidP="00AF7D89">
      <w:pPr>
        <w:spacing w:after="0"/>
        <w:jc w:val="both"/>
        <w:rPr>
          <w:rFonts w:ascii="Times New Roman" w:hAnsi="Times New Roman" w:cs="Times New Roman"/>
          <w:sz w:val="20"/>
          <w:szCs w:val="20"/>
        </w:rPr>
      </w:pPr>
      <w:r w:rsidRPr="0042061B">
        <w:rPr>
          <w:rFonts w:ascii="Times New Roman" w:hAnsi="Times New Roman" w:cs="Times New Roman"/>
          <w:sz w:val="20"/>
          <w:szCs w:val="20"/>
        </w:rPr>
        <w:t xml:space="preserve">El área responsable de la operación del </w:t>
      </w:r>
      <w:r w:rsidR="009E4A2F" w:rsidRPr="0042061B">
        <w:rPr>
          <w:rFonts w:ascii="Times New Roman" w:hAnsi="Times New Roman" w:cs="Times New Roman"/>
          <w:sz w:val="20"/>
          <w:szCs w:val="20"/>
        </w:rPr>
        <w:t xml:space="preserve">Programa Turismo Alternativo y </w:t>
      </w:r>
      <w:r w:rsidR="0037449A" w:rsidRPr="0042061B">
        <w:rPr>
          <w:rFonts w:ascii="Times New Roman" w:hAnsi="Times New Roman" w:cs="Times New Roman"/>
          <w:sz w:val="20"/>
          <w:szCs w:val="20"/>
        </w:rPr>
        <w:t>Patrimonial de</w:t>
      </w:r>
      <w:r w:rsidR="009E4A2F" w:rsidRPr="0042061B">
        <w:rPr>
          <w:rFonts w:ascii="Times New Roman" w:hAnsi="Times New Roman" w:cs="Times New Roman"/>
          <w:sz w:val="20"/>
          <w:szCs w:val="20"/>
        </w:rPr>
        <w:t xml:space="preserve"> la Ciudad de México, para lo cual se apoya en una Jefatura de Unidad Departamental, dos Líderes Coordinadores de Proyectos y un E</w:t>
      </w:r>
      <w:r w:rsidRPr="0042061B">
        <w:rPr>
          <w:rFonts w:ascii="Times New Roman" w:hAnsi="Times New Roman" w:cs="Times New Roman"/>
          <w:sz w:val="20"/>
          <w:szCs w:val="20"/>
        </w:rPr>
        <w:t>nlace. Esta estructura tiene a su cargo cuatro programas más, la jefa</w:t>
      </w:r>
      <w:r w:rsidR="009E4A2F" w:rsidRPr="0042061B">
        <w:rPr>
          <w:rFonts w:ascii="Times New Roman" w:hAnsi="Times New Roman" w:cs="Times New Roman"/>
          <w:sz w:val="20"/>
          <w:szCs w:val="20"/>
        </w:rPr>
        <w:t>tura tiene a su cargo dos</w:t>
      </w:r>
      <w:r w:rsidRPr="0042061B">
        <w:rPr>
          <w:rFonts w:ascii="Times New Roman" w:hAnsi="Times New Roman" w:cs="Times New Roman"/>
          <w:sz w:val="20"/>
          <w:szCs w:val="20"/>
        </w:rPr>
        <w:t xml:space="preserve"> programa</w:t>
      </w:r>
      <w:r w:rsidR="009E4A2F" w:rsidRPr="0042061B">
        <w:rPr>
          <w:rFonts w:ascii="Times New Roman" w:hAnsi="Times New Roman" w:cs="Times New Roman"/>
          <w:sz w:val="20"/>
          <w:szCs w:val="20"/>
        </w:rPr>
        <w:t>s más</w:t>
      </w:r>
      <w:r w:rsidRPr="0042061B">
        <w:rPr>
          <w:rFonts w:ascii="Times New Roman" w:hAnsi="Times New Roman" w:cs="Times New Roman"/>
          <w:sz w:val="20"/>
          <w:szCs w:val="20"/>
        </w:rPr>
        <w:t xml:space="preserve">, mientras que los líderes coordinadores </w:t>
      </w:r>
      <w:r w:rsidR="0037449A">
        <w:rPr>
          <w:rFonts w:ascii="Times New Roman" w:hAnsi="Times New Roman" w:cs="Times New Roman"/>
          <w:sz w:val="20"/>
          <w:szCs w:val="20"/>
        </w:rPr>
        <w:t>y</w:t>
      </w:r>
      <w:r w:rsidRPr="0042061B">
        <w:rPr>
          <w:rFonts w:ascii="Times New Roman" w:hAnsi="Times New Roman" w:cs="Times New Roman"/>
          <w:sz w:val="20"/>
          <w:szCs w:val="20"/>
        </w:rPr>
        <w:t xml:space="preserve"> el enlace participan en procesos de todos los programas y acciones que se realizan en la Dirección General.</w:t>
      </w:r>
    </w:p>
    <w:p w14:paraId="3D90DC5F" w14:textId="77777777" w:rsidR="0037449A" w:rsidRPr="0042061B" w:rsidRDefault="0037449A" w:rsidP="00AF7D89">
      <w:pPr>
        <w:spacing w:after="0"/>
        <w:jc w:val="both"/>
        <w:rPr>
          <w:rFonts w:ascii="Times New Roman" w:hAnsi="Times New Roman" w:cs="Times New Roman"/>
          <w:sz w:val="20"/>
          <w:szCs w:val="20"/>
        </w:rPr>
      </w:pPr>
    </w:p>
    <w:p w14:paraId="7962F4B6" w14:textId="77777777" w:rsidR="00D5465F" w:rsidRPr="0042061B" w:rsidRDefault="00D5465F" w:rsidP="00AF7D89">
      <w:pPr>
        <w:spacing w:after="0"/>
        <w:jc w:val="both"/>
        <w:rPr>
          <w:rFonts w:ascii="Times New Roman" w:hAnsi="Times New Roman" w:cs="Times New Roman"/>
          <w:sz w:val="20"/>
          <w:szCs w:val="20"/>
        </w:rPr>
      </w:pPr>
      <w:r w:rsidRPr="0042061B">
        <w:rPr>
          <w:rFonts w:ascii="Times New Roman" w:hAnsi="Times New Roman" w:cs="Times New Roman"/>
          <w:sz w:val="20"/>
          <w:szCs w:val="20"/>
        </w:rPr>
        <w:t>Las reglas de operación del programa establecen que, para apoyar en las acciones de formación, difusión y monitoreo del programa, se otorgan apoyos a beneficiarios que participan como apoyo a la operación en dichas actividades.</w:t>
      </w:r>
    </w:p>
    <w:p w14:paraId="6452DFE7" w14:textId="77777777" w:rsidR="00D5465F" w:rsidRPr="0037449A" w:rsidRDefault="00D5465F" w:rsidP="00107BD7">
      <w:pPr>
        <w:pStyle w:val="Epgrafe"/>
        <w:rPr>
          <w:rFonts w:ascii="Times New Roman" w:hAnsi="Times New Roman" w:cs="Times New Roman"/>
          <w:color w:val="auto"/>
          <w:sz w:val="20"/>
          <w:szCs w:val="20"/>
        </w:rPr>
      </w:pPr>
    </w:p>
    <w:p w14:paraId="5A648F70" w14:textId="2AB1FB22" w:rsidR="0037449A" w:rsidRPr="0037449A" w:rsidRDefault="0037449A" w:rsidP="0037449A">
      <w:pPr>
        <w:pStyle w:val="Epgrafe"/>
        <w:keepNext/>
        <w:jc w:val="center"/>
        <w:rPr>
          <w:rFonts w:ascii="Times New Roman" w:hAnsi="Times New Roman" w:cs="Times New Roman"/>
          <w:color w:val="auto"/>
          <w:sz w:val="20"/>
          <w:szCs w:val="20"/>
        </w:rPr>
      </w:pPr>
      <w:bookmarkStart w:id="100" w:name="_Toc518035615"/>
      <w:r w:rsidRPr="0037449A">
        <w:rPr>
          <w:rFonts w:ascii="Times New Roman" w:hAnsi="Times New Roman" w:cs="Times New Roman"/>
          <w:color w:val="auto"/>
          <w:sz w:val="20"/>
          <w:szCs w:val="20"/>
        </w:rPr>
        <w:t xml:space="preserve">Cuadro </w:t>
      </w:r>
      <w:r w:rsidRPr="0037449A">
        <w:rPr>
          <w:rFonts w:ascii="Times New Roman" w:hAnsi="Times New Roman" w:cs="Times New Roman"/>
          <w:color w:val="auto"/>
          <w:sz w:val="20"/>
          <w:szCs w:val="20"/>
        </w:rPr>
        <w:fldChar w:fldCharType="begin"/>
      </w:r>
      <w:r w:rsidRPr="0037449A">
        <w:rPr>
          <w:rFonts w:ascii="Times New Roman" w:hAnsi="Times New Roman" w:cs="Times New Roman"/>
          <w:color w:val="auto"/>
          <w:sz w:val="20"/>
          <w:szCs w:val="20"/>
        </w:rPr>
        <w:instrText xml:space="preserve"> SEQ Cuadro \* ARABIC </w:instrText>
      </w:r>
      <w:r w:rsidRPr="0037449A">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35</w:t>
      </w:r>
      <w:r w:rsidRPr="0037449A">
        <w:rPr>
          <w:rFonts w:ascii="Times New Roman" w:hAnsi="Times New Roman" w:cs="Times New Roman"/>
          <w:color w:val="auto"/>
          <w:sz w:val="20"/>
          <w:szCs w:val="20"/>
        </w:rPr>
        <w:fldChar w:fldCharType="end"/>
      </w:r>
      <w:r w:rsidRPr="0037449A">
        <w:rPr>
          <w:rFonts w:ascii="Times New Roman" w:hAnsi="Times New Roman" w:cs="Times New Roman"/>
          <w:color w:val="auto"/>
          <w:sz w:val="20"/>
          <w:szCs w:val="20"/>
        </w:rPr>
        <w:t xml:space="preserve">. Estructura </w:t>
      </w:r>
      <w:r w:rsidR="0011505F">
        <w:rPr>
          <w:rFonts w:ascii="Times New Roman" w:hAnsi="Times New Roman" w:cs="Times New Roman"/>
          <w:color w:val="auto"/>
          <w:sz w:val="20"/>
          <w:szCs w:val="20"/>
        </w:rPr>
        <w:t>o</w:t>
      </w:r>
      <w:r w:rsidRPr="0037449A">
        <w:rPr>
          <w:rFonts w:ascii="Times New Roman" w:hAnsi="Times New Roman" w:cs="Times New Roman"/>
          <w:color w:val="auto"/>
          <w:sz w:val="20"/>
          <w:szCs w:val="20"/>
        </w:rPr>
        <w:t>perativa del programa social</w:t>
      </w:r>
      <w:r w:rsidR="00BA4440">
        <w:rPr>
          <w:rFonts w:ascii="Times New Roman" w:hAnsi="Times New Roman" w:cs="Times New Roman"/>
          <w:color w:val="auto"/>
          <w:sz w:val="20"/>
          <w:szCs w:val="20"/>
        </w:rPr>
        <w:t xml:space="preserve"> 2016</w:t>
      </w:r>
      <w:bookmarkEnd w:id="100"/>
    </w:p>
    <w:tbl>
      <w:tblPr>
        <w:tblStyle w:val="Tablaconcuadrcula"/>
        <w:tblW w:w="5000" w:type="pct"/>
        <w:tblLook w:val="04A0" w:firstRow="1" w:lastRow="0" w:firstColumn="1" w:lastColumn="0" w:noHBand="0" w:noVBand="1"/>
      </w:tblPr>
      <w:tblGrid>
        <w:gridCol w:w="1258"/>
        <w:gridCol w:w="1232"/>
        <w:gridCol w:w="1344"/>
        <w:gridCol w:w="1405"/>
        <w:gridCol w:w="876"/>
        <w:gridCol w:w="572"/>
        <w:gridCol w:w="997"/>
        <w:gridCol w:w="1315"/>
        <w:gridCol w:w="1189"/>
      </w:tblGrid>
      <w:tr w:rsidR="0037449A" w:rsidRPr="00011A6F" w14:paraId="6D520302" w14:textId="77777777" w:rsidTr="0037449A">
        <w:trPr>
          <w:tblHeader/>
        </w:trPr>
        <w:tc>
          <w:tcPr>
            <w:tcW w:w="617" w:type="pct"/>
            <w:vAlign w:val="center"/>
          </w:tcPr>
          <w:p w14:paraId="5EDF9274" w14:textId="77777777" w:rsidR="0037449A" w:rsidRPr="00011A6F" w:rsidRDefault="0037449A" w:rsidP="00CB2F7A">
            <w:pPr>
              <w:jc w:val="center"/>
              <w:rPr>
                <w:rFonts w:ascii="Times New Roman" w:hAnsi="Times New Roman" w:cs="Times New Roman"/>
                <w:b/>
                <w:sz w:val="20"/>
                <w:szCs w:val="20"/>
              </w:rPr>
            </w:pPr>
            <w:r w:rsidRPr="00011A6F">
              <w:rPr>
                <w:rFonts w:ascii="Times New Roman" w:hAnsi="Times New Roman" w:cs="Times New Roman"/>
                <w:b/>
                <w:sz w:val="20"/>
                <w:szCs w:val="20"/>
              </w:rPr>
              <w:t>Puesto</w:t>
            </w:r>
          </w:p>
        </w:tc>
        <w:tc>
          <w:tcPr>
            <w:tcW w:w="604" w:type="pct"/>
            <w:vAlign w:val="center"/>
          </w:tcPr>
          <w:p w14:paraId="42025304" w14:textId="77777777" w:rsidR="0037449A" w:rsidRPr="00011A6F" w:rsidRDefault="0037449A" w:rsidP="00CB2F7A">
            <w:pPr>
              <w:jc w:val="center"/>
              <w:rPr>
                <w:rFonts w:ascii="Times New Roman" w:hAnsi="Times New Roman" w:cs="Times New Roman"/>
                <w:b/>
                <w:sz w:val="20"/>
                <w:szCs w:val="20"/>
              </w:rPr>
            </w:pPr>
            <w:r w:rsidRPr="00011A6F">
              <w:rPr>
                <w:rFonts w:ascii="Times New Roman" w:hAnsi="Times New Roman" w:cs="Times New Roman"/>
                <w:b/>
                <w:sz w:val="20"/>
                <w:szCs w:val="20"/>
              </w:rPr>
              <w:t>Formación Requerida</w:t>
            </w:r>
          </w:p>
        </w:tc>
        <w:tc>
          <w:tcPr>
            <w:tcW w:w="659" w:type="pct"/>
            <w:vAlign w:val="center"/>
          </w:tcPr>
          <w:p w14:paraId="6E37A95A" w14:textId="77777777" w:rsidR="0037449A" w:rsidRPr="00011A6F" w:rsidRDefault="0037449A" w:rsidP="00CB2F7A">
            <w:pPr>
              <w:jc w:val="center"/>
              <w:rPr>
                <w:rFonts w:ascii="Times New Roman" w:hAnsi="Times New Roman" w:cs="Times New Roman"/>
                <w:b/>
                <w:sz w:val="20"/>
                <w:szCs w:val="20"/>
              </w:rPr>
            </w:pPr>
            <w:r w:rsidRPr="00011A6F">
              <w:rPr>
                <w:rFonts w:ascii="Times New Roman" w:hAnsi="Times New Roman" w:cs="Times New Roman"/>
                <w:b/>
                <w:sz w:val="20"/>
                <w:szCs w:val="20"/>
              </w:rPr>
              <w:t>Experiencia requerida</w:t>
            </w:r>
          </w:p>
        </w:tc>
        <w:tc>
          <w:tcPr>
            <w:tcW w:w="689" w:type="pct"/>
            <w:vAlign w:val="center"/>
          </w:tcPr>
          <w:p w14:paraId="6868C6EC" w14:textId="77777777" w:rsidR="0037449A" w:rsidRPr="00011A6F" w:rsidRDefault="0037449A" w:rsidP="00CB2F7A">
            <w:pPr>
              <w:jc w:val="center"/>
              <w:rPr>
                <w:rFonts w:ascii="Times New Roman" w:hAnsi="Times New Roman" w:cs="Times New Roman"/>
                <w:b/>
                <w:sz w:val="20"/>
                <w:szCs w:val="20"/>
              </w:rPr>
            </w:pPr>
            <w:r w:rsidRPr="00011A6F">
              <w:rPr>
                <w:rFonts w:ascii="Times New Roman" w:hAnsi="Times New Roman" w:cs="Times New Roman"/>
                <w:b/>
                <w:sz w:val="20"/>
                <w:szCs w:val="20"/>
              </w:rPr>
              <w:t>Funciones</w:t>
            </w:r>
          </w:p>
        </w:tc>
        <w:tc>
          <w:tcPr>
            <w:tcW w:w="431" w:type="pct"/>
            <w:vAlign w:val="center"/>
          </w:tcPr>
          <w:p w14:paraId="16A434DD" w14:textId="77777777" w:rsidR="0037449A" w:rsidRPr="00011A6F" w:rsidRDefault="0037449A" w:rsidP="00CB2F7A">
            <w:pPr>
              <w:jc w:val="center"/>
              <w:rPr>
                <w:rFonts w:ascii="Times New Roman" w:hAnsi="Times New Roman" w:cs="Times New Roman"/>
                <w:b/>
                <w:sz w:val="20"/>
                <w:szCs w:val="20"/>
              </w:rPr>
            </w:pPr>
            <w:r w:rsidRPr="00011A6F">
              <w:rPr>
                <w:rFonts w:ascii="Times New Roman" w:hAnsi="Times New Roman" w:cs="Times New Roman"/>
                <w:b/>
                <w:sz w:val="20"/>
                <w:szCs w:val="20"/>
              </w:rPr>
              <w:t>Sexo</w:t>
            </w:r>
          </w:p>
        </w:tc>
        <w:tc>
          <w:tcPr>
            <w:tcW w:w="283" w:type="pct"/>
            <w:vAlign w:val="center"/>
          </w:tcPr>
          <w:p w14:paraId="348CAFB1" w14:textId="77777777" w:rsidR="0037449A" w:rsidRPr="00011A6F" w:rsidRDefault="0037449A" w:rsidP="00CB2F7A">
            <w:pPr>
              <w:jc w:val="center"/>
              <w:rPr>
                <w:rFonts w:ascii="Times New Roman" w:hAnsi="Times New Roman" w:cs="Times New Roman"/>
                <w:b/>
                <w:sz w:val="20"/>
                <w:szCs w:val="20"/>
              </w:rPr>
            </w:pPr>
            <w:r w:rsidRPr="00011A6F">
              <w:rPr>
                <w:rFonts w:ascii="Times New Roman" w:hAnsi="Times New Roman" w:cs="Times New Roman"/>
                <w:b/>
                <w:sz w:val="20"/>
                <w:szCs w:val="20"/>
              </w:rPr>
              <w:t>Edad</w:t>
            </w:r>
          </w:p>
        </w:tc>
        <w:tc>
          <w:tcPr>
            <w:tcW w:w="490" w:type="pct"/>
            <w:vAlign w:val="center"/>
          </w:tcPr>
          <w:p w14:paraId="143CF5FD" w14:textId="77777777" w:rsidR="0037449A" w:rsidRPr="00011A6F" w:rsidRDefault="0037449A" w:rsidP="00CB2F7A">
            <w:pPr>
              <w:jc w:val="center"/>
              <w:rPr>
                <w:rFonts w:ascii="Times New Roman" w:hAnsi="Times New Roman" w:cs="Times New Roman"/>
                <w:b/>
                <w:sz w:val="20"/>
                <w:szCs w:val="20"/>
              </w:rPr>
            </w:pPr>
            <w:r w:rsidRPr="00011A6F">
              <w:rPr>
                <w:rFonts w:ascii="Times New Roman" w:hAnsi="Times New Roman" w:cs="Times New Roman"/>
                <w:b/>
                <w:sz w:val="20"/>
                <w:szCs w:val="20"/>
              </w:rPr>
              <w:t>Formación de la persona ocupante</w:t>
            </w:r>
          </w:p>
        </w:tc>
        <w:tc>
          <w:tcPr>
            <w:tcW w:w="644" w:type="pct"/>
            <w:vAlign w:val="center"/>
          </w:tcPr>
          <w:p w14:paraId="01B5B8D7" w14:textId="77777777" w:rsidR="0037449A" w:rsidRPr="00011A6F" w:rsidRDefault="0037449A" w:rsidP="00CB2F7A">
            <w:pPr>
              <w:jc w:val="center"/>
              <w:rPr>
                <w:rFonts w:ascii="Times New Roman" w:hAnsi="Times New Roman" w:cs="Times New Roman"/>
                <w:b/>
                <w:sz w:val="20"/>
                <w:szCs w:val="20"/>
              </w:rPr>
            </w:pPr>
            <w:r w:rsidRPr="00011A6F">
              <w:rPr>
                <w:rFonts w:ascii="Times New Roman" w:hAnsi="Times New Roman" w:cs="Times New Roman"/>
                <w:b/>
                <w:sz w:val="20"/>
                <w:szCs w:val="20"/>
              </w:rPr>
              <w:t>Experiencia de la persona ocupante</w:t>
            </w:r>
          </w:p>
        </w:tc>
        <w:tc>
          <w:tcPr>
            <w:tcW w:w="583" w:type="pct"/>
            <w:shd w:val="clear" w:color="auto" w:fill="auto"/>
            <w:vAlign w:val="center"/>
          </w:tcPr>
          <w:p w14:paraId="3380BFFC" w14:textId="77777777" w:rsidR="0037449A" w:rsidRPr="00011A6F" w:rsidRDefault="0037449A" w:rsidP="00CB2F7A">
            <w:pPr>
              <w:jc w:val="center"/>
              <w:rPr>
                <w:rFonts w:ascii="Times New Roman" w:hAnsi="Times New Roman" w:cs="Times New Roman"/>
                <w:b/>
                <w:sz w:val="20"/>
                <w:szCs w:val="20"/>
              </w:rPr>
            </w:pPr>
            <w:r w:rsidRPr="008742EC">
              <w:rPr>
                <w:rFonts w:ascii="Times New Roman" w:hAnsi="Times New Roman" w:cs="Times New Roman"/>
                <w:b/>
                <w:sz w:val="20"/>
                <w:szCs w:val="20"/>
              </w:rPr>
              <w:t>Observaciones</w:t>
            </w:r>
          </w:p>
        </w:tc>
      </w:tr>
      <w:tr w:rsidR="0037449A" w:rsidRPr="00011A6F" w14:paraId="274D3379" w14:textId="77777777" w:rsidTr="0037449A">
        <w:tc>
          <w:tcPr>
            <w:tcW w:w="617" w:type="pct"/>
            <w:vAlign w:val="center"/>
          </w:tcPr>
          <w:p w14:paraId="7E4A5A1C" w14:textId="77777777" w:rsidR="0037449A" w:rsidRPr="00011A6F" w:rsidRDefault="0037449A" w:rsidP="00CB2F7A">
            <w:pPr>
              <w:jc w:val="center"/>
              <w:rPr>
                <w:rFonts w:ascii="Times New Roman" w:hAnsi="Times New Roman" w:cs="Times New Roman"/>
                <w:b/>
                <w:sz w:val="20"/>
                <w:szCs w:val="20"/>
              </w:rPr>
            </w:pPr>
            <w:r w:rsidRPr="00011A6F">
              <w:rPr>
                <w:rFonts w:ascii="Times New Roman" w:hAnsi="Times New Roman" w:cs="Times New Roman"/>
                <w:b/>
                <w:sz w:val="20"/>
                <w:szCs w:val="20"/>
              </w:rPr>
              <w:t>Dirección General de Equidad para los Pueblos y Comunidades</w:t>
            </w:r>
          </w:p>
        </w:tc>
        <w:tc>
          <w:tcPr>
            <w:tcW w:w="604" w:type="pct"/>
            <w:vAlign w:val="center"/>
          </w:tcPr>
          <w:p w14:paraId="056FE414"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Licenciatura en carreras genéricas tales como: Administración; Ciencias Políticas y Sociales; Antropología</w:t>
            </w:r>
          </w:p>
        </w:tc>
        <w:tc>
          <w:tcPr>
            <w:tcW w:w="659" w:type="pct"/>
            <w:vAlign w:val="center"/>
          </w:tcPr>
          <w:p w14:paraId="308D8924"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Competencias Organizacionales:</w:t>
            </w:r>
          </w:p>
          <w:p w14:paraId="40D2F48F"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 Expresión de Valores.</w:t>
            </w:r>
          </w:p>
          <w:p w14:paraId="77FCDA8D"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 Adaptabilidad al Cambio.</w:t>
            </w:r>
          </w:p>
          <w:p w14:paraId="3A5953CD"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-Actitud de Servicio.</w:t>
            </w:r>
          </w:p>
          <w:p w14:paraId="0FF0ADA0"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Comunicación Efectiva.</w:t>
            </w:r>
          </w:p>
          <w:p w14:paraId="1F4197E9"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-Trabajo Colaborativo</w:t>
            </w:r>
          </w:p>
          <w:p w14:paraId="326D95BE"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 Análisis de Problemas.</w:t>
            </w:r>
          </w:p>
          <w:p w14:paraId="31167A88"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-Orientación a Resultados.</w:t>
            </w:r>
          </w:p>
          <w:p w14:paraId="46678B72" w14:textId="77777777" w:rsidR="0037449A" w:rsidRPr="0094706E" w:rsidRDefault="0037449A" w:rsidP="00CB2F7A">
            <w:pPr>
              <w:jc w:val="center"/>
              <w:rPr>
                <w:rFonts w:ascii="Times New Roman" w:hAnsi="Times New Roman" w:cs="Times New Roman"/>
                <w:sz w:val="20"/>
                <w:szCs w:val="20"/>
              </w:rPr>
            </w:pPr>
          </w:p>
          <w:p w14:paraId="0D5D7EAA"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Competencias Directivos:</w:t>
            </w:r>
          </w:p>
          <w:p w14:paraId="56D108F6"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 Planeación</w:t>
            </w:r>
          </w:p>
          <w:p w14:paraId="2C51B0F7"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 Organización</w:t>
            </w:r>
          </w:p>
          <w:p w14:paraId="54FEC746"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 Toma de decisiones</w:t>
            </w:r>
          </w:p>
          <w:p w14:paraId="4D2FB693"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-Liderazgo</w:t>
            </w:r>
          </w:p>
          <w:p w14:paraId="3A7BFFB1" w14:textId="77777777" w:rsidR="0037449A" w:rsidRPr="0094706E" w:rsidRDefault="0037449A" w:rsidP="00CB2F7A">
            <w:pPr>
              <w:jc w:val="center"/>
              <w:rPr>
                <w:rFonts w:ascii="Times New Roman" w:hAnsi="Times New Roman" w:cs="Times New Roman"/>
                <w:sz w:val="20"/>
                <w:szCs w:val="20"/>
              </w:rPr>
            </w:pPr>
            <w:r w:rsidRPr="0094706E">
              <w:rPr>
                <w:rFonts w:ascii="Times New Roman" w:hAnsi="Times New Roman" w:cs="Times New Roman"/>
                <w:sz w:val="20"/>
                <w:szCs w:val="20"/>
              </w:rPr>
              <w:t>-Negociación</w:t>
            </w:r>
          </w:p>
        </w:tc>
        <w:tc>
          <w:tcPr>
            <w:tcW w:w="689" w:type="pct"/>
            <w:vAlign w:val="center"/>
          </w:tcPr>
          <w:p w14:paraId="420CFE6B" w14:textId="77777777" w:rsidR="0037449A" w:rsidRPr="00011A6F" w:rsidRDefault="0037449A" w:rsidP="00CB2F7A">
            <w:pPr>
              <w:jc w:val="center"/>
              <w:rPr>
                <w:rFonts w:ascii="Times New Roman" w:hAnsi="Times New Roman" w:cs="Times New Roman"/>
                <w:sz w:val="20"/>
                <w:szCs w:val="20"/>
              </w:rPr>
            </w:pPr>
            <w:r w:rsidRPr="00011A6F">
              <w:rPr>
                <w:rFonts w:ascii="Times New Roman" w:hAnsi="Times New Roman" w:cs="Times New Roman"/>
                <w:sz w:val="20"/>
                <w:szCs w:val="20"/>
              </w:rPr>
              <w:t xml:space="preserve">3.1.-lmplementar planes programas, actividades y acciones que den acceso al ejercicio de los derechos humanos de la población indígena, de distinto origen nacional, </w:t>
            </w:r>
            <w:proofErr w:type="spellStart"/>
            <w:r w:rsidRPr="00011A6F">
              <w:rPr>
                <w:rFonts w:ascii="Times New Roman" w:hAnsi="Times New Roman" w:cs="Times New Roman"/>
                <w:sz w:val="20"/>
                <w:szCs w:val="20"/>
              </w:rPr>
              <w:t>afrodescendiente</w:t>
            </w:r>
            <w:proofErr w:type="spellEnd"/>
            <w:r w:rsidRPr="00011A6F">
              <w:rPr>
                <w:rFonts w:ascii="Times New Roman" w:hAnsi="Times New Roman" w:cs="Times New Roman"/>
                <w:sz w:val="20"/>
                <w:szCs w:val="20"/>
              </w:rPr>
              <w:t xml:space="preserve">, practicante de la medicina tradicional y herbolaria y prestadora de servicios de turismo alternativo y patrimonial. 3.1.1. Promover la adecuación de los planes, programas y proyectos que lleven a cabo las dependencias y entidades de la Administración Pública del Distrito Federal, para que atiendan a la población indígena y a las </w:t>
            </w:r>
            <w:r w:rsidRPr="00011A6F">
              <w:rPr>
                <w:rFonts w:ascii="Times New Roman" w:hAnsi="Times New Roman" w:cs="Times New Roman"/>
                <w:sz w:val="20"/>
                <w:szCs w:val="20"/>
              </w:rPr>
              <w:lastRenderedPageBreak/>
              <w:t>comunidades étnicas del Distrito Federal; 3.1.2. Participar, desarrollar y organizar foros, seminarios y congresos nacionales e internacionales e impartir cursos y programas de capacitación sobre asuntos indígenas, étnicos de diversidad cultural e interculturalidad del Distrito Federal; 3.1.3. Concertar acciones con los sectores social y privado y a las organizaciones nacionales e internacionales, para que coadyuven en la realización de acciones en beneficio de los indígenas; 3.1.4. Promover la participación, coordinación, colaboración e información entre las instituciones públicas y privadas en acciones que la Administració</w:t>
            </w:r>
            <w:r w:rsidRPr="00011A6F">
              <w:rPr>
                <w:rFonts w:ascii="Times New Roman" w:hAnsi="Times New Roman" w:cs="Times New Roman"/>
                <w:sz w:val="20"/>
                <w:szCs w:val="20"/>
              </w:rPr>
              <w:lastRenderedPageBreak/>
              <w:t xml:space="preserve">n Pública del Distrito Federal ejecute en materia de pueblos indígenas y comunidades étnicas; 3.1.5. Proponer la celebración de acuerdos, convenios y acciones de concertación con los sectores públicos, sociales y privados que contribuyan a la realización de acciones dirigidas a mejorar la calidad de vida de los indígenas en el Distrito Federal; 3.2. Impulsar programas operativos y proyectos de investigación y capacitación en coordinación con el sector público y privado a nivel local, nacional e internacional a favor de la diversidad cultural e intercultural que den atención integral a la </w:t>
            </w:r>
            <w:r w:rsidRPr="00011A6F">
              <w:rPr>
                <w:rFonts w:ascii="Times New Roman" w:hAnsi="Times New Roman" w:cs="Times New Roman"/>
                <w:sz w:val="20"/>
                <w:szCs w:val="20"/>
              </w:rPr>
              <w:lastRenderedPageBreak/>
              <w:t xml:space="preserve">población indígena, de distinto origen nacional </w:t>
            </w:r>
            <w:proofErr w:type="spellStart"/>
            <w:r w:rsidRPr="00011A6F">
              <w:rPr>
                <w:rFonts w:ascii="Times New Roman" w:hAnsi="Times New Roman" w:cs="Times New Roman"/>
                <w:sz w:val="20"/>
                <w:szCs w:val="20"/>
              </w:rPr>
              <w:t>afrodescendiente</w:t>
            </w:r>
            <w:proofErr w:type="spellEnd"/>
            <w:r w:rsidRPr="00011A6F">
              <w:rPr>
                <w:rFonts w:ascii="Times New Roman" w:hAnsi="Times New Roman" w:cs="Times New Roman"/>
                <w:sz w:val="20"/>
                <w:szCs w:val="20"/>
              </w:rPr>
              <w:t>,  practicante de medicina tradicional y de la herbolaria y prestadora de servicios de turismo alternativo y patrimonial que residen en la Ciudad de México. 3.2. 1 De los derechos de los pueblos y comunidades indígenas y originarios en el Distrito Federal y que fomenten especialmente la interculturalidad, la medicina</w:t>
            </w:r>
          </w:p>
          <w:p w14:paraId="078935E7" w14:textId="77777777" w:rsidR="0037449A" w:rsidRPr="00011A6F" w:rsidRDefault="0037449A" w:rsidP="00CB2F7A">
            <w:pPr>
              <w:jc w:val="center"/>
              <w:rPr>
                <w:rFonts w:ascii="Times New Roman" w:hAnsi="Times New Roman" w:cs="Times New Roman"/>
                <w:sz w:val="20"/>
                <w:szCs w:val="20"/>
              </w:rPr>
            </w:pPr>
            <w:r w:rsidRPr="00011A6F">
              <w:rPr>
                <w:rFonts w:ascii="Times New Roman" w:hAnsi="Times New Roman" w:cs="Times New Roman"/>
                <w:sz w:val="20"/>
                <w:szCs w:val="20"/>
              </w:rPr>
              <w:t>tradicional y herbolaria</w:t>
            </w:r>
          </w:p>
          <w:p w14:paraId="35E58907" w14:textId="77777777" w:rsidR="0037449A" w:rsidRPr="00011A6F" w:rsidRDefault="0037449A" w:rsidP="00CB2F7A">
            <w:pPr>
              <w:jc w:val="center"/>
              <w:rPr>
                <w:rFonts w:ascii="Times New Roman" w:hAnsi="Times New Roman" w:cs="Times New Roman"/>
                <w:sz w:val="20"/>
                <w:szCs w:val="20"/>
              </w:rPr>
            </w:pPr>
            <w:proofErr w:type="gramStart"/>
            <w:r w:rsidRPr="00011A6F">
              <w:rPr>
                <w:rFonts w:ascii="Times New Roman" w:hAnsi="Times New Roman" w:cs="Times New Roman"/>
                <w:sz w:val="20"/>
                <w:szCs w:val="20"/>
              </w:rPr>
              <w:t>los</w:t>
            </w:r>
            <w:proofErr w:type="gramEnd"/>
            <w:r w:rsidRPr="00011A6F">
              <w:rPr>
                <w:rFonts w:ascii="Times New Roman" w:hAnsi="Times New Roman" w:cs="Times New Roman"/>
                <w:sz w:val="20"/>
                <w:szCs w:val="20"/>
              </w:rPr>
              <w:t xml:space="preserve"> derechos lingüísticos y el patrimonio cultural; 3.2.2. Promover la</w:t>
            </w:r>
          </w:p>
          <w:p w14:paraId="41C6AE87" w14:textId="77777777" w:rsidR="0037449A" w:rsidRPr="00011A6F" w:rsidRDefault="0037449A" w:rsidP="00CB2F7A">
            <w:pPr>
              <w:jc w:val="center"/>
              <w:rPr>
                <w:rFonts w:ascii="Times New Roman" w:hAnsi="Times New Roman" w:cs="Times New Roman"/>
                <w:sz w:val="20"/>
                <w:szCs w:val="20"/>
              </w:rPr>
            </w:pPr>
            <w:r w:rsidRPr="00011A6F">
              <w:rPr>
                <w:rFonts w:ascii="Times New Roman" w:hAnsi="Times New Roman" w:cs="Times New Roman"/>
                <w:sz w:val="20"/>
                <w:szCs w:val="20"/>
              </w:rPr>
              <w:t>realización de estudios, investigaciones y diagnósticos</w:t>
            </w:r>
          </w:p>
          <w:p w14:paraId="7E225AD7" w14:textId="77777777" w:rsidR="0037449A" w:rsidRPr="00011A6F" w:rsidRDefault="0037449A" w:rsidP="00CB2F7A">
            <w:pPr>
              <w:jc w:val="center"/>
              <w:rPr>
                <w:rFonts w:ascii="Times New Roman" w:hAnsi="Times New Roman" w:cs="Times New Roman"/>
                <w:sz w:val="20"/>
                <w:szCs w:val="20"/>
              </w:rPr>
            </w:pPr>
            <w:r w:rsidRPr="00011A6F">
              <w:rPr>
                <w:rFonts w:ascii="Times New Roman" w:hAnsi="Times New Roman" w:cs="Times New Roman"/>
                <w:sz w:val="20"/>
                <w:szCs w:val="20"/>
              </w:rPr>
              <w:t xml:space="preserve">relacionados con la presencia de los derechos de la población </w:t>
            </w:r>
            <w:r w:rsidRPr="00011A6F">
              <w:rPr>
                <w:rFonts w:ascii="Times New Roman" w:hAnsi="Times New Roman" w:cs="Times New Roman"/>
                <w:sz w:val="20"/>
                <w:szCs w:val="20"/>
              </w:rPr>
              <w:lastRenderedPageBreak/>
              <w:t>Indígenas y las comunidades étnicas en la Ciudad de México</w:t>
            </w:r>
          </w:p>
          <w:p w14:paraId="0703D63B" w14:textId="77777777" w:rsidR="0037449A" w:rsidRPr="00011A6F" w:rsidRDefault="0037449A" w:rsidP="00CB2F7A">
            <w:pPr>
              <w:jc w:val="center"/>
              <w:rPr>
                <w:rFonts w:ascii="Times New Roman" w:hAnsi="Times New Roman" w:cs="Times New Roman"/>
                <w:sz w:val="20"/>
                <w:szCs w:val="20"/>
              </w:rPr>
            </w:pPr>
            <w:proofErr w:type="gramStart"/>
            <w:r w:rsidRPr="00011A6F">
              <w:rPr>
                <w:rFonts w:ascii="Times New Roman" w:hAnsi="Times New Roman" w:cs="Times New Roman"/>
                <w:sz w:val="20"/>
                <w:szCs w:val="20"/>
              </w:rPr>
              <w:t>as</w:t>
            </w:r>
            <w:r>
              <w:rPr>
                <w:rFonts w:ascii="Times New Roman" w:hAnsi="Times New Roman" w:cs="Times New Roman"/>
                <w:sz w:val="20"/>
                <w:szCs w:val="20"/>
              </w:rPr>
              <w:t>í</w:t>
            </w:r>
            <w:proofErr w:type="gramEnd"/>
            <w:r w:rsidRPr="00011A6F">
              <w:rPr>
                <w:rFonts w:ascii="Times New Roman" w:hAnsi="Times New Roman" w:cs="Times New Roman"/>
                <w:sz w:val="20"/>
                <w:szCs w:val="20"/>
              </w:rPr>
              <w:t xml:space="preserve"> como brindar asesoría a las dependencias en materia indígena y étnica; 3.2.3. Establecer los canales para fomentar el intercambio económico y cultural con las comunidades étnicas del Distrito Federal; 3.3. Definir acciones y estrategias a favor de la cultura de la ilegalidad difundiendo saberes con enfoque intercultural, perspectiva de género y pertinencia cultural. 3.3.1. Desarrollar programas que promuevan la educación cívica y de cultura de la legalidad, enfocados a prevenir y erradicar conductas discriminatorias por razones </w:t>
            </w:r>
            <w:r w:rsidRPr="00011A6F">
              <w:rPr>
                <w:rFonts w:ascii="Times New Roman" w:hAnsi="Times New Roman" w:cs="Times New Roman"/>
                <w:sz w:val="20"/>
                <w:szCs w:val="20"/>
              </w:rPr>
              <w:lastRenderedPageBreak/>
              <w:t>étnicas. 3.3.2 Promover la elaboración, publicación y distribución en material informativo y formativo sobre temas indígenas y étnicos; 3.3.3. Promover la difusión de las distintas manifestaciones artísticas y culturales de las comunidades étnicas.</w:t>
            </w:r>
          </w:p>
        </w:tc>
        <w:tc>
          <w:tcPr>
            <w:tcW w:w="431" w:type="pct"/>
            <w:vAlign w:val="center"/>
          </w:tcPr>
          <w:p w14:paraId="393E4D1B" w14:textId="77777777" w:rsidR="0037449A" w:rsidRPr="00011A6F" w:rsidRDefault="0037449A" w:rsidP="00CB2F7A">
            <w:pPr>
              <w:jc w:val="center"/>
              <w:rPr>
                <w:rFonts w:ascii="Times New Roman" w:hAnsi="Times New Roman" w:cs="Times New Roman"/>
                <w:sz w:val="20"/>
                <w:szCs w:val="20"/>
              </w:rPr>
            </w:pPr>
            <w:r w:rsidRPr="00011A6F">
              <w:rPr>
                <w:rFonts w:ascii="Times New Roman" w:hAnsi="Times New Roman" w:cs="Times New Roman"/>
                <w:sz w:val="20"/>
                <w:szCs w:val="20"/>
              </w:rPr>
              <w:lastRenderedPageBreak/>
              <w:t>Femenino</w:t>
            </w:r>
          </w:p>
        </w:tc>
        <w:tc>
          <w:tcPr>
            <w:tcW w:w="283" w:type="pct"/>
            <w:vAlign w:val="center"/>
          </w:tcPr>
          <w:p w14:paraId="2620DD13" w14:textId="77777777" w:rsidR="0037449A" w:rsidRPr="00011A6F" w:rsidRDefault="0037449A" w:rsidP="00CB2F7A">
            <w:pPr>
              <w:jc w:val="center"/>
              <w:rPr>
                <w:rFonts w:ascii="Times New Roman" w:hAnsi="Times New Roman" w:cs="Times New Roman"/>
                <w:sz w:val="20"/>
                <w:szCs w:val="20"/>
              </w:rPr>
            </w:pPr>
            <w:r w:rsidRPr="00011A6F">
              <w:rPr>
                <w:rFonts w:ascii="Times New Roman" w:hAnsi="Times New Roman" w:cs="Times New Roman"/>
                <w:sz w:val="20"/>
                <w:szCs w:val="20"/>
              </w:rPr>
              <w:t>52</w:t>
            </w:r>
          </w:p>
        </w:tc>
        <w:tc>
          <w:tcPr>
            <w:tcW w:w="490" w:type="pct"/>
            <w:vAlign w:val="center"/>
          </w:tcPr>
          <w:p w14:paraId="55CDFAB1" w14:textId="77777777" w:rsidR="0037449A" w:rsidRPr="00011A6F" w:rsidRDefault="0037449A" w:rsidP="00CB2F7A">
            <w:pPr>
              <w:jc w:val="center"/>
              <w:rPr>
                <w:rFonts w:ascii="Times New Roman" w:hAnsi="Times New Roman" w:cs="Times New Roman"/>
                <w:sz w:val="20"/>
                <w:szCs w:val="20"/>
              </w:rPr>
            </w:pPr>
            <w:r w:rsidRPr="00011A6F">
              <w:rPr>
                <w:rFonts w:ascii="Times New Roman" w:hAnsi="Times New Roman" w:cs="Times New Roman"/>
                <w:sz w:val="20"/>
                <w:szCs w:val="20"/>
              </w:rPr>
              <w:t>Licenciatura</w:t>
            </w:r>
          </w:p>
        </w:tc>
        <w:tc>
          <w:tcPr>
            <w:tcW w:w="644" w:type="pct"/>
            <w:vAlign w:val="center"/>
          </w:tcPr>
          <w:p w14:paraId="5A173B81" w14:textId="77777777" w:rsidR="0037449A" w:rsidRPr="00011A6F" w:rsidRDefault="0037449A" w:rsidP="00CB2F7A">
            <w:pPr>
              <w:jc w:val="center"/>
              <w:rPr>
                <w:rFonts w:ascii="Times New Roman" w:hAnsi="Times New Roman" w:cs="Times New Roman"/>
                <w:sz w:val="20"/>
                <w:szCs w:val="20"/>
              </w:rPr>
            </w:pPr>
            <w:r w:rsidRPr="00011A6F">
              <w:rPr>
                <w:rFonts w:ascii="Times New Roman" w:hAnsi="Times New Roman" w:cs="Times New Roman"/>
                <w:sz w:val="20"/>
                <w:szCs w:val="20"/>
              </w:rPr>
              <w:t>6 años en Administración Pública, trabajo de campo, diseño y operación de mesas de trabajo y de concertación, diseño y aplicación de planes, estrategias y procedimientos.</w:t>
            </w:r>
          </w:p>
        </w:tc>
        <w:tc>
          <w:tcPr>
            <w:tcW w:w="583" w:type="pct"/>
            <w:vAlign w:val="center"/>
          </w:tcPr>
          <w:p w14:paraId="4852B096"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Baja en 2018</w:t>
            </w:r>
          </w:p>
        </w:tc>
      </w:tr>
      <w:tr w:rsidR="0037449A" w:rsidRPr="00011A6F" w14:paraId="5F2FEEDA" w14:textId="77777777" w:rsidTr="0037449A">
        <w:tc>
          <w:tcPr>
            <w:tcW w:w="617" w:type="pct"/>
            <w:vAlign w:val="center"/>
          </w:tcPr>
          <w:p w14:paraId="57BC7FA6" w14:textId="77777777" w:rsidR="0037449A" w:rsidRPr="00011A6F" w:rsidRDefault="0037449A" w:rsidP="00CB2F7A">
            <w:pPr>
              <w:jc w:val="center"/>
              <w:rPr>
                <w:rFonts w:ascii="Times New Roman" w:hAnsi="Times New Roman" w:cs="Times New Roman"/>
                <w:b/>
                <w:sz w:val="20"/>
                <w:szCs w:val="20"/>
              </w:rPr>
            </w:pPr>
            <w:r w:rsidRPr="00075B20">
              <w:rPr>
                <w:rFonts w:ascii="Times New Roman" w:hAnsi="Times New Roman" w:cs="Times New Roman"/>
                <w:sz w:val="20"/>
                <w:szCs w:val="20"/>
              </w:rPr>
              <w:lastRenderedPageBreak/>
              <w:t>Direc</w:t>
            </w:r>
            <w:r>
              <w:rPr>
                <w:rFonts w:ascii="Times New Roman" w:hAnsi="Times New Roman" w:cs="Times New Roman"/>
                <w:sz w:val="20"/>
                <w:szCs w:val="20"/>
              </w:rPr>
              <w:t>tor</w:t>
            </w:r>
            <w:r w:rsidRPr="00075B20">
              <w:rPr>
                <w:rFonts w:ascii="Times New Roman" w:hAnsi="Times New Roman" w:cs="Times New Roman"/>
                <w:sz w:val="20"/>
                <w:szCs w:val="20"/>
              </w:rPr>
              <w:t xml:space="preserve"> General de Equidad para los Pueblos y </w:t>
            </w:r>
            <w:proofErr w:type="spellStart"/>
            <w:r w:rsidRPr="00075B20">
              <w:rPr>
                <w:rFonts w:ascii="Times New Roman" w:hAnsi="Times New Roman" w:cs="Times New Roman"/>
                <w:sz w:val="20"/>
                <w:szCs w:val="20"/>
              </w:rPr>
              <w:t>Comuni-dades</w:t>
            </w:r>
            <w:proofErr w:type="spellEnd"/>
          </w:p>
        </w:tc>
        <w:tc>
          <w:tcPr>
            <w:tcW w:w="604" w:type="pct"/>
            <w:vAlign w:val="center"/>
          </w:tcPr>
          <w:p w14:paraId="7579E336" w14:textId="77777777" w:rsidR="0037449A" w:rsidRPr="00011A6F" w:rsidRDefault="0037449A" w:rsidP="00CB2F7A">
            <w:pPr>
              <w:jc w:val="center"/>
              <w:rPr>
                <w:rFonts w:ascii="Times New Roman" w:hAnsi="Times New Roman" w:cs="Times New Roman"/>
                <w:b/>
                <w:sz w:val="20"/>
                <w:szCs w:val="20"/>
              </w:rPr>
            </w:pPr>
            <w:r w:rsidRPr="00F96401">
              <w:rPr>
                <w:rFonts w:ascii="Times New Roman" w:hAnsi="Times New Roman" w:cs="Times New Roman"/>
                <w:sz w:val="20"/>
                <w:szCs w:val="20"/>
              </w:rPr>
              <w:t>Licenciatura en carreras genéricas tales como: Administración; Ciencias Políticas y Sociales; Antropología.</w:t>
            </w:r>
          </w:p>
        </w:tc>
        <w:tc>
          <w:tcPr>
            <w:tcW w:w="659" w:type="pct"/>
            <w:vAlign w:val="center"/>
          </w:tcPr>
          <w:p w14:paraId="600E7BA3" w14:textId="77777777" w:rsidR="0037449A" w:rsidRPr="004E30E6" w:rsidRDefault="0037449A" w:rsidP="00CB2F7A">
            <w:pPr>
              <w:jc w:val="center"/>
              <w:rPr>
                <w:rFonts w:ascii="Times New Roman" w:hAnsi="Times New Roman" w:cs="Times New Roman"/>
                <w:b/>
                <w:sz w:val="20"/>
                <w:szCs w:val="20"/>
              </w:rPr>
            </w:pPr>
          </w:p>
          <w:p w14:paraId="26AA0125" w14:textId="77777777" w:rsidR="0037449A" w:rsidRPr="00E64C17" w:rsidRDefault="0037449A" w:rsidP="00CB2F7A">
            <w:pPr>
              <w:jc w:val="center"/>
              <w:rPr>
                <w:rFonts w:ascii="Times New Roman" w:hAnsi="Times New Roman" w:cs="Times New Roman"/>
                <w:sz w:val="20"/>
                <w:szCs w:val="20"/>
              </w:rPr>
            </w:pPr>
            <w:r w:rsidRPr="00E64C17">
              <w:rPr>
                <w:rFonts w:ascii="Times New Roman" w:hAnsi="Times New Roman" w:cs="Times New Roman"/>
                <w:sz w:val="20"/>
                <w:szCs w:val="20"/>
              </w:rPr>
              <w:t>Competencias Organizacionales.</w:t>
            </w:r>
          </w:p>
          <w:p w14:paraId="62FAB59E" w14:textId="77777777" w:rsidR="0037449A" w:rsidRPr="004E30E6" w:rsidRDefault="0037449A" w:rsidP="00CB2F7A">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-Expresión de Valores.</w:t>
            </w:r>
          </w:p>
          <w:p w14:paraId="47164BAF" w14:textId="77777777" w:rsidR="0037449A" w:rsidRPr="004E30E6" w:rsidRDefault="0037449A" w:rsidP="00CB2F7A">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w:t>
            </w:r>
            <w:proofErr w:type="spellStart"/>
            <w:r w:rsidRPr="004E30E6">
              <w:rPr>
                <w:rFonts w:ascii="Times New Roman" w:hAnsi="Times New Roman" w:cs="Times New Roman"/>
                <w:sz w:val="20"/>
                <w:szCs w:val="20"/>
              </w:rPr>
              <w:t>Adaptabili</w:t>
            </w:r>
            <w:proofErr w:type="spellEnd"/>
          </w:p>
          <w:p w14:paraId="3D6257E2" w14:textId="77777777" w:rsidR="0037449A" w:rsidRPr="004E30E6" w:rsidRDefault="0037449A" w:rsidP="00CB2F7A">
            <w:pPr>
              <w:pStyle w:val="Prrafodelista"/>
              <w:ind w:left="76"/>
              <w:jc w:val="center"/>
              <w:rPr>
                <w:rFonts w:ascii="Times New Roman" w:hAnsi="Times New Roman" w:cs="Times New Roman"/>
                <w:sz w:val="20"/>
                <w:szCs w:val="20"/>
              </w:rPr>
            </w:pPr>
            <w:proofErr w:type="gramStart"/>
            <w:r w:rsidRPr="004E30E6">
              <w:rPr>
                <w:rFonts w:ascii="Times New Roman" w:hAnsi="Times New Roman" w:cs="Times New Roman"/>
                <w:sz w:val="20"/>
                <w:szCs w:val="20"/>
              </w:rPr>
              <w:t>dad</w:t>
            </w:r>
            <w:proofErr w:type="gramEnd"/>
            <w:r w:rsidRPr="004E30E6">
              <w:rPr>
                <w:rFonts w:ascii="Times New Roman" w:hAnsi="Times New Roman" w:cs="Times New Roman"/>
                <w:sz w:val="20"/>
                <w:szCs w:val="20"/>
              </w:rPr>
              <w:t xml:space="preserve"> al Cambio.</w:t>
            </w:r>
          </w:p>
          <w:p w14:paraId="00D254BE" w14:textId="77777777" w:rsidR="0037449A" w:rsidRPr="004E30E6" w:rsidRDefault="0037449A" w:rsidP="00CB2F7A">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-Actitud de Servicio.</w:t>
            </w:r>
          </w:p>
          <w:p w14:paraId="2009B61F" w14:textId="77777777" w:rsidR="0037449A" w:rsidRPr="004E30E6" w:rsidRDefault="0037449A" w:rsidP="00CB2F7A">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-Comunicación Efectiva</w:t>
            </w:r>
          </w:p>
          <w:p w14:paraId="2F9C867A" w14:textId="77777777" w:rsidR="0037449A" w:rsidRPr="004E30E6" w:rsidRDefault="0037449A" w:rsidP="00CB2F7A">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-Trabajo Colaborativo.</w:t>
            </w:r>
          </w:p>
          <w:p w14:paraId="22DFB2AD" w14:textId="77777777" w:rsidR="0037449A" w:rsidRPr="004E30E6" w:rsidRDefault="0037449A" w:rsidP="00CB2F7A">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-Análisis de Problemas.</w:t>
            </w:r>
          </w:p>
          <w:p w14:paraId="7AD66974" w14:textId="77777777" w:rsidR="0037449A" w:rsidRPr="004E30E6" w:rsidRDefault="0037449A" w:rsidP="00CB2F7A">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-Orientación a Resultados.</w:t>
            </w:r>
          </w:p>
          <w:p w14:paraId="0E987E18"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Competencias Directivas</w:t>
            </w:r>
          </w:p>
          <w:p w14:paraId="0B2A0CA7" w14:textId="77777777" w:rsidR="0037449A" w:rsidRPr="004E30E6" w:rsidRDefault="0037449A" w:rsidP="00CB2F7A">
            <w:pPr>
              <w:jc w:val="center"/>
              <w:rPr>
                <w:rFonts w:ascii="Times New Roman" w:hAnsi="Times New Roman" w:cs="Times New Roman"/>
                <w:sz w:val="20"/>
                <w:szCs w:val="20"/>
              </w:rPr>
            </w:pPr>
            <w:r w:rsidRPr="004E30E6">
              <w:rPr>
                <w:rFonts w:ascii="Times New Roman" w:hAnsi="Times New Roman" w:cs="Times New Roman"/>
                <w:sz w:val="20"/>
                <w:szCs w:val="20"/>
              </w:rPr>
              <w:t>-Planeación</w:t>
            </w:r>
          </w:p>
          <w:p w14:paraId="67342367" w14:textId="77777777" w:rsidR="0037449A" w:rsidRPr="004E30E6" w:rsidRDefault="0037449A" w:rsidP="00CB2F7A">
            <w:pPr>
              <w:jc w:val="center"/>
              <w:rPr>
                <w:rFonts w:ascii="Times New Roman" w:hAnsi="Times New Roman" w:cs="Times New Roman"/>
                <w:sz w:val="20"/>
                <w:szCs w:val="20"/>
              </w:rPr>
            </w:pPr>
            <w:r w:rsidRPr="004E30E6">
              <w:rPr>
                <w:rFonts w:ascii="Times New Roman" w:hAnsi="Times New Roman" w:cs="Times New Roman"/>
                <w:sz w:val="20"/>
                <w:szCs w:val="20"/>
              </w:rPr>
              <w:t>-Organización</w:t>
            </w:r>
          </w:p>
          <w:p w14:paraId="563F2439" w14:textId="77777777" w:rsidR="0037449A" w:rsidRPr="004E30E6" w:rsidRDefault="0037449A" w:rsidP="00CB2F7A">
            <w:pPr>
              <w:jc w:val="center"/>
              <w:rPr>
                <w:rFonts w:ascii="Times New Roman" w:hAnsi="Times New Roman" w:cs="Times New Roman"/>
                <w:sz w:val="20"/>
                <w:szCs w:val="20"/>
              </w:rPr>
            </w:pPr>
            <w:r w:rsidRPr="004E30E6">
              <w:rPr>
                <w:rFonts w:ascii="Times New Roman" w:hAnsi="Times New Roman" w:cs="Times New Roman"/>
                <w:sz w:val="20"/>
                <w:szCs w:val="20"/>
              </w:rPr>
              <w:t>-Toma de decisiones</w:t>
            </w:r>
          </w:p>
          <w:p w14:paraId="4F5D7792" w14:textId="77777777" w:rsidR="0037449A" w:rsidRPr="004E30E6" w:rsidRDefault="0037449A" w:rsidP="00CB2F7A">
            <w:pPr>
              <w:jc w:val="center"/>
              <w:rPr>
                <w:rFonts w:ascii="Times New Roman" w:hAnsi="Times New Roman" w:cs="Times New Roman"/>
                <w:sz w:val="20"/>
                <w:szCs w:val="20"/>
              </w:rPr>
            </w:pPr>
            <w:r w:rsidRPr="004E30E6">
              <w:rPr>
                <w:rFonts w:ascii="Times New Roman" w:hAnsi="Times New Roman" w:cs="Times New Roman"/>
                <w:sz w:val="20"/>
                <w:szCs w:val="20"/>
              </w:rPr>
              <w:t>-Liderazgo</w:t>
            </w:r>
          </w:p>
          <w:p w14:paraId="4FC10636" w14:textId="77777777" w:rsidR="0037449A" w:rsidRPr="00011A6F" w:rsidRDefault="0037449A" w:rsidP="00CB2F7A">
            <w:pPr>
              <w:jc w:val="center"/>
              <w:rPr>
                <w:rFonts w:ascii="Times New Roman" w:hAnsi="Times New Roman" w:cs="Times New Roman"/>
                <w:b/>
                <w:sz w:val="20"/>
                <w:szCs w:val="20"/>
              </w:rPr>
            </w:pPr>
            <w:r w:rsidRPr="004E30E6">
              <w:rPr>
                <w:rFonts w:ascii="Times New Roman" w:hAnsi="Times New Roman" w:cs="Times New Roman"/>
                <w:sz w:val="20"/>
                <w:szCs w:val="20"/>
              </w:rPr>
              <w:lastRenderedPageBreak/>
              <w:t>-Negociación</w:t>
            </w:r>
          </w:p>
        </w:tc>
        <w:tc>
          <w:tcPr>
            <w:tcW w:w="689" w:type="pct"/>
            <w:vAlign w:val="center"/>
          </w:tcPr>
          <w:p w14:paraId="3B182E38" w14:textId="77777777" w:rsidR="0037449A" w:rsidRPr="00C96345" w:rsidRDefault="0037449A" w:rsidP="00CB2F7A">
            <w:pPr>
              <w:jc w:val="center"/>
              <w:rPr>
                <w:rFonts w:ascii="Times New Roman" w:hAnsi="Times New Roman" w:cs="Times New Roman"/>
                <w:sz w:val="20"/>
                <w:szCs w:val="20"/>
              </w:rPr>
            </w:pPr>
          </w:p>
          <w:p w14:paraId="29B1E3B3"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 xml:space="preserve">3.1.-Implementar planes, programas, actividades y acciones que den acceso al ejercicio de los derechos humanos de la población indígena, de distinto origen nacional, </w:t>
            </w:r>
            <w:proofErr w:type="spellStart"/>
            <w:r w:rsidRPr="00C96345">
              <w:rPr>
                <w:rFonts w:ascii="Times New Roman" w:hAnsi="Times New Roman" w:cs="Times New Roman"/>
                <w:sz w:val="20"/>
                <w:szCs w:val="20"/>
              </w:rPr>
              <w:t>afrodescendiente</w:t>
            </w:r>
            <w:proofErr w:type="spellEnd"/>
            <w:r w:rsidRPr="00C96345">
              <w:rPr>
                <w:rFonts w:ascii="Times New Roman" w:hAnsi="Times New Roman" w:cs="Times New Roman"/>
                <w:sz w:val="20"/>
                <w:szCs w:val="20"/>
              </w:rPr>
              <w:t xml:space="preserve">, practicante de la medicina tradicional y herbolaria y prestadora de servicios de turismo alternativo y patrimonial. 3.1.1Promover la adecuación de los planes, programas y proyectos que </w:t>
            </w:r>
            <w:r w:rsidRPr="00C96345">
              <w:rPr>
                <w:rFonts w:ascii="Times New Roman" w:hAnsi="Times New Roman" w:cs="Times New Roman"/>
                <w:sz w:val="20"/>
                <w:szCs w:val="20"/>
              </w:rPr>
              <w:lastRenderedPageBreak/>
              <w:t xml:space="preserve">lleven a cabo las dependencias y entidades de la Administración Pública del Distrito Federal, para que atiendan a la población indígena y a las comunidades étnicas del Distrito Federal; 3.1.2Participar, desarrollar y organizar foros, seminarios y congresos nacionales e internacionales e impartir cursos y programas de capacitación sobre asuntos indígenas, étnicos, de interculturalidad del Distrito Federal; 3.1.3. Concertar acciones con los sectores social y privado y a las organizaciones nacionales e internacionales, para que coadyuven en la realización de acciones en beneficio de los indígenas; 3.1.4. Promover la </w:t>
            </w:r>
            <w:r w:rsidRPr="00C96345">
              <w:rPr>
                <w:rFonts w:ascii="Times New Roman" w:hAnsi="Times New Roman" w:cs="Times New Roman"/>
                <w:sz w:val="20"/>
                <w:szCs w:val="20"/>
              </w:rPr>
              <w:lastRenderedPageBreak/>
              <w:t xml:space="preserve">participación, coordinación, colaboración e información entre las instituciones públicas y privadas en acciones que la Administración Pública del Distrito Federal ejecute en materia de pueblos indígenas y comunidades étnicas; 3.1.5. Proponer la celebración de acuerdos, convenios y acciones de concertación con los sectores público, social y privados, que contribuyan a la realización de acciones dirigidas a mejorar la calidad de vida de los indígenas en el Distrito Federal; 3.2 Impulsar programas operativos y proyectos de investigación y capacitación en coordinación con el sector público y </w:t>
            </w:r>
            <w:r w:rsidRPr="00C96345">
              <w:rPr>
                <w:rFonts w:ascii="Times New Roman" w:hAnsi="Times New Roman" w:cs="Times New Roman"/>
                <w:sz w:val="20"/>
                <w:szCs w:val="20"/>
              </w:rPr>
              <w:lastRenderedPageBreak/>
              <w:t xml:space="preserve">privado, a nivel local, nacional e internacional a favor de la diversidad cultural e intercultural que den atención integral a la población indígena de distinto origen nacional , </w:t>
            </w:r>
            <w:proofErr w:type="spellStart"/>
            <w:r w:rsidRPr="00C96345">
              <w:rPr>
                <w:rFonts w:ascii="Times New Roman" w:hAnsi="Times New Roman" w:cs="Times New Roman"/>
                <w:sz w:val="20"/>
                <w:szCs w:val="20"/>
              </w:rPr>
              <w:t>afrodescendiente</w:t>
            </w:r>
            <w:proofErr w:type="spellEnd"/>
            <w:r w:rsidRPr="00C96345">
              <w:rPr>
                <w:rFonts w:ascii="Times New Roman" w:hAnsi="Times New Roman" w:cs="Times New Roman"/>
                <w:sz w:val="20"/>
                <w:szCs w:val="20"/>
              </w:rPr>
              <w:t xml:space="preserve">, practicante de medicina tradicional y de la herbolaria y prestadora de servicios de turismo alternativo y patrimonial que residen en la Ciudad de México. 3.2.1 De los derechos de los pueblos y comunidades indígenas y originarios en el Distrito Federal y que fomenten especialmente la interculturalidad, la medicina tradicional y herbolaria, los derechos lingüísticos y el patrimonio cultural. 3.2.2. Promover la </w:t>
            </w:r>
            <w:r w:rsidRPr="00C96345">
              <w:rPr>
                <w:rFonts w:ascii="Times New Roman" w:hAnsi="Times New Roman" w:cs="Times New Roman"/>
                <w:sz w:val="20"/>
                <w:szCs w:val="20"/>
              </w:rPr>
              <w:lastRenderedPageBreak/>
              <w:t xml:space="preserve">realización de estudios, investigaciones y diagnósticos relacionados con la presencia y derechos en la población indígena y las comunidades étnica en la Ciudad de México, así como brindar asesoría a las dependencias en materia indígena y étnica; 3.2.3 Establecer los canales para fomentar el intercambio económico y cultural con las comunidades étnicas del Distrito Federal; 3.3 Definir acciones y estrategias a favor de la cultura de la legalidad difundiendo saberes con enfoque intercultural , perspectiva de género y pertinencia cultural. 3.3.1. Desarrollar programas que promuevan la educación cívica y de </w:t>
            </w:r>
            <w:r w:rsidRPr="00C96345">
              <w:rPr>
                <w:rFonts w:ascii="Times New Roman" w:hAnsi="Times New Roman" w:cs="Times New Roman"/>
                <w:sz w:val="20"/>
                <w:szCs w:val="20"/>
              </w:rPr>
              <w:lastRenderedPageBreak/>
              <w:t>cultura de legalidad, enfocados a prevenir y erradicar conductas discriminatorias por razones étnicas. 3.3.2 Promover la elaboración, publicación y distribución en material informativo y formativo sobre temas indígenas y étnicos; 3.3.3 Promover la difusión de las distintas manifestaciones artísticas y culturales de las comunidades étnicas.</w:t>
            </w:r>
          </w:p>
        </w:tc>
        <w:tc>
          <w:tcPr>
            <w:tcW w:w="431" w:type="pct"/>
            <w:vAlign w:val="center"/>
          </w:tcPr>
          <w:p w14:paraId="28791D33"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lastRenderedPageBreak/>
              <w:t>Masculino</w:t>
            </w:r>
          </w:p>
        </w:tc>
        <w:tc>
          <w:tcPr>
            <w:tcW w:w="283" w:type="pct"/>
            <w:vAlign w:val="center"/>
          </w:tcPr>
          <w:p w14:paraId="4961F8D4"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28</w:t>
            </w:r>
          </w:p>
        </w:tc>
        <w:tc>
          <w:tcPr>
            <w:tcW w:w="490" w:type="pct"/>
            <w:vAlign w:val="center"/>
          </w:tcPr>
          <w:p w14:paraId="4E93CBE9"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Ingeniería Industrial</w:t>
            </w:r>
          </w:p>
        </w:tc>
        <w:tc>
          <w:tcPr>
            <w:tcW w:w="644" w:type="pct"/>
            <w:vAlign w:val="center"/>
          </w:tcPr>
          <w:p w14:paraId="17027CE5"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C</w:t>
            </w:r>
            <w:r w:rsidRPr="004E30E6">
              <w:rPr>
                <w:rFonts w:ascii="Times New Roman" w:hAnsi="Times New Roman" w:cs="Times New Roman"/>
                <w:sz w:val="20"/>
                <w:szCs w:val="20"/>
              </w:rPr>
              <w:t>inco años de servicio público</w:t>
            </w:r>
            <w:r>
              <w:rPr>
                <w:rFonts w:ascii="Times New Roman" w:hAnsi="Times New Roman" w:cs="Times New Roman"/>
                <w:sz w:val="20"/>
                <w:szCs w:val="20"/>
              </w:rPr>
              <w:t>. En</w:t>
            </w:r>
            <w:r w:rsidRPr="004E30E6">
              <w:rPr>
                <w:rFonts w:ascii="Times New Roman" w:hAnsi="Times New Roman" w:cs="Times New Roman"/>
                <w:sz w:val="20"/>
                <w:szCs w:val="20"/>
              </w:rPr>
              <w:t xml:space="preserve"> monitoreo y evaluación 3.5 años</w:t>
            </w:r>
            <w:r>
              <w:rPr>
                <w:rFonts w:ascii="Times New Roman" w:hAnsi="Times New Roman" w:cs="Times New Roman"/>
                <w:sz w:val="20"/>
                <w:szCs w:val="20"/>
              </w:rPr>
              <w:t>. En</w:t>
            </w:r>
            <w:r w:rsidRPr="004E30E6">
              <w:rPr>
                <w:rFonts w:ascii="Times New Roman" w:hAnsi="Times New Roman" w:cs="Times New Roman"/>
                <w:sz w:val="20"/>
                <w:szCs w:val="20"/>
              </w:rPr>
              <w:t xml:space="preserve"> diseño y elaboración de políticas públicas</w:t>
            </w:r>
            <w:r>
              <w:rPr>
                <w:rFonts w:ascii="Times New Roman" w:hAnsi="Times New Roman" w:cs="Times New Roman"/>
                <w:sz w:val="20"/>
                <w:szCs w:val="20"/>
              </w:rPr>
              <w:t>,</w:t>
            </w:r>
            <w:r w:rsidRPr="004E30E6">
              <w:rPr>
                <w:rFonts w:ascii="Times New Roman" w:hAnsi="Times New Roman" w:cs="Times New Roman"/>
                <w:sz w:val="20"/>
                <w:szCs w:val="20"/>
              </w:rPr>
              <w:t xml:space="preserve"> 3</w:t>
            </w:r>
            <w:r>
              <w:rPr>
                <w:rFonts w:ascii="Times New Roman" w:hAnsi="Times New Roman" w:cs="Times New Roman"/>
                <w:sz w:val="20"/>
                <w:szCs w:val="20"/>
              </w:rPr>
              <w:t xml:space="preserve"> años.</w:t>
            </w:r>
          </w:p>
        </w:tc>
        <w:tc>
          <w:tcPr>
            <w:tcW w:w="583" w:type="pct"/>
            <w:vAlign w:val="center"/>
          </w:tcPr>
          <w:p w14:paraId="557E0919"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Alta en 2018</w:t>
            </w:r>
          </w:p>
        </w:tc>
      </w:tr>
      <w:tr w:rsidR="0037449A" w:rsidRPr="00011A6F" w14:paraId="2393298F" w14:textId="77777777" w:rsidTr="0037449A">
        <w:tc>
          <w:tcPr>
            <w:tcW w:w="617" w:type="pct"/>
            <w:vAlign w:val="center"/>
          </w:tcPr>
          <w:p w14:paraId="4CEB1B2E"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lastRenderedPageBreak/>
              <w:t>Jefatura de Unidad Departamental para Atención de Comunidades Étnicas</w:t>
            </w:r>
          </w:p>
        </w:tc>
        <w:tc>
          <w:tcPr>
            <w:tcW w:w="604" w:type="pct"/>
            <w:vAlign w:val="center"/>
          </w:tcPr>
          <w:p w14:paraId="727E8275"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Licenciatura en carreras genéricas tales como:</w:t>
            </w:r>
          </w:p>
          <w:p w14:paraId="7A5FBF08"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Trabajo Social</w:t>
            </w:r>
          </w:p>
          <w:p w14:paraId="463091EA"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Antropología Social</w:t>
            </w:r>
          </w:p>
          <w:p w14:paraId="505A8929"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Historia</w:t>
            </w:r>
          </w:p>
        </w:tc>
        <w:tc>
          <w:tcPr>
            <w:tcW w:w="659" w:type="pct"/>
            <w:vAlign w:val="center"/>
          </w:tcPr>
          <w:p w14:paraId="3C4CCADA"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Competencias Organizacionales:</w:t>
            </w:r>
          </w:p>
          <w:p w14:paraId="690EE8AE"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Adaptabilidad al Cambio.</w:t>
            </w:r>
          </w:p>
          <w:p w14:paraId="7C015318"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-Actitud de Servicio.</w:t>
            </w:r>
          </w:p>
          <w:p w14:paraId="59DDB189"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Comunicación Efectiva.</w:t>
            </w:r>
          </w:p>
          <w:p w14:paraId="28F0AB50"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-Trabajo Colaborativo</w:t>
            </w:r>
          </w:p>
          <w:p w14:paraId="33E8EE09"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 Análisis de Problemas.</w:t>
            </w:r>
          </w:p>
          <w:p w14:paraId="0A009E2C"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-Orientación a Resultados.</w:t>
            </w:r>
          </w:p>
          <w:p w14:paraId="54C0BBB9" w14:textId="77777777" w:rsidR="0037449A" w:rsidRPr="00C96345" w:rsidRDefault="0037449A" w:rsidP="00CB2F7A">
            <w:pPr>
              <w:jc w:val="center"/>
              <w:rPr>
                <w:rFonts w:ascii="Times New Roman" w:hAnsi="Times New Roman" w:cs="Times New Roman"/>
                <w:sz w:val="20"/>
                <w:szCs w:val="20"/>
              </w:rPr>
            </w:pPr>
          </w:p>
          <w:p w14:paraId="00EE9BD3"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Competencias Directivos:</w:t>
            </w:r>
          </w:p>
          <w:p w14:paraId="5CDCAB8B"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Planeación</w:t>
            </w:r>
          </w:p>
          <w:p w14:paraId="18ADCEB0"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Organización</w:t>
            </w:r>
          </w:p>
          <w:p w14:paraId="5EDEF70C"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Toma de decisiones</w:t>
            </w:r>
          </w:p>
          <w:p w14:paraId="2AB881A5"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lastRenderedPageBreak/>
              <w:t>Liderazgo</w:t>
            </w:r>
          </w:p>
          <w:p w14:paraId="03525B35" w14:textId="77777777" w:rsidR="0037449A" w:rsidRPr="00C96345" w:rsidRDefault="0037449A" w:rsidP="00CB2F7A">
            <w:pPr>
              <w:jc w:val="center"/>
              <w:rPr>
                <w:rFonts w:ascii="Times New Roman" w:hAnsi="Times New Roman" w:cs="Times New Roman"/>
                <w:sz w:val="20"/>
                <w:szCs w:val="20"/>
              </w:rPr>
            </w:pPr>
            <w:r w:rsidRPr="00C96345">
              <w:rPr>
                <w:rFonts w:ascii="Times New Roman" w:hAnsi="Times New Roman" w:cs="Times New Roman"/>
                <w:sz w:val="20"/>
                <w:szCs w:val="20"/>
              </w:rPr>
              <w:t>Negociación</w:t>
            </w:r>
          </w:p>
        </w:tc>
        <w:tc>
          <w:tcPr>
            <w:tcW w:w="689" w:type="pct"/>
            <w:vAlign w:val="center"/>
          </w:tcPr>
          <w:p w14:paraId="09819F94" w14:textId="77777777" w:rsidR="0037449A" w:rsidRPr="00EF5EAB" w:rsidRDefault="0037449A" w:rsidP="00CB2F7A">
            <w:pPr>
              <w:jc w:val="center"/>
              <w:rPr>
                <w:rFonts w:ascii="Times New Roman" w:hAnsi="Times New Roman" w:cs="Times New Roman"/>
                <w:sz w:val="20"/>
                <w:szCs w:val="20"/>
              </w:rPr>
            </w:pPr>
            <w:r w:rsidRPr="00EF5EAB">
              <w:rPr>
                <w:rFonts w:ascii="Times New Roman" w:hAnsi="Times New Roman" w:cs="Times New Roman"/>
                <w:sz w:val="20"/>
                <w:szCs w:val="20"/>
              </w:rPr>
              <w:lastRenderedPageBreak/>
              <w:t>3.1. Fortalecer la identidad cultural de las comunidades étnicas, así como d</w:t>
            </w:r>
            <w:r>
              <w:rPr>
                <w:rFonts w:ascii="Times New Roman" w:hAnsi="Times New Roman" w:cs="Times New Roman"/>
                <w:sz w:val="20"/>
                <w:szCs w:val="20"/>
              </w:rPr>
              <w:t xml:space="preserve">e los pueblos originarios y sus </w:t>
            </w:r>
            <w:r w:rsidRPr="00EF5EAB">
              <w:rPr>
                <w:rFonts w:ascii="Times New Roman" w:hAnsi="Times New Roman" w:cs="Times New Roman"/>
                <w:sz w:val="20"/>
                <w:szCs w:val="20"/>
              </w:rPr>
              <w:t xml:space="preserve">barrios mediante asesorías, identificación de factores </w:t>
            </w:r>
            <w:proofErr w:type="spellStart"/>
            <w:r w:rsidRPr="00EF5EAB">
              <w:rPr>
                <w:rFonts w:ascii="Times New Roman" w:hAnsi="Times New Roman" w:cs="Times New Roman"/>
                <w:sz w:val="20"/>
                <w:szCs w:val="20"/>
              </w:rPr>
              <w:t>identitarios</w:t>
            </w:r>
            <w:proofErr w:type="spellEnd"/>
            <w:r w:rsidRPr="00EF5EAB">
              <w:rPr>
                <w:rFonts w:ascii="Times New Roman" w:hAnsi="Times New Roman" w:cs="Times New Roman"/>
                <w:sz w:val="20"/>
                <w:szCs w:val="20"/>
              </w:rPr>
              <w:t xml:space="preserve"> y supervisiones programáticas. 3.1.1. Asesorar sobre la identidad cultural en el contexto </w:t>
            </w:r>
            <w:proofErr w:type="spellStart"/>
            <w:r w:rsidRPr="00EF5EAB">
              <w:rPr>
                <w:rFonts w:ascii="Times New Roman" w:hAnsi="Times New Roman" w:cs="Times New Roman"/>
                <w:sz w:val="20"/>
                <w:szCs w:val="20"/>
              </w:rPr>
              <w:t>multi</w:t>
            </w:r>
            <w:proofErr w:type="spellEnd"/>
            <w:r w:rsidRPr="00EF5EAB">
              <w:rPr>
                <w:rFonts w:ascii="Times New Roman" w:hAnsi="Times New Roman" w:cs="Times New Roman"/>
                <w:sz w:val="20"/>
                <w:szCs w:val="20"/>
              </w:rPr>
              <w:t xml:space="preserve"> e intercultural </w:t>
            </w:r>
            <w:r w:rsidRPr="00EF5EAB">
              <w:rPr>
                <w:rFonts w:ascii="Times New Roman" w:hAnsi="Times New Roman" w:cs="Times New Roman"/>
                <w:sz w:val="20"/>
                <w:szCs w:val="20"/>
              </w:rPr>
              <w:lastRenderedPageBreak/>
              <w:t>de la Ciudad de México para el diseño</w:t>
            </w:r>
            <w:r>
              <w:rPr>
                <w:rFonts w:ascii="Times New Roman" w:hAnsi="Times New Roman" w:cs="Times New Roman"/>
                <w:sz w:val="20"/>
                <w:szCs w:val="20"/>
              </w:rPr>
              <w:t xml:space="preserve"> </w:t>
            </w:r>
            <w:r w:rsidRPr="00EF5EAB">
              <w:rPr>
                <w:rFonts w:ascii="Times New Roman" w:hAnsi="Times New Roman" w:cs="Times New Roman"/>
                <w:sz w:val="20"/>
                <w:szCs w:val="20"/>
              </w:rPr>
              <w:t>y</w:t>
            </w:r>
          </w:p>
          <w:p w14:paraId="4CD3A165" w14:textId="77777777" w:rsidR="0037449A" w:rsidRPr="00EF5EAB" w:rsidRDefault="0037449A" w:rsidP="00CB2F7A">
            <w:pPr>
              <w:jc w:val="center"/>
              <w:rPr>
                <w:rFonts w:ascii="Times New Roman" w:hAnsi="Times New Roman" w:cs="Times New Roman"/>
                <w:sz w:val="20"/>
                <w:szCs w:val="20"/>
              </w:rPr>
            </w:pPr>
            <w:r w:rsidRPr="00EF5EAB">
              <w:rPr>
                <w:rFonts w:ascii="Times New Roman" w:hAnsi="Times New Roman" w:cs="Times New Roman"/>
                <w:sz w:val="20"/>
                <w:szCs w:val="20"/>
              </w:rPr>
              <w:t>Opti</w:t>
            </w:r>
            <w:r>
              <w:rPr>
                <w:rFonts w:ascii="Times New Roman" w:hAnsi="Times New Roman" w:cs="Times New Roman"/>
                <w:sz w:val="20"/>
                <w:szCs w:val="20"/>
              </w:rPr>
              <w:t>miz</w:t>
            </w:r>
            <w:r w:rsidRPr="00EF5EAB">
              <w:rPr>
                <w:rFonts w:ascii="Times New Roman" w:hAnsi="Times New Roman" w:cs="Times New Roman"/>
                <w:sz w:val="20"/>
                <w:szCs w:val="20"/>
              </w:rPr>
              <w:t>ación</w:t>
            </w:r>
            <w:r>
              <w:rPr>
                <w:rFonts w:ascii="Times New Roman" w:hAnsi="Times New Roman" w:cs="Times New Roman"/>
                <w:sz w:val="20"/>
                <w:szCs w:val="20"/>
              </w:rPr>
              <w:t xml:space="preserve"> de </w:t>
            </w:r>
            <w:r w:rsidRPr="00EF5EAB">
              <w:rPr>
                <w:rFonts w:ascii="Times New Roman" w:hAnsi="Times New Roman" w:cs="Times New Roman"/>
                <w:sz w:val="20"/>
                <w:szCs w:val="20"/>
              </w:rPr>
              <w:t>p</w:t>
            </w:r>
            <w:r>
              <w:rPr>
                <w:rFonts w:ascii="Times New Roman" w:hAnsi="Times New Roman" w:cs="Times New Roman"/>
                <w:sz w:val="20"/>
                <w:szCs w:val="20"/>
              </w:rPr>
              <w:t>olític</w:t>
            </w:r>
            <w:r w:rsidRPr="00EF5EAB">
              <w:rPr>
                <w:rFonts w:ascii="Times New Roman" w:hAnsi="Times New Roman" w:cs="Times New Roman"/>
                <w:sz w:val="20"/>
                <w:szCs w:val="20"/>
              </w:rPr>
              <w:t>as</w:t>
            </w:r>
          </w:p>
          <w:p w14:paraId="6DE38C1A" w14:textId="77777777" w:rsidR="0037449A" w:rsidRPr="00EF5EAB" w:rsidRDefault="0037449A" w:rsidP="00CB2F7A">
            <w:pPr>
              <w:jc w:val="center"/>
              <w:rPr>
                <w:rFonts w:ascii="Times New Roman" w:hAnsi="Times New Roman" w:cs="Times New Roman"/>
                <w:sz w:val="20"/>
                <w:szCs w:val="20"/>
              </w:rPr>
            </w:pPr>
            <w:r w:rsidRPr="00EF5EAB">
              <w:rPr>
                <w:rFonts w:ascii="Times New Roman" w:hAnsi="Times New Roman" w:cs="Times New Roman"/>
                <w:sz w:val="20"/>
                <w:szCs w:val="20"/>
              </w:rPr>
              <w:t>Públic</w:t>
            </w:r>
            <w:r>
              <w:rPr>
                <w:rFonts w:ascii="Times New Roman" w:hAnsi="Times New Roman" w:cs="Times New Roman"/>
                <w:sz w:val="20"/>
                <w:szCs w:val="20"/>
              </w:rPr>
              <w:t xml:space="preserve">as </w:t>
            </w:r>
            <w:r w:rsidRPr="00EF5EAB">
              <w:rPr>
                <w:rFonts w:ascii="Times New Roman" w:hAnsi="Times New Roman" w:cs="Times New Roman"/>
                <w:sz w:val="20"/>
                <w:szCs w:val="20"/>
              </w:rPr>
              <w:t>b</w:t>
            </w:r>
            <w:r>
              <w:rPr>
                <w:rFonts w:ascii="Times New Roman" w:hAnsi="Times New Roman" w:cs="Times New Roman"/>
                <w:sz w:val="20"/>
                <w:szCs w:val="20"/>
              </w:rPr>
              <w:t xml:space="preserve">ajo un </w:t>
            </w:r>
            <w:r w:rsidRPr="00EF5EAB">
              <w:rPr>
                <w:rFonts w:ascii="Times New Roman" w:hAnsi="Times New Roman" w:cs="Times New Roman"/>
                <w:sz w:val="20"/>
                <w:szCs w:val="20"/>
              </w:rPr>
              <w:t>e</w:t>
            </w:r>
            <w:r>
              <w:rPr>
                <w:rFonts w:ascii="Times New Roman" w:hAnsi="Times New Roman" w:cs="Times New Roman"/>
                <w:sz w:val="20"/>
                <w:szCs w:val="20"/>
              </w:rPr>
              <w:t>n</w:t>
            </w:r>
            <w:r w:rsidRPr="00EF5EAB">
              <w:rPr>
                <w:rFonts w:ascii="Times New Roman" w:hAnsi="Times New Roman" w:cs="Times New Roman"/>
                <w:sz w:val="20"/>
                <w:szCs w:val="20"/>
              </w:rPr>
              <w:t>foq</w:t>
            </w:r>
            <w:r>
              <w:rPr>
                <w:rFonts w:ascii="Times New Roman" w:hAnsi="Times New Roman" w:cs="Times New Roman"/>
                <w:sz w:val="20"/>
                <w:szCs w:val="20"/>
              </w:rPr>
              <w:t xml:space="preserve">ue de </w:t>
            </w:r>
            <w:r w:rsidRPr="00EF5EAB">
              <w:rPr>
                <w:rFonts w:ascii="Times New Roman" w:hAnsi="Times New Roman" w:cs="Times New Roman"/>
                <w:sz w:val="20"/>
                <w:szCs w:val="20"/>
              </w:rPr>
              <w:t>derech</w:t>
            </w:r>
            <w:r>
              <w:rPr>
                <w:rFonts w:ascii="Times New Roman" w:hAnsi="Times New Roman" w:cs="Times New Roman"/>
                <w:sz w:val="20"/>
                <w:szCs w:val="20"/>
              </w:rPr>
              <w:t xml:space="preserve">os </w:t>
            </w:r>
            <w:r w:rsidRPr="00EF5EAB">
              <w:rPr>
                <w:rFonts w:ascii="Times New Roman" w:hAnsi="Times New Roman" w:cs="Times New Roman"/>
                <w:sz w:val="20"/>
                <w:szCs w:val="20"/>
              </w:rPr>
              <w:t>humano</w:t>
            </w:r>
            <w:r>
              <w:rPr>
                <w:rFonts w:ascii="Times New Roman" w:hAnsi="Times New Roman" w:cs="Times New Roman"/>
                <w:sz w:val="20"/>
                <w:szCs w:val="20"/>
              </w:rPr>
              <w:t>s.</w:t>
            </w:r>
          </w:p>
          <w:p w14:paraId="4D82ABFE" w14:textId="77777777" w:rsidR="0037449A" w:rsidRPr="00DB06BD" w:rsidRDefault="0037449A" w:rsidP="00CB2F7A">
            <w:pPr>
              <w:jc w:val="center"/>
              <w:rPr>
                <w:rFonts w:ascii="Times New Roman" w:hAnsi="Times New Roman" w:cs="Times New Roman"/>
                <w:sz w:val="20"/>
                <w:szCs w:val="20"/>
              </w:rPr>
            </w:pPr>
            <w:r>
              <w:rPr>
                <w:rFonts w:ascii="Times New Roman" w:hAnsi="Times New Roman" w:cs="Times New Roman"/>
                <w:sz w:val="20"/>
                <w:szCs w:val="20"/>
              </w:rPr>
              <w:t>3</w:t>
            </w:r>
            <w:r w:rsidRPr="00EF5EAB">
              <w:rPr>
                <w:rFonts w:ascii="Times New Roman" w:hAnsi="Times New Roman" w:cs="Times New Roman"/>
                <w:sz w:val="20"/>
                <w:szCs w:val="20"/>
              </w:rPr>
              <w:t xml:space="preserve">.1.2. Identificar los principales factores </w:t>
            </w:r>
            <w:proofErr w:type="spellStart"/>
            <w:r w:rsidRPr="00EF5EAB">
              <w:rPr>
                <w:rFonts w:ascii="Times New Roman" w:hAnsi="Times New Roman" w:cs="Times New Roman"/>
                <w:sz w:val="20"/>
                <w:szCs w:val="20"/>
              </w:rPr>
              <w:t>identitarios</w:t>
            </w:r>
            <w:proofErr w:type="spellEnd"/>
            <w:r w:rsidRPr="00EF5EAB">
              <w:rPr>
                <w:rFonts w:ascii="Times New Roman" w:hAnsi="Times New Roman" w:cs="Times New Roman"/>
                <w:sz w:val="20"/>
                <w:szCs w:val="20"/>
              </w:rPr>
              <w:t xml:space="preserve"> de las poblaciones objetivo para su fortalecimiento. 3.1.3. Supervisar el impacto de los programas, actividades y acciones realizadas a favor del fortalecimiento de la identidad cultural para el cumplimiento de metas. 3.2. Organizar actividades de divulgación y conservación del patrimonio cultural de las poblaciones objetivo, mediante la participación de las poblaciones objetivo para la </w:t>
            </w:r>
            <w:proofErr w:type="spellStart"/>
            <w:r w:rsidRPr="00EF5EAB">
              <w:rPr>
                <w:rFonts w:ascii="Times New Roman" w:hAnsi="Times New Roman" w:cs="Times New Roman"/>
                <w:sz w:val="20"/>
                <w:szCs w:val="20"/>
              </w:rPr>
              <w:t>visibilización</w:t>
            </w:r>
            <w:proofErr w:type="spellEnd"/>
            <w:r w:rsidRPr="00EF5EAB">
              <w:rPr>
                <w:rFonts w:ascii="Times New Roman" w:hAnsi="Times New Roman" w:cs="Times New Roman"/>
                <w:sz w:val="20"/>
                <w:szCs w:val="20"/>
              </w:rPr>
              <w:t xml:space="preserve"> y protección </w:t>
            </w:r>
            <w:r w:rsidRPr="00EF5EAB">
              <w:rPr>
                <w:rFonts w:ascii="Times New Roman" w:hAnsi="Times New Roman" w:cs="Times New Roman"/>
                <w:sz w:val="20"/>
                <w:szCs w:val="20"/>
              </w:rPr>
              <w:lastRenderedPageBreak/>
              <w:t xml:space="preserve">del patrimonio cultural, tangible e intangible de las comunidades étnicas, así como de los pueblos originarios y sus barrios. 3.2.1. Formular programas para el reconocimiento y conservación del </w:t>
            </w:r>
            <w:r>
              <w:rPr>
                <w:rFonts w:ascii="Times New Roman" w:hAnsi="Times New Roman" w:cs="Times New Roman"/>
                <w:sz w:val="20"/>
                <w:szCs w:val="20"/>
              </w:rPr>
              <w:t>p</w:t>
            </w:r>
            <w:r w:rsidRPr="00EF5EAB">
              <w:rPr>
                <w:rFonts w:ascii="Times New Roman" w:hAnsi="Times New Roman" w:cs="Times New Roman"/>
                <w:sz w:val="20"/>
                <w:szCs w:val="20"/>
              </w:rPr>
              <w:t>atrimonio cultural. 3.2.2</w:t>
            </w:r>
            <w:r>
              <w:rPr>
                <w:rFonts w:ascii="Times New Roman" w:hAnsi="Times New Roman" w:cs="Times New Roman"/>
                <w:sz w:val="20"/>
                <w:szCs w:val="20"/>
              </w:rPr>
              <w:t xml:space="preserve">.  </w:t>
            </w:r>
            <w:r w:rsidRPr="00DB06BD">
              <w:rPr>
                <w:rFonts w:ascii="Times New Roman" w:hAnsi="Times New Roman" w:cs="Times New Roman"/>
                <w:sz w:val="20"/>
                <w:szCs w:val="20"/>
              </w:rPr>
              <w:t>P</w:t>
            </w:r>
            <w:r>
              <w:rPr>
                <w:rFonts w:ascii="Times New Roman" w:hAnsi="Times New Roman" w:cs="Times New Roman"/>
                <w:sz w:val="20"/>
                <w:szCs w:val="20"/>
              </w:rPr>
              <w:t>rogramar actividades</w:t>
            </w:r>
          </w:p>
          <w:p w14:paraId="290D1481"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De</w:t>
            </w:r>
            <w:r>
              <w:rPr>
                <w:rFonts w:ascii="Times New Roman" w:hAnsi="Times New Roman" w:cs="Times New Roman"/>
                <w:sz w:val="20"/>
                <w:szCs w:val="20"/>
              </w:rPr>
              <w:t xml:space="preserve"> formación para que las</w:t>
            </w:r>
          </w:p>
          <w:p w14:paraId="75D85B8C"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P</w:t>
            </w:r>
            <w:r>
              <w:rPr>
                <w:rFonts w:ascii="Times New Roman" w:hAnsi="Times New Roman" w:cs="Times New Roman"/>
                <w:sz w:val="20"/>
                <w:szCs w:val="20"/>
              </w:rPr>
              <w:t xml:space="preserve">oblaciones objetivo obtengan herramientas jurídicas y metodológicas a favor </w:t>
            </w:r>
            <w:r w:rsidRPr="00DB06BD">
              <w:rPr>
                <w:rFonts w:ascii="Times New Roman" w:hAnsi="Times New Roman" w:cs="Times New Roman"/>
                <w:sz w:val="20"/>
                <w:szCs w:val="20"/>
              </w:rPr>
              <w:t>de la</w:t>
            </w:r>
            <w:r>
              <w:rPr>
                <w:rFonts w:ascii="Times New Roman" w:hAnsi="Times New Roman" w:cs="Times New Roman"/>
                <w:sz w:val="20"/>
                <w:szCs w:val="20"/>
              </w:rPr>
              <w:t xml:space="preserve"> protección de su patrimonio cultural.</w:t>
            </w:r>
          </w:p>
          <w:p w14:paraId="083CFD07"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3.2.1</w:t>
            </w:r>
          </w:p>
          <w:p w14:paraId="26C3B010"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E</w:t>
            </w:r>
            <w:r>
              <w:rPr>
                <w:rFonts w:ascii="Times New Roman" w:hAnsi="Times New Roman" w:cs="Times New Roman"/>
                <w:sz w:val="20"/>
                <w:szCs w:val="20"/>
              </w:rPr>
              <w:t xml:space="preserve">studiar y explicar </w:t>
            </w:r>
            <w:r w:rsidRPr="00DB06BD">
              <w:rPr>
                <w:rFonts w:ascii="Times New Roman" w:hAnsi="Times New Roman" w:cs="Times New Roman"/>
                <w:sz w:val="20"/>
                <w:szCs w:val="20"/>
              </w:rPr>
              <w:t>b</w:t>
            </w:r>
            <w:r>
              <w:rPr>
                <w:rFonts w:ascii="Times New Roman" w:hAnsi="Times New Roman" w:cs="Times New Roman"/>
                <w:sz w:val="20"/>
                <w:szCs w:val="20"/>
              </w:rPr>
              <w:t xml:space="preserve">ajo </w:t>
            </w:r>
            <w:r w:rsidRPr="00DB06BD">
              <w:rPr>
                <w:rFonts w:ascii="Times New Roman" w:hAnsi="Times New Roman" w:cs="Times New Roman"/>
                <w:sz w:val="20"/>
                <w:szCs w:val="20"/>
              </w:rPr>
              <w:t>un</w:t>
            </w:r>
            <w:r>
              <w:rPr>
                <w:rFonts w:ascii="Times New Roman" w:hAnsi="Times New Roman" w:cs="Times New Roman"/>
                <w:sz w:val="20"/>
                <w:szCs w:val="20"/>
              </w:rPr>
              <w:t xml:space="preserve"> </w:t>
            </w:r>
            <w:r w:rsidRPr="00DB06BD">
              <w:rPr>
                <w:rFonts w:ascii="Times New Roman" w:hAnsi="Times New Roman" w:cs="Times New Roman"/>
                <w:sz w:val="20"/>
                <w:szCs w:val="20"/>
              </w:rPr>
              <w:t>en</w:t>
            </w:r>
            <w:r>
              <w:rPr>
                <w:rFonts w:ascii="Times New Roman" w:hAnsi="Times New Roman" w:cs="Times New Roman"/>
                <w:sz w:val="20"/>
                <w:szCs w:val="20"/>
              </w:rPr>
              <w:t xml:space="preserve">foque </w:t>
            </w:r>
            <w:r w:rsidRPr="00DB06BD">
              <w:rPr>
                <w:rFonts w:ascii="Times New Roman" w:hAnsi="Times New Roman" w:cs="Times New Roman"/>
                <w:sz w:val="20"/>
                <w:szCs w:val="20"/>
              </w:rPr>
              <w:t>de</w:t>
            </w:r>
            <w:r>
              <w:rPr>
                <w:rFonts w:ascii="Times New Roman" w:hAnsi="Times New Roman" w:cs="Times New Roman"/>
                <w:sz w:val="20"/>
                <w:szCs w:val="20"/>
              </w:rPr>
              <w:t xml:space="preserve"> d</w:t>
            </w:r>
            <w:r w:rsidRPr="00DB06BD">
              <w:rPr>
                <w:rFonts w:ascii="Times New Roman" w:hAnsi="Times New Roman" w:cs="Times New Roman"/>
                <w:sz w:val="20"/>
                <w:szCs w:val="20"/>
              </w:rPr>
              <w:t>erechos</w:t>
            </w:r>
            <w:r>
              <w:rPr>
                <w:rFonts w:ascii="Times New Roman" w:hAnsi="Times New Roman" w:cs="Times New Roman"/>
                <w:sz w:val="20"/>
                <w:szCs w:val="20"/>
              </w:rPr>
              <w:t xml:space="preserve"> h</w:t>
            </w:r>
            <w:r w:rsidRPr="00DB06BD">
              <w:rPr>
                <w:rFonts w:ascii="Times New Roman" w:hAnsi="Times New Roman" w:cs="Times New Roman"/>
                <w:sz w:val="20"/>
                <w:szCs w:val="20"/>
              </w:rPr>
              <w:t>umanos, los</w:t>
            </w:r>
            <w:r>
              <w:rPr>
                <w:rFonts w:ascii="Times New Roman" w:hAnsi="Times New Roman" w:cs="Times New Roman"/>
                <w:sz w:val="20"/>
                <w:szCs w:val="20"/>
              </w:rPr>
              <w:t xml:space="preserve"> ele</w:t>
            </w:r>
            <w:r w:rsidRPr="00DB06BD">
              <w:rPr>
                <w:rFonts w:ascii="Times New Roman" w:hAnsi="Times New Roman" w:cs="Times New Roman"/>
                <w:sz w:val="20"/>
                <w:szCs w:val="20"/>
              </w:rPr>
              <w:t>mentos</w:t>
            </w:r>
            <w:r>
              <w:rPr>
                <w:rFonts w:ascii="Times New Roman" w:hAnsi="Times New Roman" w:cs="Times New Roman"/>
                <w:sz w:val="20"/>
                <w:szCs w:val="20"/>
              </w:rPr>
              <w:t xml:space="preserve"> </w:t>
            </w:r>
            <w:r w:rsidRPr="00DB06BD">
              <w:rPr>
                <w:rFonts w:ascii="Times New Roman" w:hAnsi="Times New Roman" w:cs="Times New Roman"/>
                <w:sz w:val="20"/>
                <w:szCs w:val="20"/>
              </w:rPr>
              <w:t>constit</w:t>
            </w:r>
            <w:r>
              <w:rPr>
                <w:rFonts w:ascii="Times New Roman" w:hAnsi="Times New Roman" w:cs="Times New Roman"/>
                <w:sz w:val="20"/>
                <w:szCs w:val="20"/>
              </w:rPr>
              <w:t>utivo</w:t>
            </w:r>
            <w:r w:rsidRPr="00DB06BD">
              <w:rPr>
                <w:rFonts w:ascii="Times New Roman" w:hAnsi="Times New Roman" w:cs="Times New Roman"/>
                <w:sz w:val="20"/>
                <w:szCs w:val="20"/>
              </w:rPr>
              <w:t>s</w:t>
            </w:r>
            <w:r>
              <w:rPr>
                <w:rFonts w:ascii="Times New Roman" w:hAnsi="Times New Roman" w:cs="Times New Roman"/>
                <w:sz w:val="20"/>
                <w:szCs w:val="20"/>
              </w:rPr>
              <w:t xml:space="preserve"> </w:t>
            </w:r>
            <w:r w:rsidRPr="00DB06BD">
              <w:rPr>
                <w:rFonts w:ascii="Times New Roman" w:hAnsi="Times New Roman" w:cs="Times New Roman"/>
                <w:sz w:val="20"/>
                <w:szCs w:val="20"/>
              </w:rPr>
              <w:t>del</w:t>
            </w:r>
            <w:r>
              <w:rPr>
                <w:rFonts w:ascii="Times New Roman" w:hAnsi="Times New Roman" w:cs="Times New Roman"/>
                <w:sz w:val="20"/>
                <w:szCs w:val="20"/>
              </w:rPr>
              <w:t xml:space="preserve"> </w:t>
            </w:r>
            <w:r w:rsidRPr="00DB06BD">
              <w:rPr>
                <w:rFonts w:ascii="Times New Roman" w:hAnsi="Times New Roman" w:cs="Times New Roman"/>
                <w:sz w:val="20"/>
                <w:szCs w:val="20"/>
              </w:rPr>
              <w:t>p</w:t>
            </w:r>
            <w:r>
              <w:rPr>
                <w:rFonts w:ascii="Times New Roman" w:hAnsi="Times New Roman" w:cs="Times New Roman"/>
                <w:sz w:val="20"/>
                <w:szCs w:val="20"/>
              </w:rPr>
              <w:t xml:space="preserve">atrimonio cultural, tangibles e intangibles </w:t>
            </w:r>
            <w:r w:rsidRPr="00DB06BD">
              <w:rPr>
                <w:rFonts w:ascii="Times New Roman" w:hAnsi="Times New Roman" w:cs="Times New Roman"/>
                <w:sz w:val="20"/>
                <w:szCs w:val="20"/>
              </w:rPr>
              <w:t>pa</w:t>
            </w:r>
            <w:r>
              <w:rPr>
                <w:rFonts w:ascii="Times New Roman" w:hAnsi="Times New Roman" w:cs="Times New Roman"/>
                <w:sz w:val="20"/>
                <w:szCs w:val="20"/>
              </w:rPr>
              <w:t xml:space="preserve">ra </w:t>
            </w:r>
            <w:r w:rsidRPr="00DB06BD">
              <w:rPr>
                <w:rFonts w:ascii="Times New Roman" w:hAnsi="Times New Roman" w:cs="Times New Roman"/>
                <w:sz w:val="20"/>
                <w:szCs w:val="20"/>
              </w:rPr>
              <w:t>que las</w:t>
            </w:r>
          </w:p>
          <w:p w14:paraId="3C462A55"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P</w:t>
            </w:r>
            <w:r>
              <w:rPr>
                <w:rFonts w:ascii="Times New Roman" w:hAnsi="Times New Roman" w:cs="Times New Roman"/>
                <w:sz w:val="20"/>
                <w:szCs w:val="20"/>
              </w:rPr>
              <w:t xml:space="preserve">oblaciones objetivo </w:t>
            </w:r>
            <w:r w:rsidRPr="00DB06BD">
              <w:rPr>
                <w:rFonts w:ascii="Times New Roman" w:hAnsi="Times New Roman" w:cs="Times New Roman"/>
                <w:sz w:val="20"/>
                <w:szCs w:val="20"/>
              </w:rPr>
              <w:t>eje</w:t>
            </w:r>
            <w:r>
              <w:rPr>
                <w:rFonts w:ascii="Times New Roman" w:hAnsi="Times New Roman" w:cs="Times New Roman"/>
                <w:sz w:val="20"/>
                <w:szCs w:val="20"/>
              </w:rPr>
              <w:t xml:space="preserve">rzan la progresividad </w:t>
            </w:r>
            <w:r>
              <w:rPr>
                <w:rFonts w:ascii="Times New Roman" w:hAnsi="Times New Roman" w:cs="Times New Roman"/>
                <w:sz w:val="20"/>
                <w:szCs w:val="20"/>
              </w:rPr>
              <w:lastRenderedPageBreak/>
              <w:t>de sus derechos patrimoniales y culturales.</w:t>
            </w:r>
          </w:p>
          <w:p w14:paraId="6AD2D485"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3.3. Id</w:t>
            </w:r>
            <w:r>
              <w:rPr>
                <w:rFonts w:ascii="Times New Roman" w:hAnsi="Times New Roman" w:cs="Times New Roman"/>
                <w:sz w:val="20"/>
                <w:szCs w:val="20"/>
              </w:rPr>
              <w:t xml:space="preserve">entificar los </w:t>
            </w:r>
            <w:r w:rsidRPr="00DB06BD">
              <w:rPr>
                <w:rFonts w:ascii="Times New Roman" w:hAnsi="Times New Roman" w:cs="Times New Roman"/>
                <w:sz w:val="20"/>
                <w:szCs w:val="20"/>
              </w:rPr>
              <w:t>fact</w:t>
            </w:r>
            <w:r>
              <w:rPr>
                <w:rFonts w:ascii="Times New Roman" w:hAnsi="Times New Roman" w:cs="Times New Roman"/>
                <w:sz w:val="20"/>
                <w:szCs w:val="20"/>
              </w:rPr>
              <w:t xml:space="preserve">ores que contribuyen a la cohesión social de las poblaciones objetivo mediante diagnósticos </w:t>
            </w:r>
            <w:r w:rsidRPr="00DB06BD">
              <w:rPr>
                <w:rFonts w:ascii="Times New Roman" w:hAnsi="Times New Roman" w:cs="Times New Roman"/>
                <w:sz w:val="20"/>
                <w:szCs w:val="20"/>
              </w:rPr>
              <w:t>p</w:t>
            </w:r>
            <w:r>
              <w:rPr>
                <w:rFonts w:ascii="Times New Roman" w:hAnsi="Times New Roman" w:cs="Times New Roman"/>
                <w:sz w:val="20"/>
                <w:szCs w:val="20"/>
              </w:rPr>
              <w:t>oblacionales bajo una óptica de derechos colectivos, culturales y territoriales,</w:t>
            </w:r>
          </w:p>
          <w:p w14:paraId="352FE3C2"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P</w:t>
            </w:r>
            <w:r>
              <w:rPr>
                <w:rFonts w:ascii="Times New Roman" w:hAnsi="Times New Roman" w:cs="Times New Roman"/>
                <w:sz w:val="20"/>
                <w:szCs w:val="20"/>
              </w:rPr>
              <w:t>ara el fortalecimiento de la identidad</w:t>
            </w:r>
          </w:p>
          <w:p w14:paraId="0941639E" w14:textId="77777777" w:rsidR="0037449A" w:rsidRPr="00DB06BD" w:rsidRDefault="0037449A" w:rsidP="00CB2F7A">
            <w:pPr>
              <w:jc w:val="center"/>
              <w:rPr>
                <w:rFonts w:ascii="Times New Roman" w:hAnsi="Times New Roman" w:cs="Times New Roman"/>
                <w:sz w:val="20"/>
                <w:szCs w:val="20"/>
              </w:rPr>
            </w:pPr>
            <w:r>
              <w:rPr>
                <w:rFonts w:ascii="Times New Roman" w:hAnsi="Times New Roman" w:cs="Times New Roman"/>
                <w:sz w:val="20"/>
                <w:szCs w:val="20"/>
              </w:rPr>
              <w:t xml:space="preserve">comunitaria3.3.1 </w:t>
            </w:r>
            <w:r w:rsidRPr="00DB06BD">
              <w:rPr>
                <w:rFonts w:ascii="Times New Roman" w:hAnsi="Times New Roman" w:cs="Times New Roman"/>
                <w:sz w:val="20"/>
                <w:szCs w:val="20"/>
              </w:rPr>
              <w:t>F</w:t>
            </w:r>
            <w:r>
              <w:rPr>
                <w:rFonts w:ascii="Times New Roman" w:hAnsi="Times New Roman" w:cs="Times New Roman"/>
                <w:sz w:val="20"/>
                <w:szCs w:val="20"/>
              </w:rPr>
              <w:t xml:space="preserve">ormular acciones interinstitucionales para favorecer la participación social colectiva de las poblaciones objetivo. </w:t>
            </w:r>
            <w:r w:rsidRPr="00DB06BD">
              <w:rPr>
                <w:rFonts w:ascii="Times New Roman" w:hAnsi="Times New Roman" w:cs="Times New Roman"/>
                <w:sz w:val="20"/>
                <w:szCs w:val="20"/>
              </w:rPr>
              <w:t>3.3</w:t>
            </w:r>
          </w:p>
          <w:p w14:paraId="2C976B95"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.2</w:t>
            </w:r>
            <w:r>
              <w:rPr>
                <w:rFonts w:ascii="Times New Roman" w:hAnsi="Times New Roman" w:cs="Times New Roman"/>
                <w:sz w:val="20"/>
                <w:szCs w:val="20"/>
              </w:rPr>
              <w:t xml:space="preserve">Aprobar la realización de eventos comunitarios para la celebración y conmemoración de efemérides nacionales e internacionales relacionada con las poblaciones </w:t>
            </w:r>
            <w:r>
              <w:rPr>
                <w:rFonts w:ascii="Times New Roman" w:hAnsi="Times New Roman" w:cs="Times New Roman"/>
                <w:sz w:val="20"/>
                <w:szCs w:val="20"/>
              </w:rPr>
              <w:lastRenderedPageBreak/>
              <w:t>objetivo y sus derechos.</w:t>
            </w:r>
          </w:p>
          <w:p w14:paraId="4806FC09" w14:textId="77777777" w:rsidR="0037449A" w:rsidRPr="00011A6F"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3.3.3</w:t>
            </w:r>
            <w:r>
              <w:rPr>
                <w:rFonts w:ascii="Times New Roman" w:hAnsi="Times New Roman" w:cs="Times New Roman"/>
                <w:sz w:val="20"/>
                <w:szCs w:val="20"/>
              </w:rPr>
              <w:t xml:space="preserve"> Planear actividades colectivas de formación cultural, artística y artesanal con la participación de instituciones académicas y de organismos sociales para fortalecer el tejido social comunitario de las poblaciones objetivo.</w:t>
            </w:r>
          </w:p>
        </w:tc>
        <w:tc>
          <w:tcPr>
            <w:tcW w:w="431" w:type="pct"/>
            <w:vAlign w:val="center"/>
          </w:tcPr>
          <w:p w14:paraId="4EFFB4FE"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lastRenderedPageBreak/>
              <w:t>Femenino</w:t>
            </w:r>
          </w:p>
        </w:tc>
        <w:tc>
          <w:tcPr>
            <w:tcW w:w="283" w:type="pct"/>
            <w:vAlign w:val="center"/>
          </w:tcPr>
          <w:p w14:paraId="42CF584E"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54</w:t>
            </w:r>
          </w:p>
        </w:tc>
        <w:tc>
          <w:tcPr>
            <w:tcW w:w="490" w:type="pct"/>
            <w:vAlign w:val="center"/>
          </w:tcPr>
          <w:p w14:paraId="277B6E9F"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Licenciatura (trunco)</w:t>
            </w:r>
          </w:p>
        </w:tc>
        <w:tc>
          <w:tcPr>
            <w:tcW w:w="644" w:type="pct"/>
            <w:vAlign w:val="center"/>
          </w:tcPr>
          <w:p w14:paraId="454F8BC6"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20 años de experiencia en Administración Pública</w:t>
            </w:r>
          </w:p>
        </w:tc>
        <w:tc>
          <w:tcPr>
            <w:tcW w:w="583" w:type="pct"/>
            <w:vAlign w:val="center"/>
          </w:tcPr>
          <w:p w14:paraId="17B205BF"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Baja 2015</w:t>
            </w:r>
          </w:p>
        </w:tc>
      </w:tr>
      <w:tr w:rsidR="0037449A" w:rsidRPr="00011A6F" w14:paraId="209C217F" w14:textId="77777777" w:rsidTr="0037449A">
        <w:tc>
          <w:tcPr>
            <w:tcW w:w="617" w:type="pct"/>
            <w:vAlign w:val="center"/>
          </w:tcPr>
          <w:p w14:paraId="5FAE1D20"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lastRenderedPageBreak/>
              <w:t>Jefatura de Unidad Departamental para Atención de Comunidades Étnicas</w:t>
            </w:r>
          </w:p>
        </w:tc>
        <w:tc>
          <w:tcPr>
            <w:tcW w:w="604" w:type="pct"/>
            <w:vAlign w:val="center"/>
          </w:tcPr>
          <w:p w14:paraId="35A04E16"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Licenciatura en carreras genéricas tales como:</w:t>
            </w:r>
          </w:p>
          <w:p w14:paraId="61E06653"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Trabajo Social</w:t>
            </w:r>
          </w:p>
          <w:p w14:paraId="78C2712A"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Antropología Social</w:t>
            </w:r>
          </w:p>
          <w:p w14:paraId="567C517E"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Historia</w:t>
            </w:r>
          </w:p>
        </w:tc>
        <w:tc>
          <w:tcPr>
            <w:tcW w:w="659" w:type="pct"/>
            <w:vAlign w:val="center"/>
          </w:tcPr>
          <w:p w14:paraId="7A4F24B7"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Competencias Organizacionales:</w:t>
            </w:r>
          </w:p>
          <w:p w14:paraId="4940676F"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Adaptabilidad al Cambio.</w:t>
            </w:r>
          </w:p>
          <w:p w14:paraId="46CCD6FB"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-Actitud de Servicio.</w:t>
            </w:r>
          </w:p>
          <w:p w14:paraId="3B6023DD"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Comunicación Efectiva.</w:t>
            </w:r>
          </w:p>
          <w:p w14:paraId="724CB677"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-Trabajo Colaborativo</w:t>
            </w:r>
          </w:p>
          <w:p w14:paraId="0400E3A0"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 Análisis de Problemas.</w:t>
            </w:r>
          </w:p>
          <w:p w14:paraId="31293649"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-Orientación a Resultados.</w:t>
            </w:r>
          </w:p>
          <w:p w14:paraId="15145B19" w14:textId="77777777" w:rsidR="0037449A" w:rsidRPr="00E90748" w:rsidRDefault="0037449A" w:rsidP="00CB2F7A">
            <w:pPr>
              <w:jc w:val="center"/>
              <w:rPr>
                <w:rFonts w:ascii="Times New Roman" w:hAnsi="Times New Roman" w:cs="Times New Roman"/>
                <w:sz w:val="20"/>
                <w:szCs w:val="20"/>
              </w:rPr>
            </w:pPr>
          </w:p>
          <w:p w14:paraId="48F799FC"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Competencias Directivos:</w:t>
            </w:r>
          </w:p>
          <w:p w14:paraId="5DDB3276"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Planeación</w:t>
            </w:r>
          </w:p>
          <w:p w14:paraId="3D2BB182"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Organización</w:t>
            </w:r>
          </w:p>
          <w:p w14:paraId="50459D7F"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Toma de decisiones</w:t>
            </w:r>
          </w:p>
          <w:p w14:paraId="19B7DFBD"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Liderazgo</w:t>
            </w:r>
          </w:p>
          <w:p w14:paraId="3E0F1DE4"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Negociación</w:t>
            </w:r>
          </w:p>
        </w:tc>
        <w:tc>
          <w:tcPr>
            <w:tcW w:w="689" w:type="pct"/>
            <w:vAlign w:val="center"/>
          </w:tcPr>
          <w:p w14:paraId="64FA9190" w14:textId="77777777" w:rsidR="0037449A" w:rsidRPr="00EF5EAB" w:rsidRDefault="0037449A" w:rsidP="00CB2F7A">
            <w:pPr>
              <w:jc w:val="center"/>
              <w:rPr>
                <w:rFonts w:ascii="Times New Roman" w:hAnsi="Times New Roman" w:cs="Times New Roman"/>
                <w:sz w:val="20"/>
                <w:szCs w:val="20"/>
              </w:rPr>
            </w:pPr>
            <w:r w:rsidRPr="00EF5EAB">
              <w:rPr>
                <w:rFonts w:ascii="Times New Roman" w:hAnsi="Times New Roman" w:cs="Times New Roman"/>
                <w:sz w:val="20"/>
                <w:szCs w:val="20"/>
              </w:rPr>
              <w:t>3.1. Fortalecer la identidad cultural de las comunidades étnicas, así como d</w:t>
            </w:r>
            <w:r>
              <w:rPr>
                <w:rFonts w:ascii="Times New Roman" w:hAnsi="Times New Roman" w:cs="Times New Roman"/>
                <w:sz w:val="20"/>
                <w:szCs w:val="20"/>
              </w:rPr>
              <w:t xml:space="preserve">e los pueblos originarios y sus </w:t>
            </w:r>
            <w:r w:rsidRPr="00EF5EAB">
              <w:rPr>
                <w:rFonts w:ascii="Times New Roman" w:hAnsi="Times New Roman" w:cs="Times New Roman"/>
                <w:sz w:val="20"/>
                <w:szCs w:val="20"/>
              </w:rPr>
              <w:t xml:space="preserve">barrios mediante asesorías, identificación de factores </w:t>
            </w:r>
            <w:proofErr w:type="spellStart"/>
            <w:r w:rsidRPr="00EF5EAB">
              <w:rPr>
                <w:rFonts w:ascii="Times New Roman" w:hAnsi="Times New Roman" w:cs="Times New Roman"/>
                <w:sz w:val="20"/>
                <w:szCs w:val="20"/>
              </w:rPr>
              <w:t>identitarios</w:t>
            </w:r>
            <w:proofErr w:type="spellEnd"/>
            <w:r w:rsidRPr="00EF5EAB">
              <w:rPr>
                <w:rFonts w:ascii="Times New Roman" w:hAnsi="Times New Roman" w:cs="Times New Roman"/>
                <w:sz w:val="20"/>
                <w:szCs w:val="20"/>
              </w:rPr>
              <w:t xml:space="preserve"> y supervisiones programáticas. 3.1.1. Asesorar sobre la identidad cultural en el contexto </w:t>
            </w:r>
            <w:proofErr w:type="spellStart"/>
            <w:r w:rsidRPr="00EF5EAB">
              <w:rPr>
                <w:rFonts w:ascii="Times New Roman" w:hAnsi="Times New Roman" w:cs="Times New Roman"/>
                <w:sz w:val="20"/>
                <w:szCs w:val="20"/>
              </w:rPr>
              <w:t>multi</w:t>
            </w:r>
            <w:proofErr w:type="spellEnd"/>
            <w:r w:rsidRPr="00EF5EAB">
              <w:rPr>
                <w:rFonts w:ascii="Times New Roman" w:hAnsi="Times New Roman" w:cs="Times New Roman"/>
                <w:sz w:val="20"/>
                <w:szCs w:val="20"/>
              </w:rPr>
              <w:t xml:space="preserve"> e intercultural de la Ciudad de México para el diseño</w:t>
            </w:r>
            <w:r>
              <w:rPr>
                <w:rFonts w:ascii="Times New Roman" w:hAnsi="Times New Roman" w:cs="Times New Roman"/>
                <w:sz w:val="20"/>
                <w:szCs w:val="20"/>
              </w:rPr>
              <w:t xml:space="preserve"> </w:t>
            </w:r>
            <w:r w:rsidRPr="00EF5EAB">
              <w:rPr>
                <w:rFonts w:ascii="Times New Roman" w:hAnsi="Times New Roman" w:cs="Times New Roman"/>
                <w:sz w:val="20"/>
                <w:szCs w:val="20"/>
              </w:rPr>
              <w:t>y</w:t>
            </w:r>
          </w:p>
          <w:p w14:paraId="7BAF2411" w14:textId="77777777" w:rsidR="0037449A" w:rsidRPr="00EF5EAB" w:rsidRDefault="0037449A" w:rsidP="00CB2F7A">
            <w:pPr>
              <w:jc w:val="center"/>
              <w:rPr>
                <w:rFonts w:ascii="Times New Roman" w:hAnsi="Times New Roman" w:cs="Times New Roman"/>
                <w:sz w:val="20"/>
                <w:szCs w:val="20"/>
              </w:rPr>
            </w:pPr>
            <w:r w:rsidRPr="00EF5EAB">
              <w:rPr>
                <w:rFonts w:ascii="Times New Roman" w:hAnsi="Times New Roman" w:cs="Times New Roman"/>
                <w:sz w:val="20"/>
                <w:szCs w:val="20"/>
              </w:rPr>
              <w:t>Opti</w:t>
            </w:r>
            <w:r>
              <w:rPr>
                <w:rFonts w:ascii="Times New Roman" w:hAnsi="Times New Roman" w:cs="Times New Roman"/>
                <w:sz w:val="20"/>
                <w:szCs w:val="20"/>
              </w:rPr>
              <w:t>miz</w:t>
            </w:r>
            <w:r w:rsidRPr="00EF5EAB">
              <w:rPr>
                <w:rFonts w:ascii="Times New Roman" w:hAnsi="Times New Roman" w:cs="Times New Roman"/>
                <w:sz w:val="20"/>
                <w:szCs w:val="20"/>
              </w:rPr>
              <w:t>ación</w:t>
            </w:r>
            <w:r>
              <w:rPr>
                <w:rFonts w:ascii="Times New Roman" w:hAnsi="Times New Roman" w:cs="Times New Roman"/>
                <w:sz w:val="20"/>
                <w:szCs w:val="20"/>
              </w:rPr>
              <w:t xml:space="preserve"> de </w:t>
            </w:r>
            <w:r w:rsidRPr="00EF5EAB">
              <w:rPr>
                <w:rFonts w:ascii="Times New Roman" w:hAnsi="Times New Roman" w:cs="Times New Roman"/>
                <w:sz w:val="20"/>
                <w:szCs w:val="20"/>
              </w:rPr>
              <w:t>p</w:t>
            </w:r>
            <w:r>
              <w:rPr>
                <w:rFonts w:ascii="Times New Roman" w:hAnsi="Times New Roman" w:cs="Times New Roman"/>
                <w:sz w:val="20"/>
                <w:szCs w:val="20"/>
              </w:rPr>
              <w:t>olític</w:t>
            </w:r>
            <w:r w:rsidRPr="00EF5EAB">
              <w:rPr>
                <w:rFonts w:ascii="Times New Roman" w:hAnsi="Times New Roman" w:cs="Times New Roman"/>
                <w:sz w:val="20"/>
                <w:szCs w:val="20"/>
              </w:rPr>
              <w:t>as</w:t>
            </w:r>
          </w:p>
          <w:p w14:paraId="09078974" w14:textId="77777777" w:rsidR="0037449A" w:rsidRPr="00EF5EAB" w:rsidRDefault="0037449A" w:rsidP="00CB2F7A">
            <w:pPr>
              <w:jc w:val="center"/>
              <w:rPr>
                <w:rFonts w:ascii="Times New Roman" w:hAnsi="Times New Roman" w:cs="Times New Roman"/>
                <w:sz w:val="20"/>
                <w:szCs w:val="20"/>
              </w:rPr>
            </w:pPr>
            <w:r w:rsidRPr="00EF5EAB">
              <w:rPr>
                <w:rFonts w:ascii="Times New Roman" w:hAnsi="Times New Roman" w:cs="Times New Roman"/>
                <w:sz w:val="20"/>
                <w:szCs w:val="20"/>
              </w:rPr>
              <w:lastRenderedPageBreak/>
              <w:t>Públic</w:t>
            </w:r>
            <w:r>
              <w:rPr>
                <w:rFonts w:ascii="Times New Roman" w:hAnsi="Times New Roman" w:cs="Times New Roman"/>
                <w:sz w:val="20"/>
                <w:szCs w:val="20"/>
              </w:rPr>
              <w:t xml:space="preserve">as </w:t>
            </w:r>
            <w:r w:rsidRPr="00EF5EAB">
              <w:rPr>
                <w:rFonts w:ascii="Times New Roman" w:hAnsi="Times New Roman" w:cs="Times New Roman"/>
                <w:sz w:val="20"/>
                <w:szCs w:val="20"/>
              </w:rPr>
              <w:t>b</w:t>
            </w:r>
            <w:r>
              <w:rPr>
                <w:rFonts w:ascii="Times New Roman" w:hAnsi="Times New Roman" w:cs="Times New Roman"/>
                <w:sz w:val="20"/>
                <w:szCs w:val="20"/>
              </w:rPr>
              <w:t xml:space="preserve">ajo un </w:t>
            </w:r>
            <w:r w:rsidRPr="00EF5EAB">
              <w:rPr>
                <w:rFonts w:ascii="Times New Roman" w:hAnsi="Times New Roman" w:cs="Times New Roman"/>
                <w:sz w:val="20"/>
                <w:szCs w:val="20"/>
              </w:rPr>
              <w:t>e</w:t>
            </w:r>
            <w:r>
              <w:rPr>
                <w:rFonts w:ascii="Times New Roman" w:hAnsi="Times New Roman" w:cs="Times New Roman"/>
                <w:sz w:val="20"/>
                <w:szCs w:val="20"/>
              </w:rPr>
              <w:t>n</w:t>
            </w:r>
            <w:r w:rsidRPr="00EF5EAB">
              <w:rPr>
                <w:rFonts w:ascii="Times New Roman" w:hAnsi="Times New Roman" w:cs="Times New Roman"/>
                <w:sz w:val="20"/>
                <w:szCs w:val="20"/>
              </w:rPr>
              <w:t>foq</w:t>
            </w:r>
            <w:r>
              <w:rPr>
                <w:rFonts w:ascii="Times New Roman" w:hAnsi="Times New Roman" w:cs="Times New Roman"/>
                <w:sz w:val="20"/>
                <w:szCs w:val="20"/>
              </w:rPr>
              <w:t xml:space="preserve">ue de </w:t>
            </w:r>
            <w:r w:rsidRPr="00EF5EAB">
              <w:rPr>
                <w:rFonts w:ascii="Times New Roman" w:hAnsi="Times New Roman" w:cs="Times New Roman"/>
                <w:sz w:val="20"/>
                <w:szCs w:val="20"/>
              </w:rPr>
              <w:t>derech</w:t>
            </w:r>
            <w:r>
              <w:rPr>
                <w:rFonts w:ascii="Times New Roman" w:hAnsi="Times New Roman" w:cs="Times New Roman"/>
                <w:sz w:val="20"/>
                <w:szCs w:val="20"/>
              </w:rPr>
              <w:t xml:space="preserve">os </w:t>
            </w:r>
            <w:r w:rsidRPr="00EF5EAB">
              <w:rPr>
                <w:rFonts w:ascii="Times New Roman" w:hAnsi="Times New Roman" w:cs="Times New Roman"/>
                <w:sz w:val="20"/>
                <w:szCs w:val="20"/>
              </w:rPr>
              <w:t>humano</w:t>
            </w:r>
            <w:r>
              <w:rPr>
                <w:rFonts w:ascii="Times New Roman" w:hAnsi="Times New Roman" w:cs="Times New Roman"/>
                <w:sz w:val="20"/>
                <w:szCs w:val="20"/>
              </w:rPr>
              <w:t>s.</w:t>
            </w:r>
          </w:p>
          <w:p w14:paraId="0130E290" w14:textId="77777777" w:rsidR="0037449A" w:rsidRPr="00DB06BD" w:rsidRDefault="0037449A" w:rsidP="00CB2F7A">
            <w:pPr>
              <w:jc w:val="center"/>
              <w:rPr>
                <w:rFonts w:ascii="Times New Roman" w:hAnsi="Times New Roman" w:cs="Times New Roman"/>
                <w:sz w:val="20"/>
                <w:szCs w:val="20"/>
              </w:rPr>
            </w:pPr>
            <w:r>
              <w:rPr>
                <w:rFonts w:ascii="Times New Roman" w:hAnsi="Times New Roman" w:cs="Times New Roman"/>
                <w:sz w:val="20"/>
                <w:szCs w:val="20"/>
              </w:rPr>
              <w:t>3</w:t>
            </w:r>
            <w:r w:rsidRPr="00EF5EAB">
              <w:rPr>
                <w:rFonts w:ascii="Times New Roman" w:hAnsi="Times New Roman" w:cs="Times New Roman"/>
                <w:sz w:val="20"/>
                <w:szCs w:val="20"/>
              </w:rPr>
              <w:t xml:space="preserve">.1.2. Identificar los principales factores </w:t>
            </w:r>
            <w:proofErr w:type="spellStart"/>
            <w:r w:rsidRPr="00EF5EAB">
              <w:rPr>
                <w:rFonts w:ascii="Times New Roman" w:hAnsi="Times New Roman" w:cs="Times New Roman"/>
                <w:sz w:val="20"/>
                <w:szCs w:val="20"/>
              </w:rPr>
              <w:t>identitarios</w:t>
            </w:r>
            <w:proofErr w:type="spellEnd"/>
            <w:r w:rsidRPr="00EF5EAB">
              <w:rPr>
                <w:rFonts w:ascii="Times New Roman" w:hAnsi="Times New Roman" w:cs="Times New Roman"/>
                <w:sz w:val="20"/>
                <w:szCs w:val="20"/>
              </w:rPr>
              <w:t xml:space="preserve"> de las poblaciones objetivo para su fortalecimiento. 3.1.3. Supervisar el impacto de los programas, actividades y acciones realizadas a favor del fortalecimiento de la identidad cultural para el cumplimiento de metas. 3.2. Organizar actividades de divulgación y conservación del patrimonio cultural de las poblaciones objetivo, mediante la participación de las poblaciones objetivo para la </w:t>
            </w:r>
            <w:proofErr w:type="spellStart"/>
            <w:r w:rsidRPr="00EF5EAB">
              <w:rPr>
                <w:rFonts w:ascii="Times New Roman" w:hAnsi="Times New Roman" w:cs="Times New Roman"/>
                <w:sz w:val="20"/>
                <w:szCs w:val="20"/>
              </w:rPr>
              <w:t>visibilización</w:t>
            </w:r>
            <w:proofErr w:type="spellEnd"/>
            <w:r w:rsidRPr="00EF5EAB">
              <w:rPr>
                <w:rFonts w:ascii="Times New Roman" w:hAnsi="Times New Roman" w:cs="Times New Roman"/>
                <w:sz w:val="20"/>
                <w:szCs w:val="20"/>
              </w:rPr>
              <w:t xml:space="preserve"> y protección del patrimonio cultural, tangible e intangible de las comunidades </w:t>
            </w:r>
            <w:r w:rsidRPr="00EF5EAB">
              <w:rPr>
                <w:rFonts w:ascii="Times New Roman" w:hAnsi="Times New Roman" w:cs="Times New Roman"/>
                <w:sz w:val="20"/>
                <w:szCs w:val="20"/>
              </w:rPr>
              <w:lastRenderedPageBreak/>
              <w:t xml:space="preserve">étnicas, así como de los pueblos originarios y sus barrios. 3.2.1. Formular programas para el reconocimiento y conservación del </w:t>
            </w:r>
            <w:r>
              <w:rPr>
                <w:rFonts w:ascii="Times New Roman" w:hAnsi="Times New Roman" w:cs="Times New Roman"/>
                <w:sz w:val="20"/>
                <w:szCs w:val="20"/>
              </w:rPr>
              <w:t>p</w:t>
            </w:r>
            <w:r w:rsidRPr="00EF5EAB">
              <w:rPr>
                <w:rFonts w:ascii="Times New Roman" w:hAnsi="Times New Roman" w:cs="Times New Roman"/>
                <w:sz w:val="20"/>
                <w:szCs w:val="20"/>
              </w:rPr>
              <w:t>atrimonio cultural. 3.2.2</w:t>
            </w:r>
            <w:r>
              <w:rPr>
                <w:rFonts w:ascii="Times New Roman" w:hAnsi="Times New Roman" w:cs="Times New Roman"/>
                <w:sz w:val="20"/>
                <w:szCs w:val="20"/>
              </w:rPr>
              <w:t xml:space="preserve">.  </w:t>
            </w:r>
            <w:r w:rsidRPr="00DB06BD">
              <w:rPr>
                <w:rFonts w:ascii="Times New Roman" w:hAnsi="Times New Roman" w:cs="Times New Roman"/>
                <w:sz w:val="20"/>
                <w:szCs w:val="20"/>
              </w:rPr>
              <w:t>P</w:t>
            </w:r>
            <w:r>
              <w:rPr>
                <w:rFonts w:ascii="Times New Roman" w:hAnsi="Times New Roman" w:cs="Times New Roman"/>
                <w:sz w:val="20"/>
                <w:szCs w:val="20"/>
              </w:rPr>
              <w:t>rogramar actividades</w:t>
            </w:r>
          </w:p>
          <w:p w14:paraId="4B70635D"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De</w:t>
            </w:r>
            <w:r>
              <w:rPr>
                <w:rFonts w:ascii="Times New Roman" w:hAnsi="Times New Roman" w:cs="Times New Roman"/>
                <w:sz w:val="20"/>
                <w:szCs w:val="20"/>
              </w:rPr>
              <w:t xml:space="preserve"> formación para que las</w:t>
            </w:r>
          </w:p>
          <w:p w14:paraId="31A0B157"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P</w:t>
            </w:r>
            <w:r>
              <w:rPr>
                <w:rFonts w:ascii="Times New Roman" w:hAnsi="Times New Roman" w:cs="Times New Roman"/>
                <w:sz w:val="20"/>
                <w:szCs w:val="20"/>
              </w:rPr>
              <w:t xml:space="preserve">oblaciones objetivo obtengan herramientas jurídicas y metodológicas a favor </w:t>
            </w:r>
            <w:r w:rsidRPr="00DB06BD">
              <w:rPr>
                <w:rFonts w:ascii="Times New Roman" w:hAnsi="Times New Roman" w:cs="Times New Roman"/>
                <w:sz w:val="20"/>
                <w:szCs w:val="20"/>
              </w:rPr>
              <w:t>de la</w:t>
            </w:r>
            <w:r>
              <w:rPr>
                <w:rFonts w:ascii="Times New Roman" w:hAnsi="Times New Roman" w:cs="Times New Roman"/>
                <w:sz w:val="20"/>
                <w:szCs w:val="20"/>
              </w:rPr>
              <w:t xml:space="preserve"> protección de su patrimonio cultural.</w:t>
            </w:r>
          </w:p>
          <w:p w14:paraId="7CC031A4"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3.2.1</w:t>
            </w:r>
          </w:p>
          <w:p w14:paraId="743D5504"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E</w:t>
            </w:r>
            <w:r>
              <w:rPr>
                <w:rFonts w:ascii="Times New Roman" w:hAnsi="Times New Roman" w:cs="Times New Roman"/>
                <w:sz w:val="20"/>
                <w:szCs w:val="20"/>
              </w:rPr>
              <w:t xml:space="preserve">studiar y explicar </w:t>
            </w:r>
            <w:r w:rsidRPr="00DB06BD">
              <w:rPr>
                <w:rFonts w:ascii="Times New Roman" w:hAnsi="Times New Roman" w:cs="Times New Roman"/>
                <w:sz w:val="20"/>
                <w:szCs w:val="20"/>
              </w:rPr>
              <w:t>b</w:t>
            </w:r>
            <w:r>
              <w:rPr>
                <w:rFonts w:ascii="Times New Roman" w:hAnsi="Times New Roman" w:cs="Times New Roman"/>
                <w:sz w:val="20"/>
                <w:szCs w:val="20"/>
              </w:rPr>
              <w:t xml:space="preserve">ajo </w:t>
            </w:r>
            <w:r w:rsidRPr="00DB06BD">
              <w:rPr>
                <w:rFonts w:ascii="Times New Roman" w:hAnsi="Times New Roman" w:cs="Times New Roman"/>
                <w:sz w:val="20"/>
                <w:szCs w:val="20"/>
              </w:rPr>
              <w:t>un</w:t>
            </w:r>
            <w:r>
              <w:rPr>
                <w:rFonts w:ascii="Times New Roman" w:hAnsi="Times New Roman" w:cs="Times New Roman"/>
                <w:sz w:val="20"/>
                <w:szCs w:val="20"/>
              </w:rPr>
              <w:t xml:space="preserve"> </w:t>
            </w:r>
            <w:r w:rsidRPr="00DB06BD">
              <w:rPr>
                <w:rFonts w:ascii="Times New Roman" w:hAnsi="Times New Roman" w:cs="Times New Roman"/>
                <w:sz w:val="20"/>
                <w:szCs w:val="20"/>
              </w:rPr>
              <w:t>en</w:t>
            </w:r>
            <w:r>
              <w:rPr>
                <w:rFonts w:ascii="Times New Roman" w:hAnsi="Times New Roman" w:cs="Times New Roman"/>
                <w:sz w:val="20"/>
                <w:szCs w:val="20"/>
              </w:rPr>
              <w:t xml:space="preserve">foque </w:t>
            </w:r>
            <w:r w:rsidRPr="00DB06BD">
              <w:rPr>
                <w:rFonts w:ascii="Times New Roman" w:hAnsi="Times New Roman" w:cs="Times New Roman"/>
                <w:sz w:val="20"/>
                <w:szCs w:val="20"/>
              </w:rPr>
              <w:t>de</w:t>
            </w:r>
            <w:r>
              <w:rPr>
                <w:rFonts w:ascii="Times New Roman" w:hAnsi="Times New Roman" w:cs="Times New Roman"/>
                <w:sz w:val="20"/>
                <w:szCs w:val="20"/>
              </w:rPr>
              <w:t xml:space="preserve"> d</w:t>
            </w:r>
            <w:r w:rsidRPr="00DB06BD">
              <w:rPr>
                <w:rFonts w:ascii="Times New Roman" w:hAnsi="Times New Roman" w:cs="Times New Roman"/>
                <w:sz w:val="20"/>
                <w:szCs w:val="20"/>
              </w:rPr>
              <w:t>erechos</w:t>
            </w:r>
            <w:r>
              <w:rPr>
                <w:rFonts w:ascii="Times New Roman" w:hAnsi="Times New Roman" w:cs="Times New Roman"/>
                <w:sz w:val="20"/>
                <w:szCs w:val="20"/>
              </w:rPr>
              <w:t xml:space="preserve"> h</w:t>
            </w:r>
            <w:r w:rsidRPr="00DB06BD">
              <w:rPr>
                <w:rFonts w:ascii="Times New Roman" w:hAnsi="Times New Roman" w:cs="Times New Roman"/>
                <w:sz w:val="20"/>
                <w:szCs w:val="20"/>
              </w:rPr>
              <w:t>umanos, los</w:t>
            </w:r>
            <w:r>
              <w:rPr>
                <w:rFonts w:ascii="Times New Roman" w:hAnsi="Times New Roman" w:cs="Times New Roman"/>
                <w:sz w:val="20"/>
                <w:szCs w:val="20"/>
              </w:rPr>
              <w:t xml:space="preserve"> ele</w:t>
            </w:r>
            <w:r w:rsidRPr="00DB06BD">
              <w:rPr>
                <w:rFonts w:ascii="Times New Roman" w:hAnsi="Times New Roman" w:cs="Times New Roman"/>
                <w:sz w:val="20"/>
                <w:szCs w:val="20"/>
              </w:rPr>
              <w:t>mentos</w:t>
            </w:r>
            <w:r>
              <w:rPr>
                <w:rFonts w:ascii="Times New Roman" w:hAnsi="Times New Roman" w:cs="Times New Roman"/>
                <w:sz w:val="20"/>
                <w:szCs w:val="20"/>
              </w:rPr>
              <w:t xml:space="preserve"> </w:t>
            </w:r>
            <w:r w:rsidRPr="00DB06BD">
              <w:rPr>
                <w:rFonts w:ascii="Times New Roman" w:hAnsi="Times New Roman" w:cs="Times New Roman"/>
                <w:sz w:val="20"/>
                <w:szCs w:val="20"/>
              </w:rPr>
              <w:t>constit</w:t>
            </w:r>
            <w:r>
              <w:rPr>
                <w:rFonts w:ascii="Times New Roman" w:hAnsi="Times New Roman" w:cs="Times New Roman"/>
                <w:sz w:val="20"/>
                <w:szCs w:val="20"/>
              </w:rPr>
              <w:t>utivo</w:t>
            </w:r>
            <w:r w:rsidRPr="00DB06BD">
              <w:rPr>
                <w:rFonts w:ascii="Times New Roman" w:hAnsi="Times New Roman" w:cs="Times New Roman"/>
                <w:sz w:val="20"/>
                <w:szCs w:val="20"/>
              </w:rPr>
              <w:t>s</w:t>
            </w:r>
            <w:r>
              <w:rPr>
                <w:rFonts w:ascii="Times New Roman" w:hAnsi="Times New Roman" w:cs="Times New Roman"/>
                <w:sz w:val="20"/>
                <w:szCs w:val="20"/>
              </w:rPr>
              <w:t xml:space="preserve"> </w:t>
            </w:r>
            <w:r w:rsidRPr="00DB06BD">
              <w:rPr>
                <w:rFonts w:ascii="Times New Roman" w:hAnsi="Times New Roman" w:cs="Times New Roman"/>
                <w:sz w:val="20"/>
                <w:szCs w:val="20"/>
              </w:rPr>
              <w:t>del</w:t>
            </w:r>
            <w:r>
              <w:rPr>
                <w:rFonts w:ascii="Times New Roman" w:hAnsi="Times New Roman" w:cs="Times New Roman"/>
                <w:sz w:val="20"/>
                <w:szCs w:val="20"/>
              </w:rPr>
              <w:t xml:space="preserve"> </w:t>
            </w:r>
            <w:r w:rsidRPr="00DB06BD">
              <w:rPr>
                <w:rFonts w:ascii="Times New Roman" w:hAnsi="Times New Roman" w:cs="Times New Roman"/>
                <w:sz w:val="20"/>
                <w:szCs w:val="20"/>
              </w:rPr>
              <w:t>p</w:t>
            </w:r>
            <w:r>
              <w:rPr>
                <w:rFonts w:ascii="Times New Roman" w:hAnsi="Times New Roman" w:cs="Times New Roman"/>
                <w:sz w:val="20"/>
                <w:szCs w:val="20"/>
              </w:rPr>
              <w:t xml:space="preserve">atrimonio cultural, tangibles e intangibles </w:t>
            </w:r>
            <w:r w:rsidRPr="00DB06BD">
              <w:rPr>
                <w:rFonts w:ascii="Times New Roman" w:hAnsi="Times New Roman" w:cs="Times New Roman"/>
                <w:sz w:val="20"/>
                <w:szCs w:val="20"/>
              </w:rPr>
              <w:t>pa</w:t>
            </w:r>
            <w:r>
              <w:rPr>
                <w:rFonts w:ascii="Times New Roman" w:hAnsi="Times New Roman" w:cs="Times New Roman"/>
                <w:sz w:val="20"/>
                <w:szCs w:val="20"/>
              </w:rPr>
              <w:t xml:space="preserve">ra </w:t>
            </w:r>
            <w:r w:rsidRPr="00DB06BD">
              <w:rPr>
                <w:rFonts w:ascii="Times New Roman" w:hAnsi="Times New Roman" w:cs="Times New Roman"/>
                <w:sz w:val="20"/>
                <w:szCs w:val="20"/>
              </w:rPr>
              <w:t>que las</w:t>
            </w:r>
          </w:p>
          <w:p w14:paraId="6FF35EC8"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P</w:t>
            </w:r>
            <w:r>
              <w:rPr>
                <w:rFonts w:ascii="Times New Roman" w:hAnsi="Times New Roman" w:cs="Times New Roman"/>
                <w:sz w:val="20"/>
                <w:szCs w:val="20"/>
              </w:rPr>
              <w:t xml:space="preserve">oblaciones objetivo </w:t>
            </w:r>
            <w:r w:rsidRPr="00DB06BD">
              <w:rPr>
                <w:rFonts w:ascii="Times New Roman" w:hAnsi="Times New Roman" w:cs="Times New Roman"/>
                <w:sz w:val="20"/>
                <w:szCs w:val="20"/>
              </w:rPr>
              <w:t>eje</w:t>
            </w:r>
            <w:r>
              <w:rPr>
                <w:rFonts w:ascii="Times New Roman" w:hAnsi="Times New Roman" w:cs="Times New Roman"/>
                <w:sz w:val="20"/>
                <w:szCs w:val="20"/>
              </w:rPr>
              <w:t>rzan la progresividad de sus derechos patrimoniales y culturales.</w:t>
            </w:r>
          </w:p>
          <w:p w14:paraId="668800E3"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3.3. Id</w:t>
            </w:r>
            <w:r>
              <w:rPr>
                <w:rFonts w:ascii="Times New Roman" w:hAnsi="Times New Roman" w:cs="Times New Roman"/>
                <w:sz w:val="20"/>
                <w:szCs w:val="20"/>
              </w:rPr>
              <w:t xml:space="preserve">entificar los </w:t>
            </w:r>
            <w:r w:rsidRPr="00DB06BD">
              <w:rPr>
                <w:rFonts w:ascii="Times New Roman" w:hAnsi="Times New Roman" w:cs="Times New Roman"/>
                <w:sz w:val="20"/>
                <w:szCs w:val="20"/>
              </w:rPr>
              <w:t>fact</w:t>
            </w:r>
            <w:r>
              <w:rPr>
                <w:rFonts w:ascii="Times New Roman" w:hAnsi="Times New Roman" w:cs="Times New Roman"/>
                <w:sz w:val="20"/>
                <w:szCs w:val="20"/>
              </w:rPr>
              <w:t xml:space="preserve">ores </w:t>
            </w:r>
            <w:r>
              <w:rPr>
                <w:rFonts w:ascii="Times New Roman" w:hAnsi="Times New Roman" w:cs="Times New Roman"/>
                <w:sz w:val="20"/>
                <w:szCs w:val="20"/>
              </w:rPr>
              <w:lastRenderedPageBreak/>
              <w:t xml:space="preserve">que contribuyen a la cohesión social de las poblaciones objetivo mediante diagnósticos </w:t>
            </w:r>
            <w:r w:rsidRPr="00DB06BD">
              <w:rPr>
                <w:rFonts w:ascii="Times New Roman" w:hAnsi="Times New Roman" w:cs="Times New Roman"/>
                <w:sz w:val="20"/>
                <w:szCs w:val="20"/>
              </w:rPr>
              <w:t>p</w:t>
            </w:r>
            <w:r>
              <w:rPr>
                <w:rFonts w:ascii="Times New Roman" w:hAnsi="Times New Roman" w:cs="Times New Roman"/>
                <w:sz w:val="20"/>
                <w:szCs w:val="20"/>
              </w:rPr>
              <w:t>oblacionales bajo una óptica de derechos colectivos, culturales y territoriales,</w:t>
            </w:r>
          </w:p>
          <w:p w14:paraId="0A96E367"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P</w:t>
            </w:r>
            <w:r>
              <w:rPr>
                <w:rFonts w:ascii="Times New Roman" w:hAnsi="Times New Roman" w:cs="Times New Roman"/>
                <w:sz w:val="20"/>
                <w:szCs w:val="20"/>
              </w:rPr>
              <w:t>ara el fortalecimiento de la identidad</w:t>
            </w:r>
          </w:p>
          <w:p w14:paraId="599E9F36" w14:textId="77777777" w:rsidR="0037449A" w:rsidRPr="00DB06BD" w:rsidRDefault="0037449A" w:rsidP="00CB2F7A">
            <w:pPr>
              <w:jc w:val="center"/>
              <w:rPr>
                <w:rFonts w:ascii="Times New Roman" w:hAnsi="Times New Roman" w:cs="Times New Roman"/>
                <w:sz w:val="20"/>
                <w:szCs w:val="20"/>
              </w:rPr>
            </w:pPr>
            <w:r>
              <w:rPr>
                <w:rFonts w:ascii="Times New Roman" w:hAnsi="Times New Roman" w:cs="Times New Roman"/>
                <w:sz w:val="20"/>
                <w:szCs w:val="20"/>
              </w:rPr>
              <w:t xml:space="preserve">comunitaria3.3.1 </w:t>
            </w:r>
            <w:r w:rsidRPr="00DB06BD">
              <w:rPr>
                <w:rFonts w:ascii="Times New Roman" w:hAnsi="Times New Roman" w:cs="Times New Roman"/>
                <w:sz w:val="20"/>
                <w:szCs w:val="20"/>
              </w:rPr>
              <w:t>F</w:t>
            </w:r>
            <w:r>
              <w:rPr>
                <w:rFonts w:ascii="Times New Roman" w:hAnsi="Times New Roman" w:cs="Times New Roman"/>
                <w:sz w:val="20"/>
                <w:szCs w:val="20"/>
              </w:rPr>
              <w:t xml:space="preserve">ormular acciones interinstitucionales para favorecer la participación social colectiva de las poblaciones objetivo. </w:t>
            </w:r>
            <w:r w:rsidRPr="00DB06BD">
              <w:rPr>
                <w:rFonts w:ascii="Times New Roman" w:hAnsi="Times New Roman" w:cs="Times New Roman"/>
                <w:sz w:val="20"/>
                <w:szCs w:val="20"/>
              </w:rPr>
              <w:t>3.3</w:t>
            </w:r>
          </w:p>
          <w:p w14:paraId="354ECEAF" w14:textId="77777777" w:rsidR="0037449A" w:rsidRPr="00DB06BD"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.2</w:t>
            </w:r>
            <w:r>
              <w:rPr>
                <w:rFonts w:ascii="Times New Roman" w:hAnsi="Times New Roman" w:cs="Times New Roman"/>
                <w:sz w:val="20"/>
                <w:szCs w:val="20"/>
              </w:rPr>
              <w:t>Aprobar la realización de eventos comunitarios para la celebración y conmemoración de efemérides nacionales e internacionales relacionada con las poblaciones objetivo y sus derechos.</w:t>
            </w:r>
          </w:p>
          <w:p w14:paraId="2B5BD0EA" w14:textId="77777777" w:rsidR="0037449A" w:rsidRPr="00A14F44" w:rsidRDefault="0037449A" w:rsidP="00CB2F7A">
            <w:pPr>
              <w:jc w:val="center"/>
              <w:rPr>
                <w:rFonts w:ascii="Times New Roman" w:hAnsi="Times New Roman" w:cs="Times New Roman"/>
                <w:sz w:val="20"/>
                <w:szCs w:val="20"/>
              </w:rPr>
            </w:pPr>
            <w:r w:rsidRPr="00DB06BD">
              <w:rPr>
                <w:rFonts w:ascii="Times New Roman" w:hAnsi="Times New Roman" w:cs="Times New Roman"/>
                <w:sz w:val="20"/>
                <w:szCs w:val="20"/>
              </w:rPr>
              <w:t>3.3.3</w:t>
            </w:r>
            <w:r>
              <w:rPr>
                <w:rFonts w:ascii="Times New Roman" w:hAnsi="Times New Roman" w:cs="Times New Roman"/>
                <w:sz w:val="20"/>
                <w:szCs w:val="20"/>
              </w:rPr>
              <w:t xml:space="preserve"> Planear actividades colectivas de formación </w:t>
            </w:r>
            <w:r>
              <w:rPr>
                <w:rFonts w:ascii="Times New Roman" w:hAnsi="Times New Roman" w:cs="Times New Roman"/>
                <w:sz w:val="20"/>
                <w:szCs w:val="20"/>
              </w:rPr>
              <w:lastRenderedPageBreak/>
              <w:t>cultural, artística y artesanal con la participación de instituciones académicas y de organismos sociales para fortalecer el tejido social comunitario de las poblaciones objetivo.</w:t>
            </w:r>
          </w:p>
        </w:tc>
        <w:tc>
          <w:tcPr>
            <w:tcW w:w="431" w:type="pct"/>
            <w:vAlign w:val="center"/>
          </w:tcPr>
          <w:p w14:paraId="7C6A6377"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lastRenderedPageBreak/>
              <w:t>Femenino</w:t>
            </w:r>
          </w:p>
        </w:tc>
        <w:tc>
          <w:tcPr>
            <w:tcW w:w="283" w:type="pct"/>
            <w:vAlign w:val="center"/>
          </w:tcPr>
          <w:p w14:paraId="1876D0DB"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36</w:t>
            </w:r>
          </w:p>
        </w:tc>
        <w:tc>
          <w:tcPr>
            <w:tcW w:w="490" w:type="pct"/>
            <w:vAlign w:val="center"/>
          </w:tcPr>
          <w:p w14:paraId="21372885"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Licenciatura en Trabajo social</w:t>
            </w:r>
          </w:p>
        </w:tc>
        <w:tc>
          <w:tcPr>
            <w:tcW w:w="644" w:type="pct"/>
            <w:vAlign w:val="center"/>
          </w:tcPr>
          <w:p w14:paraId="5C1A2A51"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2.6 años de experiencia en la Administración pública.</w:t>
            </w:r>
          </w:p>
        </w:tc>
        <w:tc>
          <w:tcPr>
            <w:tcW w:w="583" w:type="pct"/>
            <w:vAlign w:val="center"/>
          </w:tcPr>
          <w:p w14:paraId="72D64183"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Alta 2018</w:t>
            </w:r>
          </w:p>
        </w:tc>
      </w:tr>
      <w:tr w:rsidR="0037449A" w:rsidRPr="00011A6F" w14:paraId="4960BB59" w14:textId="77777777" w:rsidTr="0037449A">
        <w:tc>
          <w:tcPr>
            <w:tcW w:w="617" w:type="pct"/>
            <w:vAlign w:val="center"/>
          </w:tcPr>
          <w:p w14:paraId="20BDD5FD"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lastRenderedPageBreak/>
              <w:t>Líder Coordinador de Proyectos de Gestión Institucional</w:t>
            </w:r>
          </w:p>
        </w:tc>
        <w:tc>
          <w:tcPr>
            <w:tcW w:w="604" w:type="pct"/>
            <w:vAlign w:val="center"/>
          </w:tcPr>
          <w:p w14:paraId="2DC6FE03"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Bachillerato (No Aplica)</w:t>
            </w:r>
          </w:p>
        </w:tc>
        <w:tc>
          <w:tcPr>
            <w:tcW w:w="659" w:type="pct"/>
            <w:vAlign w:val="center"/>
          </w:tcPr>
          <w:p w14:paraId="460B8E49"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Competencias Organizacionales:</w:t>
            </w:r>
          </w:p>
          <w:p w14:paraId="445E4E27"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Adaptabilidad al Cambio.</w:t>
            </w:r>
          </w:p>
          <w:p w14:paraId="70E8FA84"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Actitud de Servicio.</w:t>
            </w:r>
          </w:p>
          <w:p w14:paraId="34DF9DAE"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Comunicación Efectiva.</w:t>
            </w:r>
          </w:p>
          <w:p w14:paraId="01B0DC47"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Trabajo Colaborativo</w:t>
            </w:r>
          </w:p>
          <w:p w14:paraId="78FF4EE1"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Análisis de Problemas.</w:t>
            </w:r>
          </w:p>
          <w:p w14:paraId="75820BB1"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Orientación a Resultados.</w:t>
            </w:r>
          </w:p>
          <w:p w14:paraId="1907831C" w14:textId="77777777" w:rsidR="0037449A" w:rsidRPr="00E90748" w:rsidRDefault="0037449A" w:rsidP="00CB2F7A">
            <w:pPr>
              <w:jc w:val="center"/>
              <w:rPr>
                <w:rFonts w:ascii="Times New Roman" w:hAnsi="Times New Roman" w:cs="Times New Roman"/>
                <w:sz w:val="20"/>
                <w:szCs w:val="20"/>
              </w:rPr>
            </w:pPr>
          </w:p>
          <w:p w14:paraId="503D7BBF"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Competencias Directivos:</w:t>
            </w:r>
          </w:p>
          <w:p w14:paraId="61C13F87"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Planeación</w:t>
            </w:r>
          </w:p>
          <w:p w14:paraId="4DAF0285"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Organización</w:t>
            </w:r>
          </w:p>
          <w:p w14:paraId="4E009869"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Toma de decisiones</w:t>
            </w:r>
          </w:p>
          <w:p w14:paraId="07E3C3CC"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Liderazgo</w:t>
            </w:r>
          </w:p>
          <w:p w14:paraId="47DB1FCF"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Negociación</w:t>
            </w:r>
          </w:p>
        </w:tc>
        <w:tc>
          <w:tcPr>
            <w:tcW w:w="689" w:type="pct"/>
            <w:vAlign w:val="center"/>
          </w:tcPr>
          <w:p w14:paraId="3C60129B" w14:textId="77777777" w:rsidR="0037449A" w:rsidRPr="00011A6F" w:rsidRDefault="0037449A" w:rsidP="00CB2F7A">
            <w:pPr>
              <w:jc w:val="center"/>
              <w:rPr>
                <w:rFonts w:ascii="Times New Roman" w:hAnsi="Times New Roman" w:cs="Times New Roman"/>
                <w:sz w:val="20"/>
                <w:szCs w:val="20"/>
              </w:rPr>
            </w:pPr>
            <w:r w:rsidRPr="00A14F44">
              <w:rPr>
                <w:rFonts w:ascii="Times New Roman" w:hAnsi="Times New Roman" w:cs="Times New Roman"/>
                <w:sz w:val="20"/>
                <w:szCs w:val="20"/>
              </w:rPr>
              <w:t xml:space="preserve">3.1. Analizar la información que los programas de la Dirección General de Equidad para los Pueblos y Comunidades emitan periódicamente para el diseño de procedimientos, servicios y apoyos orientados a la población objetivo. 3.1.1. Adecuar y actualizar procedimientos y actividades operativas para que se brinden servicios y se otorguen apoyos a la población objetivo en cumplimiento de la progresividad de sus </w:t>
            </w:r>
            <w:r w:rsidRPr="00A14F44">
              <w:rPr>
                <w:rFonts w:ascii="Times New Roman" w:hAnsi="Times New Roman" w:cs="Times New Roman"/>
                <w:sz w:val="20"/>
                <w:szCs w:val="20"/>
              </w:rPr>
              <w:lastRenderedPageBreak/>
              <w:t xml:space="preserve">derechos humanos. 3.1.2. Solicitar información de los puestos adscritos a la Dirección General de Equidad para los Pueblos y Comunidades para presentar informes administrativos periódicos. 3.1.3. Revisar que las actividades y acciones de los puestos adscritos a la Dirección General de Equidad para los Pueblos y Comunidades se encuentren alineadas con las disposiciones institucionales y programáticas para beneficio de la población objetivo mediante la vinculación con instancias externas e internas. 3.2.1. Sistematizar rutas de trámite que le faciliten a la </w:t>
            </w:r>
            <w:r>
              <w:rPr>
                <w:rFonts w:ascii="Times New Roman" w:hAnsi="Times New Roman" w:cs="Times New Roman"/>
                <w:sz w:val="20"/>
                <w:szCs w:val="20"/>
              </w:rPr>
              <w:t>población obj</w:t>
            </w:r>
            <w:r w:rsidRPr="00A14F44">
              <w:rPr>
                <w:rFonts w:ascii="Times New Roman" w:hAnsi="Times New Roman" w:cs="Times New Roman"/>
                <w:sz w:val="20"/>
                <w:szCs w:val="20"/>
              </w:rPr>
              <w:t>etivo</w:t>
            </w:r>
            <w:r>
              <w:rPr>
                <w:rFonts w:ascii="Times New Roman" w:hAnsi="Times New Roman" w:cs="Times New Roman"/>
                <w:sz w:val="20"/>
                <w:szCs w:val="20"/>
              </w:rPr>
              <w:t xml:space="preserve"> el </w:t>
            </w:r>
            <w:r w:rsidRPr="00A14F44">
              <w:rPr>
                <w:rFonts w:ascii="Times New Roman" w:hAnsi="Times New Roman" w:cs="Times New Roman"/>
                <w:sz w:val="20"/>
                <w:szCs w:val="20"/>
              </w:rPr>
              <w:t>ac</w:t>
            </w:r>
            <w:r>
              <w:rPr>
                <w:rFonts w:ascii="Times New Roman" w:hAnsi="Times New Roman" w:cs="Times New Roman"/>
                <w:sz w:val="20"/>
                <w:szCs w:val="20"/>
              </w:rPr>
              <w:t xml:space="preserve">ceso a servicios públicos. </w:t>
            </w:r>
            <w:r w:rsidRPr="00A14F44">
              <w:rPr>
                <w:rFonts w:ascii="Times New Roman" w:hAnsi="Times New Roman" w:cs="Times New Roman"/>
                <w:sz w:val="20"/>
                <w:szCs w:val="20"/>
              </w:rPr>
              <w:lastRenderedPageBreak/>
              <w:t>3.2.2.</w:t>
            </w:r>
            <w:r>
              <w:rPr>
                <w:rFonts w:ascii="Times New Roman" w:hAnsi="Times New Roman" w:cs="Times New Roman"/>
                <w:sz w:val="20"/>
                <w:szCs w:val="20"/>
              </w:rPr>
              <w:t xml:space="preserve"> </w:t>
            </w:r>
            <w:r w:rsidRPr="00A14F44">
              <w:rPr>
                <w:rFonts w:ascii="Times New Roman" w:hAnsi="Times New Roman" w:cs="Times New Roman"/>
                <w:sz w:val="20"/>
                <w:szCs w:val="20"/>
              </w:rPr>
              <w:t>G</w:t>
            </w:r>
            <w:r>
              <w:rPr>
                <w:rFonts w:ascii="Times New Roman" w:hAnsi="Times New Roman" w:cs="Times New Roman"/>
                <w:sz w:val="20"/>
                <w:szCs w:val="20"/>
              </w:rPr>
              <w:t xml:space="preserve">estionar ante los órganos de Administración Pública de la Ciudad de México servicios que la población objetivo solicite o demande, en apego al respeto y protección de sus derechos. </w:t>
            </w:r>
            <w:r w:rsidRPr="00A14F44">
              <w:rPr>
                <w:rFonts w:ascii="Times New Roman" w:hAnsi="Times New Roman" w:cs="Times New Roman"/>
                <w:sz w:val="20"/>
                <w:szCs w:val="20"/>
              </w:rPr>
              <w:t>3.2.3.</w:t>
            </w:r>
            <w:r>
              <w:rPr>
                <w:rFonts w:ascii="Times New Roman" w:hAnsi="Times New Roman" w:cs="Times New Roman"/>
                <w:sz w:val="20"/>
                <w:szCs w:val="20"/>
              </w:rPr>
              <w:t xml:space="preserve"> </w:t>
            </w:r>
            <w:r w:rsidRPr="00A14F44">
              <w:rPr>
                <w:rFonts w:ascii="Times New Roman" w:hAnsi="Times New Roman" w:cs="Times New Roman"/>
                <w:sz w:val="20"/>
                <w:szCs w:val="20"/>
              </w:rPr>
              <w:t>N</w:t>
            </w:r>
            <w:r>
              <w:rPr>
                <w:rFonts w:ascii="Times New Roman" w:hAnsi="Times New Roman" w:cs="Times New Roman"/>
                <w:sz w:val="20"/>
                <w:szCs w:val="20"/>
              </w:rPr>
              <w:t>otificar sobre los avances en el cumplimiento de los acuerdos y compromisos institucionales en materia de atención a la población objetivo.</w:t>
            </w:r>
          </w:p>
        </w:tc>
        <w:tc>
          <w:tcPr>
            <w:tcW w:w="431" w:type="pct"/>
            <w:vAlign w:val="center"/>
          </w:tcPr>
          <w:p w14:paraId="4CB685F2"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lastRenderedPageBreak/>
              <w:t>Femenino</w:t>
            </w:r>
          </w:p>
        </w:tc>
        <w:tc>
          <w:tcPr>
            <w:tcW w:w="283" w:type="pct"/>
            <w:vAlign w:val="center"/>
          </w:tcPr>
          <w:p w14:paraId="113D7341"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35</w:t>
            </w:r>
          </w:p>
        </w:tc>
        <w:tc>
          <w:tcPr>
            <w:tcW w:w="490" w:type="pct"/>
            <w:vAlign w:val="center"/>
          </w:tcPr>
          <w:p w14:paraId="7D7B2C06"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Bachillerato (Concluido)</w:t>
            </w:r>
          </w:p>
        </w:tc>
        <w:tc>
          <w:tcPr>
            <w:tcW w:w="644" w:type="pct"/>
            <w:vAlign w:val="center"/>
          </w:tcPr>
          <w:p w14:paraId="7954D0D8"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2 años en coordinación interinstitucional, presupuestos, planeación y evaluación de resultados</w:t>
            </w:r>
          </w:p>
        </w:tc>
        <w:tc>
          <w:tcPr>
            <w:tcW w:w="583" w:type="pct"/>
            <w:vAlign w:val="center"/>
          </w:tcPr>
          <w:p w14:paraId="45DCF99C"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Baja 2017</w:t>
            </w:r>
          </w:p>
        </w:tc>
      </w:tr>
      <w:tr w:rsidR="0037449A" w:rsidRPr="00011A6F" w14:paraId="3A0750C9" w14:textId="77777777" w:rsidTr="0037449A">
        <w:tc>
          <w:tcPr>
            <w:tcW w:w="617" w:type="pct"/>
            <w:vAlign w:val="center"/>
          </w:tcPr>
          <w:p w14:paraId="1F0031D5"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lastRenderedPageBreak/>
              <w:t>Líder Coordinador de Proyectos de Gestión Institucional</w:t>
            </w:r>
          </w:p>
        </w:tc>
        <w:tc>
          <w:tcPr>
            <w:tcW w:w="604" w:type="pct"/>
            <w:vAlign w:val="center"/>
          </w:tcPr>
          <w:p w14:paraId="65846C74"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Bachillerato (No Aplica)</w:t>
            </w:r>
          </w:p>
        </w:tc>
        <w:tc>
          <w:tcPr>
            <w:tcW w:w="659" w:type="pct"/>
            <w:vAlign w:val="center"/>
          </w:tcPr>
          <w:p w14:paraId="24418133"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Competencias Organizacionales:</w:t>
            </w:r>
          </w:p>
          <w:p w14:paraId="000639F4"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Adaptabilidad al Cambio.</w:t>
            </w:r>
          </w:p>
          <w:p w14:paraId="09E9F081"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Actitud de Servicio.</w:t>
            </w:r>
          </w:p>
          <w:p w14:paraId="6EBC3471"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Comunicación Efectiva.</w:t>
            </w:r>
          </w:p>
          <w:p w14:paraId="4534C7A8"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Trabajo Colaborativo</w:t>
            </w:r>
          </w:p>
          <w:p w14:paraId="14DC625C"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Análisis de Problemas.</w:t>
            </w:r>
          </w:p>
          <w:p w14:paraId="65B60D3B"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Orientación a Resultados.</w:t>
            </w:r>
          </w:p>
          <w:p w14:paraId="142677EA" w14:textId="77777777" w:rsidR="0037449A" w:rsidRPr="00E90748" w:rsidRDefault="0037449A" w:rsidP="00CB2F7A">
            <w:pPr>
              <w:jc w:val="center"/>
              <w:rPr>
                <w:rFonts w:ascii="Times New Roman" w:hAnsi="Times New Roman" w:cs="Times New Roman"/>
                <w:sz w:val="20"/>
                <w:szCs w:val="20"/>
              </w:rPr>
            </w:pPr>
          </w:p>
          <w:p w14:paraId="22D2F991"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Competencias Directivos:</w:t>
            </w:r>
          </w:p>
          <w:p w14:paraId="12BCF3F0"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Planeación</w:t>
            </w:r>
          </w:p>
          <w:p w14:paraId="75E703DE"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Organización</w:t>
            </w:r>
          </w:p>
          <w:p w14:paraId="3A8C5901"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 xml:space="preserve">Toma de </w:t>
            </w:r>
            <w:r w:rsidRPr="00E90748">
              <w:rPr>
                <w:rFonts w:ascii="Times New Roman" w:hAnsi="Times New Roman" w:cs="Times New Roman"/>
                <w:sz w:val="20"/>
                <w:szCs w:val="20"/>
              </w:rPr>
              <w:lastRenderedPageBreak/>
              <w:t>decisiones</w:t>
            </w:r>
          </w:p>
          <w:p w14:paraId="353F50DC"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Liderazgo</w:t>
            </w:r>
          </w:p>
          <w:p w14:paraId="590DC510"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Negociación</w:t>
            </w:r>
          </w:p>
        </w:tc>
        <w:tc>
          <w:tcPr>
            <w:tcW w:w="689" w:type="pct"/>
            <w:vAlign w:val="center"/>
          </w:tcPr>
          <w:p w14:paraId="004DD90C" w14:textId="77777777" w:rsidR="0037449A" w:rsidRPr="00C44F29" w:rsidRDefault="0037449A" w:rsidP="00CB2F7A">
            <w:pPr>
              <w:jc w:val="center"/>
              <w:rPr>
                <w:rFonts w:ascii="Times New Roman" w:hAnsi="Times New Roman" w:cs="Times New Roman"/>
                <w:sz w:val="20"/>
                <w:szCs w:val="20"/>
              </w:rPr>
            </w:pPr>
            <w:r w:rsidRPr="00A14F44">
              <w:rPr>
                <w:rFonts w:ascii="Times New Roman" w:hAnsi="Times New Roman" w:cs="Times New Roman"/>
                <w:sz w:val="20"/>
                <w:szCs w:val="20"/>
              </w:rPr>
              <w:lastRenderedPageBreak/>
              <w:t>3.1. Analizar la información que los programas de la Dirección General de Equidad para los Pueblos y Comunidades emitan periódicamente para el diseño de procedimientos, servicios y apoyos orientados a la población objetivo. 3.1.1. Adecuar y actualizar procedimiento</w:t>
            </w:r>
            <w:r w:rsidRPr="00A14F44">
              <w:rPr>
                <w:rFonts w:ascii="Times New Roman" w:hAnsi="Times New Roman" w:cs="Times New Roman"/>
                <w:sz w:val="20"/>
                <w:szCs w:val="20"/>
              </w:rPr>
              <w:lastRenderedPageBreak/>
              <w:t xml:space="preserve">s y actividades operativas para que se brinden servicios y se otorguen apoyos a la población objetivo en cumplimiento de la progresividad de sus derechos humanos. 3.1.2. Solicitar información de los puestos adscritos a la Dirección General de Equidad para los Pueblos y Comunidades para presentar informes administrativos periódicos. 3.1.3. Revisar que las actividades y acciones de los puestos adscritos a la Dirección General de Equidad para los Pueblos y Comunidades se encuentren alineadas con las disposiciones institucionales y programáticas para beneficio de la población objetivo mediante la </w:t>
            </w:r>
            <w:r w:rsidRPr="00A14F44">
              <w:rPr>
                <w:rFonts w:ascii="Times New Roman" w:hAnsi="Times New Roman" w:cs="Times New Roman"/>
                <w:sz w:val="20"/>
                <w:szCs w:val="20"/>
              </w:rPr>
              <w:lastRenderedPageBreak/>
              <w:t xml:space="preserve">vinculación con instancias externas e internas. 3.2.1. Sistematizar rutas de trámite que le faciliten a la </w:t>
            </w:r>
            <w:r>
              <w:rPr>
                <w:rFonts w:ascii="Times New Roman" w:hAnsi="Times New Roman" w:cs="Times New Roman"/>
                <w:sz w:val="20"/>
                <w:szCs w:val="20"/>
              </w:rPr>
              <w:t>población obj</w:t>
            </w:r>
            <w:r w:rsidRPr="00A14F44">
              <w:rPr>
                <w:rFonts w:ascii="Times New Roman" w:hAnsi="Times New Roman" w:cs="Times New Roman"/>
                <w:sz w:val="20"/>
                <w:szCs w:val="20"/>
              </w:rPr>
              <w:t>etivo</w:t>
            </w:r>
            <w:r>
              <w:rPr>
                <w:rFonts w:ascii="Times New Roman" w:hAnsi="Times New Roman" w:cs="Times New Roman"/>
                <w:sz w:val="20"/>
                <w:szCs w:val="20"/>
              </w:rPr>
              <w:t xml:space="preserve"> el </w:t>
            </w:r>
            <w:r w:rsidRPr="00A14F44">
              <w:rPr>
                <w:rFonts w:ascii="Times New Roman" w:hAnsi="Times New Roman" w:cs="Times New Roman"/>
                <w:sz w:val="20"/>
                <w:szCs w:val="20"/>
              </w:rPr>
              <w:t>ac</w:t>
            </w:r>
            <w:r>
              <w:rPr>
                <w:rFonts w:ascii="Times New Roman" w:hAnsi="Times New Roman" w:cs="Times New Roman"/>
                <w:sz w:val="20"/>
                <w:szCs w:val="20"/>
              </w:rPr>
              <w:t xml:space="preserve">ceso a servicios públicos. </w:t>
            </w:r>
            <w:r w:rsidRPr="00A14F44">
              <w:rPr>
                <w:rFonts w:ascii="Times New Roman" w:hAnsi="Times New Roman" w:cs="Times New Roman"/>
                <w:sz w:val="20"/>
                <w:szCs w:val="20"/>
              </w:rPr>
              <w:t>3.2.2.</w:t>
            </w:r>
            <w:r>
              <w:rPr>
                <w:rFonts w:ascii="Times New Roman" w:hAnsi="Times New Roman" w:cs="Times New Roman"/>
                <w:sz w:val="20"/>
                <w:szCs w:val="20"/>
              </w:rPr>
              <w:t xml:space="preserve"> </w:t>
            </w:r>
            <w:r w:rsidRPr="00A14F44">
              <w:rPr>
                <w:rFonts w:ascii="Times New Roman" w:hAnsi="Times New Roman" w:cs="Times New Roman"/>
                <w:sz w:val="20"/>
                <w:szCs w:val="20"/>
              </w:rPr>
              <w:t>G</w:t>
            </w:r>
            <w:r>
              <w:rPr>
                <w:rFonts w:ascii="Times New Roman" w:hAnsi="Times New Roman" w:cs="Times New Roman"/>
                <w:sz w:val="20"/>
                <w:szCs w:val="20"/>
              </w:rPr>
              <w:t xml:space="preserve">estionar ante los órganos de Administración Pública de la Ciudad de México servicios que la población objetivo solicite o demande, en apego al respeto y protección de sus derechos. </w:t>
            </w:r>
            <w:r w:rsidRPr="00A14F44">
              <w:rPr>
                <w:rFonts w:ascii="Times New Roman" w:hAnsi="Times New Roman" w:cs="Times New Roman"/>
                <w:sz w:val="20"/>
                <w:szCs w:val="20"/>
              </w:rPr>
              <w:t>3.2.3.</w:t>
            </w:r>
            <w:r>
              <w:rPr>
                <w:rFonts w:ascii="Times New Roman" w:hAnsi="Times New Roman" w:cs="Times New Roman"/>
                <w:sz w:val="20"/>
                <w:szCs w:val="20"/>
              </w:rPr>
              <w:t xml:space="preserve"> </w:t>
            </w:r>
            <w:r w:rsidRPr="00A14F44">
              <w:rPr>
                <w:rFonts w:ascii="Times New Roman" w:hAnsi="Times New Roman" w:cs="Times New Roman"/>
                <w:sz w:val="20"/>
                <w:szCs w:val="20"/>
              </w:rPr>
              <w:t>N</w:t>
            </w:r>
            <w:r>
              <w:rPr>
                <w:rFonts w:ascii="Times New Roman" w:hAnsi="Times New Roman" w:cs="Times New Roman"/>
                <w:sz w:val="20"/>
                <w:szCs w:val="20"/>
              </w:rPr>
              <w:t>otificar sobre los avances en el cumplimiento de los acuerdos y compromisos institucionales en materia de atención a la población objetivo.</w:t>
            </w:r>
          </w:p>
        </w:tc>
        <w:tc>
          <w:tcPr>
            <w:tcW w:w="431" w:type="pct"/>
            <w:vAlign w:val="center"/>
          </w:tcPr>
          <w:p w14:paraId="458C59DB"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lastRenderedPageBreak/>
              <w:t>Masculino</w:t>
            </w:r>
          </w:p>
        </w:tc>
        <w:tc>
          <w:tcPr>
            <w:tcW w:w="283" w:type="pct"/>
            <w:vAlign w:val="center"/>
          </w:tcPr>
          <w:p w14:paraId="345FFEC0"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27</w:t>
            </w:r>
          </w:p>
        </w:tc>
        <w:tc>
          <w:tcPr>
            <w:tcW w:w="490" w:type="pct"/>
            <w:vAlign w:val="center"/>
          </w:tcPr>
          <w:p w14:paraId="61BCEBF5"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P. de Turismo</w:t>
            </w:r>
          </w:p>
        </w:tc>
        <w:tc>
          <w:tcPr>
            <w:tcW w:w="644" w:type="pct"/>
            <w:vAlign w:val="center"/>
          </w:tcPr>
          <w:p w14:paraId="27B4F889"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2 años en coordinación interinstitucional, presupuestos, planeación y evaluación de resultados</w:t>
            </w:r>
          </w:p>
        </w:tc>
        <w:tc>
          <w:tcPr>
            <w:tcW w:w="583" w:type="pct"/>
            <w:vAlign w:val="center"/>
          </w:tcPr>
          <w:p w14:paraId="64AF7423"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Alta en 2017</w:t>
            </w:r>
          </w:p>
        </w:tc>
      </w:tr>
      <w:tr w:rsidR="0037449A" w:rsidRPr="00011A6F" w14:paraId="7C25DAB5" w14:textId="77777777" w:rsidTr="0037449A">
        <w:tc>
          <w:tcPr>
            <w:tcW w:w="617" w:type="pct"/>
            <w:vAlign w:val="center"/>
          </w:tcPr>
          <w:p w14:paraId="45B30257"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lastRenderedPageBreak/>
              <w:t>Líder Coordinador de Derechos Humanos e Interculturalidad</w:t>
            </w:r>
          </w:p>
        </w:tc>
        <w:tc>
          <w:tcPr>
            <w:tcW w:w="604" w:type="pct"/>
            <w:vAlign w:val="center"/>
          </w:tcPr>
          <w:p w14:paraId="7F6D9CD7" w14:textId="77777777" w:rsidR="0037449A" w:rsidRDefault="0037449A" w:rsidP="00CB2F7A">
            <w:pPr>
              <w:jc w:val="center"/>
              <w:rPr>
                <w:rFonts w:ascii="Times New Roman" w:hAnsi="Times New Roman" w:cs="Times New Roman"/>
                <w:sz w:val="20"/>
                <w:szCs w:val="20"/>
              </w:rPr>
            </w:pPr>
            <w:r>
              <w:rPr>
                <w:rFonts w:ascii="Times New Roman" w:hAnsi="Times New Roman" w:cs="Times New Roman"/>
                <w:sz w:val="20"/>
                <w:szCs w:val="20"/>
              </w:rPr>
              <w:t>Licenciatura en carreras genéricas tales como:</w:t>
            </w:r>
          </w:p>
          <w:p w14:paraId="2B26F11F"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Derecho, Administración y Sociología</w:t>
            </w:r>
          </w:p>
        </w:tc>
        <w:tc>
          <w:tcPr>
            <w:tcW w:w="659" w:type="pct"/>
            <w:vAlign w:val="center"/>
          </w:tcPr>
          <w:p w14:paraId="0FFD0669"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Competencias Organizacionales:</w:t>
            </w:r>
          </w:p>
          <w:p w14:paraId="78EB9CF1"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Adaptabilidad al cambio</w:t>
            </w:r>
          </w:p>
          <w:p w14:paraId="01F0CF9A"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Actitud de Servicio</w:t>
            </w:r>
          </w:p>
          <w:p w14:paraId="0E58F8C7"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 xml:space="preserve">Trabajo </w:t>
            </w:r>
            <w:r w:rsidRPr="00E90748">
              <w:rPr>
                <w:rFonts w:ascii="Times New Roman" w:hAnsi="Times New Roman" w:cs="Times New Roman"/>
                <w:sz w:val="20"/>
                <w:szCs w:val="20"/>
              </w:rPr>
              <w:lastRenderedPageBreak/>
              <w:t>Colaborativo</w:t>
            </w:r>
          </w:p>
          <w:p w14:paraId="064C95C2"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Análisis de Problemas</w:t>
            </w:r>
          </w:p>
          <w:p w14:paraId="4319E514"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Orientación a Resultados</w:t>
            </w:r>
          </w:p>
          <w:p w14:paraId="5376138B" w14:textId="77777777" w:rsidR="0037449A" w:rsidRPr="00E90748" w:rsidRDefault="0037449A" w:rsidP="00CB2F7A">
            <w:pPr>
              <w:jc w:val="center"/>
              <w:rPr>
                <w:rFonts w:ascii="Times New Roman" w:hAnsi="Times New Roman" w:cs="Times New Roman"/>
                <w:sz w:val="20"/>
                <w:szCs w:val="20"/>
              </w:rPr>
            </w:pPr>
          </w:p>
          <w:p w14:paraId="73D8AF2F"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Competencias Directivas:</w:t>
            </w:r>
          </w:p>
          <w:p w14:paraId="5AC5894C"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Planeación</w:t>
            </w:r>
          </w:p>
          <w:p w14:paraId="6730FFC0"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Organización</w:t>
            </w:r>
          </w:p>
          <w:p w14:paraId="5DD04C1A"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Toma de Decisiones</w:t>
            </w:r>
          </w:p>
          <w:p w14:paraId="1B047C1B"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Liderazgo</w:t>
            </w:r>
          </w:p>
          <w:p w14:paraId="1619D88D"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Negociación</w:t>
            </w:r>
          </w:p>
        </w:tc>
        <w:tc>
          <w:tcPr>
            <w:tcW w:w="689" w:type="pct"/>
            <w:vAlign w:val="center"/>
          </w:tcPr>
          <w:p w14:paraId="78954A4C" w14:textId="77777777" w:rsidR="0037449A" w:rsidRPr="00C44F29" w:rsidRDefault="0037449A" w:rsidP="00CB2F7A">
            <w:pPr>
              <w:jc w:val="center"/>
              <w:rPr>
                <w:rFonts w:ascii="Times New Roman" w:hAnsi="Times New Roman" w:cs="Times New Roman"/>
                <w:sz w:val="20"/>
                <w:szCs w:val="20"/>
              </w:rPr>
            </w:pPr>
            <w:r w:rsidRPr="00C44F29">
              <w:rPr>
                <w:rFonts w:ascii="Times New Roman" w:hAnsi="Times New Roman" w:cs="Times New Roman"/>
                <w:sz w:val="20"/>
                <w:szCs w:val="20"/>
              </w:rPr>
              <w:lastRenderedPageBreak/>
              <w:t>3.1. Orientar a personas indígenas privadas de su libertad mediante la revisión jurídica de</w:t>
            </w:r>
            <w:r>
              <w:rPr>
                <w:rFonts w:ascii="Times New Roman" w:hAnsi="Times New Roman" w:cs="Times New Roman"/>
                <w:sz w:val="20"/>
                <w:szCs w:val="20"/>
              </w:rPr>
              <w:t xml:space="preserve"> c</w:t>
            </w:r>
            <w:r w:rsidRPr="00C44F29">
              <w:rPr>
                <w:rFonts w:ascii="Times New Roman" w:hAnsi="Times New Roman" w:cs="Times New Roman"/>
                <w:sz w:val="20"/>
                <w:szCs w:val="20"/>
              </w:rPr>
              <w:t>a</w:t>
            </w:r>
            <w:r>
              <w:rPr>
                <w:rFonts w:ascii="Times New Roman" w:hAnsi="Times New Roman" w:cs="Times New Roman"/>
                <w:sz w:val="20"/>
                <w:szCs w:val="20"/>
              </w:rPr>
              <w:t xml:space="preserve">sos </w:t>
            </w:r>
            <w:r w:rsidRPr="00C44F29">
              <w:rPr>
                <w:rFonts w:ascii="Times New Roman" w:hAnsi="Times New Roman" w:cs="Times New Roman"/>
                <w:sz w:val="20"/>
                <w:szCs w:val="20"/>
              </w:rPr>
              <w:t>q</w:t>
            </w:r>
            <w:r>
              <w:rPr>
                <w:rFonts w:ascii="Times New Roman" w:hAnsi="Times New Roman" w:cs="Times New Roman"/>
                <w:sz w:val="20"/>
                <w:szCs w:val="20"/>
              </w:rPr>
              <w:t xml:space="preserve">ue </w:t>
            </w:r>
            <w:r w:rsidRPr="00C44F29">
              <w:rPr>
                <w:rFonts w:ascii="Times New Roman" w:hAnsi="Times New Roman" w:cs="Times New Roman"/>
                <w:sz w:val="20"/>
                <w:szCs w:val="20"/>
              </w:rPr>
              <w:lastRenderedPageBreak/>
              <w:t>p</w:t>
            </w:r>
            <w:r>
              <w:rPr>
                <w:rFonts w:ascii="Times New Roman" w:hAnsi="Times New Roman" w:cs="Times New Roman"/>
                <w:sz w:val="20"/>
                <w:szCs w:val="20"/>
              </w:rPr>
              <w:t xml:space="preserve">udieran </w:t>
            </w:r>
            <w:r w:rsidRPr="00C44F29">
              <w:rPr>
                <w:rFonts w:ascii="Times New Roman" w:hAnsi="Times New Roman" w:cs="Times New Roman"/>
                <w:sz w:val="20"/>
                <w:szCs w:val="20"/>
              </w:rPr>
              <w:t>ser</w:t>
            </w:r>
            <w:r>
              <w:rPr>
                <w:rFonts w:ascii="Times New Roman" w:hAnsi="Times New Roman" w:cs="Times New Roman"/>
                <w:sz w:val="20"/>
                <w:szCs w:val="20"/>
              </w:rPr>
              <w:t xml:space="preserve"> apoyados.</w:t>
            </w:r>
          </w:p>
          <w:p w14:paraId="125044D7" w14:textId="77777777" w:rsidR="0037449A" w:rsidRPr="00C44F29" w:rsidRDefault="0037449A" w:rsidP="00CB2F7A">
            <w:pPr>
              <w:jc w:val="center"/>
              <w:rPr>
                <w:rFonts w:ascii="Times New Roman" w:hAnsi="Times New Roman" w:cs="Times New Roman"/>
                <w:sz w:val="20"/>
                <w:szCs w:val="20"/>
              </w:rPr>
            </w:pPr>
            <w:r w:rsidRPr="00C44F29">
              <w:rPr>
                <w:rFonts w:ascii="Times New Roman" w:hAnsi="Times New Roman" w:cs="Times New Roman"/>
                <w:sz w:val="20"/>
                <w:szCs w:val="20"/>
              </w:rPr>
              <w:t>3.1.1.</w:t>
            </w:r>
            <w:r>
              <w:rPr>
                <w:rFonts w:ascii="Times New Roman" w:hAnsi="Times New Roman" w:cs="Times New Roman"/>
                <w:sz w:val="20"/>
                <w:szCs w:val="20"/>
              </w:rPr>
              <w:t xml:space="preserve"> </w:t>
            </w:r>
            <w:r w:rsidRPr="00C44F29">
              <w:rPr>
                <w:rFonts w:ascii="Times New Roman" w:hAnsi="Times New Roman" w:cs="Times New Roman"/>
                <w:sz w:val="20"/>
                <w:szCs w:val="20"/>
              </w:rPr>
              <w:t>A</w:t>
            </w:r>
            <w:r>
              <w:rPr>
                <w:rFonts w:ascii="Times New Roman" w:hAnsi="Times New Roman" w:cs="Times New Roman"/>
                <w:sz w:val="20"/>
                <w:szCs w:val="20"/>
              </w:rPr>
              <w:t>nalizar expedientes</w:t>
            </w:r>
          </w:p>
          <w:p w14:paraId="2C6DB011" w14:textId="77777777" w:rsidR="0037449A" w:rsidRPr="00C44F29" w:rsidRDefault="0037449A" w:rsidP="00CB2F7A">
            <w:pPr>
              <w:jc w:val="center"/>
              <w:rPr>
                <w:rFonts w:ascii="Times New Roman" w:hAnsi="Times New Roman" w:cs="Times New Roman"/>
                <w:sz w:val="20"/>
                <w:szCs w:val="20"/>
              </w:rPr>
            </w:pPr>
            <w:proofErr w:type="gramStart"/>
            <w:r w:rsidRPr="00C44F29">
              <w:rPr>
                <w:rFonts w:ascii="Times New Roman" w:hAnsi="Times New Roman" w:cs="Times New Roman"/>
                <w:sz w:val="20"/>
                <w:szCs w:val="20"/>
              </w:rPr>
              <w:t>de</w:t>
            </w:r>
            <w:proofErr w:type="gramEnd"/>
            <w:r w:rsidRPr="00C44F29">
              <w:rPr>
                <w:rFonts w:ascii="Times New Roman" w:hAnsi="Times New Roman" w:cs="Times New Roman"/>
                <w:sz w:val="20"/>
                <w:szCs w:val="20"/>
              </w:rPr>
              <w:t xml:space="preserve"> in</w:t>
            </w:r>
            <w:r>
              <w:rPr>
                <w:rFonts w:ascii="Times New Roman" w:hAnsi="Times New Roman" w:cs="Times New Roman"/>
                <w:sz w:val="20"/>
                <w:szCs w:val="20"/>
              </w:rPr>
              <w:t xml:space="preserve">dígenas privados de su libertad </w:t>
            </w:r>
            <w:r w:rsidRPr="00C44F29">
              <w:rPr>
                <w:rFonts w:ascii="Times New Roman" w:hAnsi="Times New Roman" w:cs="Times New Roman"/>
                <w:sz w:val="20"/>
                <w:szCs w:val="20"/>
              </w:rPr>
              <w:t>p</w:t>
            </w:r>
            <w:r>
              <w:rPr>
                <w:rFonts w:ascii="Times New Roman" w:hAnsi="Times New Roman" w:cs="Times New Roman"/>
                <w:sz w:val="20"/>
                <w:szCs w:val="20"/>
              </w:rPr>
              <w:t xml:space="preserve">ara brindar asesoría mediante entrevistas en los Centros </w:t>
            </w:r>
            <w:r w:rsidRPr="00C44F29">
              <w:rPr>
                <w:rFonts w:ascii="Times New Roman" w:hAnsi="Times New Roman" w:cs="Times New Roman"/>
                <w:sz w:val="20"/>
                <w:szCs w:val="20"/>
              </w:rPr>
              <w:t>de</w:t>
            </w:r>
            <w:r>
              <w:rPr>
                <w:rFonts w:ascii="Times New Roman" w:hAnsi="Times New Roman" w:cs="Times New Roman"/>
                <w:sz w:val="20"/>
                <w:szCs w:val="20"/>
              </w:rPr>
              <w:t xml:space="preserve"> Reclusión de la Ciudad de México. </w:t>
            </w:r>
            <w:r w:rsidRPr="00C44F29">
              <w:rPr>
                <w:rFonts w:ascii="Times New Roman" w:hAnsi="Times New Roman" w:cs="Times New Roman"/>
                <w:sz w:val="20"/>
                <w:szCs w:val="20"/>
              </w:rPr>
              <w:t>3.1.2.</w:t>
            </w:r>
            <w:r>
              <w:rPr>
                <w:rFonts w:ascii="Times New Roman" w:hAnsi="Times New Roman" w:cs="Times New Roman"/>
                <w:sz w:val="20"/>
                <w:szCs w:val="20"/>
              </w:rPr>
              <w:t xml:space="preserve"> </w:t>
            </w:r>
            <w:r w:rsidRPr="00C44F29">
              <w:rPr>
                <w:rFonts w:ascii="Times New Roman" w:hAnsi="Times New Roman" w:cs="Times New Roman"/>
                <w:sz w:val="20"/>
                <w:szCs w:val="20"/>
              </w:rPr>
              <w:t>G</w:t>
            </w:r>
            <w:r>
              <w:rPr>
                <w:rFonts w:ascii="Times New Roman" w:hAnsi="Times New Roman" w:cs="Times New Roman"/>
                <w:sz w:val="20"/>
                <w:szCs w:val="20"/>
              </w:rPr>
              <w:t>estionar los trámites legales y administrativos necesarios para la liberación de personas indígenas privadas de su libertad.</w:t>
            </w:r>
          </w:p>
          <w:p w14:paraId="07084C5A" w14:textId="77777777" w:rsidR="0037449A" w:rsidRPr="00011A6F" w:rsidRDefault="0037449A" w:rsidP="00CB2F7A">
            <w:pPr>
              <w:jc w:val="center"/>
              <w:rPr>
                <w:rFonts w:ascii="Times New Roman" w:hAnsi="Times New Roman" w:cs="Times New Roman"/>
                <w:sz w:val="20"/>
                <w:szCs w:val="20"/>
              </w:rPr>
            </w:pPr>
            <w:r w:rsidRPr="00C44F29">
              <w:rPr>
                <w:rFonts w:ascii="Times New Roman" w:hAnsi="Times New Roman" w:cs="Times New Roman"/>
                <w:sz w:val="20"/>
                <w:szCs w:val="20"/>
              </w:rPr>
              <w:t>3.1.3</w:t>
            </w:r>
            <w:r>
              <w:rPr>
                <w:rFonts w:ascii="Times New Roman" w:hAnsi="Times New Roman" w:cs="Times New Roman"/>
                <w:sz w:val="20"/>
                <w:szCs w:val="20"/>
              </w:rPr>
              <w:t xml:space="preserve"> </w:t>
            </w:r>
            <w:r w:rsidRPr="00C44F29">
              <w:rPr>
                <w:rFonts w:ascii="Times New Roman" w:hAnsi="Times New Roman" w:cs="Times New Roman"/>
                <w:sz w:val="20"/>
                <w:szCs w:val="20"/>
              </w:rPr>
              <w:t>P</w:t>
            </w:r>
            <w:r>
              <w:rPr>
                <w:rFonts w:ascii="Times New Roman" w:hAnsi="Times New Roman" w:cs="Times New Roman"/>
                <w:sz w:val="20"/>
                <w:szCs w:val="20"/>
              </w:rPr>
              <w:t xml:space="preserve">resentar una base de datos de </w:t>
            </w:r>
            <w:r w:rsidRPr="00C44F29">
              <w:rPr>
                <w:rFonts w:ascii="Times New Roman" w:hAnsi="Times New Roman" w:cs="Times New Roman"/>
                <w:sz w:val="20"/>
                <w:szCs w:val="20"/>
              </w:rPr>
              <w:t>p</w:t>
            </w:r>
            <w:r>
              <w:rPr>
                <w:rFonts w:ascii="Times New Roman" w:hAnsi="Times New Roman" w:cs="Times New Roman"/>
                <w:sz w:val="20"/>
                <w:szCs w:val="20"/>
              </w:rPr>
              <w:t>ersonas</w:t>
            </w:r>
            <w:r w:rsidRPr="00C44F29">
              <w:rPr>
                <w:rFonts w:ascii="Times New Roman" w:hAnsi="Times New Roman" w:cs="Times New Roman"/>
                <w:sz w:val="20"/>
                <w:szCs w:val="20"/>
              </w:rPr>
              <w:t xml:space="preserve"> indígenas liberadas a la Dirección Genera</w:t>
            </w:r>
            <w:r>
              <w:rPr>
                <w:rFonts w:ascii="Times New Roman" w:hAnsi="Times New Roman" w:cs="Times New Roman"/>
                <w:sz w:val="20"/>
                <w:szCs w:val="20"/>
              </w:rPr>
              <w:t xml:space="preserve">l, para darles acompañamiento y </w:t>
            </w:r>
            <w:r w:rsidRPr="00C44F29">
              <w:rPr>
                <w:rFonts w:ascii="Times New Roman" w:hAnsi="Times New Roman" w:cs="Times New Roman"/>
                <w:sz w:val="20"/>
                <w:szCs w:val="20"/>
              </w:rPr>
              <w:t>seguimiento</w:t>
            </w:r>
            <w:r>
              <w:rPr>
                <w:rFonts w:ascii="Times New Roman" w:hAnsi="Times New Roman" w:cs="Times New Roman"/>
                <w:sz w:val="20"/>
                <w:szCs w:val="20"/>
              </w:rPr>
              <w:t xml:space="preserve"> </w:t>
            </w:r>
            <w:r w:rsidRPr="00C44F29">
              <w:rPr>
                <w:rFonts w:ascii="Times New Roman" w:hAnsi="Times New Roman" w:cs="Times New Roman"/>
                <w:sz w:val="20"/>
                <w:szCs w:val="20"/>
              </w:rPr>
              <w:t xml:space="preserve">3.2. Diseñar estrategias de difusión y capacitación en materia de derechos humanos e interculturalidad mediante la implementación y apoyo de proyectos ciudadanos. </w:t>
            </w:r>
            <w:r w:rsidRPr="00C44F29">
              <w:rPr>
                <w:rFonts w:ascii="Times New Roman" w:hAnsi="Times New Roman" w:cs="Times New Roman"/>
                <w:sz w:val="20"/>
                <w:szCs w:val="20"/>
              </w:rPr>
              <w:lastRenderedPageBreak/>
              <w:t xml:space="preserve">3.2.1. Recibir proyectos cotejando requisitos de convocatorias o lineamientos aplicables para su ingreso al proceso de evaluación. 3.2.2. Revisar las propuestas de proyectos presentadas sometiéndolos a los criterios de selección vigentes para su posible aprobación. 3.2.3 Analizar los avances obtenidos y el impacto social de las propuestas ejecutadas para mejorar las estrategias implementadas. 3.3. Orientar a la población indígena en materia legal, administrativa y asuntos culturales mediante asesorías personalizadas o colectivas. 3.3.1. Entrevistar a la población que solicite asesorías para apoyarla en asuntos jurídicos. </w:t>
            </w:r>
            <w:r w:rsidRPr="00C44F29">
              <w:rPr>
                <w:rFonts w:ascii="Times New Roman" w:hAnsi="Times New Roman" w:cs="Times New Roman"/>
                <w:sz w:val="20"/>
                <w:szCs w:val="20"/>
              </w:rPr>
              <w:lastRenderedPageBreak/>
              <w:t>3.3.2. Canalizar a la población que solicite atención emergente para su atención oportuna. 3.3.3. Acompañar a la población que solicite apoyo durante algunos trámites ante instancias de gobierno para garantizar su acceso a servicios sin discriminación.</w:t>
            </w:r>
          </w:p>
        </w:tc>
        <w:tc>
          <w:tcPr>
            <w:tcW w:w="431" w:type="pct"/>
            <w:vAlign w:val="center"/>
          </w:tcPr>
          <w:p w14:paraId="6465D9CE"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lastRenderedPageBreak/>
              <w:t>Masculino</w:t>
            </w:r>
          </w:p>
        </w:tc>
        <w:tc>
          <w:tcPr>
            <w:tcW w:w="283" w:type="pct"/>
            <w:vAlign w:val="center"/>
          </w:tcPr>
          <w:p w14:paraId="3261AE1F"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28</w:t>
            </w:r>
          </w:p>
        </w:tc>
        <w:tc>
          <w:tcPr>
            <w:tcW w:w="490" w:type="pct"/>
            <w:vAlign w:val="center"/>
          </w:tcPr>
          <w:p w14:paraId="68619F85"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Licenciatura (Concluido)</w:t>
            </w:r>
          </w:p>
        </w:tc>
        <w:tc>
          <w:tcPr>
            <w:tcW w:w="644" w:type="pct"/>
            <w:vAlign w:val="center"/>
          </w:tcPr>
          <w:p w14:paraId="04319D5E"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1 año en Derechos Humanos y Derecho Indígena</w:t>
            </w:r>
          </w:p>
        </w:tc>
        <w:tc>
          <w:tcPr>
            <w:tcW w:w="583" w:type="pct"/>
            <w:vAlign w:val="center"/>
          </w:tcPr>
          <w:p w14:paraId="7E6ECFC6" w14:textId="77777777" w:rsidR="0037449A" w:rsidRPr="00011A6F" w:rsidRDefault="0037449A" w:rsidP="00CB2F7A">
            <w:pPr>
              <w:jc w:val="center"/>
              <w:rPr>
                <w:rFonts w:ascii="Times New Roman" w:hAnsi="Times New Roman" w:cs="Times New Roman"/>
                <w:sz w:val="20"/>
                <w:szCs w:val="20"/>
              </w:rPr>
            </w:pPr>
          </w:p>
        </w:tc>
      </w:tr>
      <w:tr w:rsidR="0037449A" w:rsidRPr="00011A6F" w14:paraId="37AC3EAD" w14:textId="77777777" w:rsidTr="0037449A">
        <w:tc>
          <w:tcPr>
            <w:tcW w:w="617" w:type="pct"/>
            <w:vAlign w:val="center"/>
          </w:tcPr>
          <w:p w14:paraId="534454A7"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lastRenderedPageBreak/>
              <w:t>Enlace de Atención a Pueblos y Comunidades</w:t>
            </w:r>
          </w:p>
        </w:tc>
        <w:tc>
          <w:tcPr>
            <w:tcW w:w="604" w:type="pct"/>
            <w:vAlign w:val="center"/>
          </w:tcPr>
          <w:p w14:paraId="7F707117"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Bachillerato (No Aplica)</w:t>
            </w:r>
          </w:p>
        </w:tc>
        <w:tc>
          <w:tcPr>
            <w:tcW w:w="659" w:type="pct"/>
            <w:vAlign w:val="center"/>
          </w:tcPr>
          <w:p w14:paraId="17AF8B2D"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Competencias Organizacionales:</w:t>
            </w:r>
          </w:p>
          <w:p w14:paraId="447AEEBA"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Adaptabilidad al cambio</w:t>
            </w:r>
          </w:p>
          <w:p w14:paraId="3B2523F2"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Actitud de Servicio</w:t>
            </w:r>
          </w:p>
          <w:p w14:paraId="1AE0D49B"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Trabajo Colaborativo</w:t>
            </w:r>
          </w:p>
          <w:p w14:paraId="3E49020B"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Análisis de Problemas</w:t>
            </w:r>
          </w:p>
          <w:p w14:paraId="11E041A1"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Orientación a Resultados</w:t>
            </w:r>
          </w:p>
          <w:p w14:paraId="63428AF6" w14:textId="77777777" w:rsidR="0037449A" w:rsidRPr="00E90748" w:rsidRDefault="0037449A" w:rsidP="00CB2F7A">
            <w:pPr>
              <w:jc w:val="center"/>
              <w:rPr>
                <w:rFonts w:ascii="Times New Roman" w:hAnsi="Times New Roman" w:cs="Times New Roman"/>
                <w:sz w:val="20"/>
                <w:szCs w:val="20"/>
              </w:rPr>
            </w:pPr>
          </w:p>
          <w:p w14:paraId="0AD9F888"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Competencias Directivas:</w:t>
            </w:r>
          </w:p>
          <w:p w14:paraId="672021DE"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Planeación</w:t>
            </w:r>
          </w:p>
          <w:p w14:paraId="56C01EC9"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Organización</w:t>
            </w:r>
          </w:p>
          <w:p w14:paraId="2369D665"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Toma de Decisiones</w:t>
            </w:r>
          </w:p>
          <w:p w14:paraId="2E529E35"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Liderazgo</w:t>
            </w:r>
          </w:p>
          <w:p w14:paraId="328C35F7" w14:textId="77777777" w:rsidR="0037449A" w:rsidRPr="00E90748" w:rsidRDefault="0037449A" w:rsidP="00CB2F7A">
            <w:pPr>
              <w:jc w:val="center"/>
              <w:rPr>
                <w:rFonts w:ascii="Times New Roman" w:hAnsi="Times New Roman" w:cs="Times New Roman"/>
                <w:sz w:val="20"/>
                <w:szCs w:val="20"/>
              </w:rPr>
            </w:pPr>
            <w:r w:rsidRPr="00E90748">
              <w:rPr>
                <w:rFonts w:ascii="Times New Roman" w:hAnsi="Times New Roman" w:cs="Times New Roman"/>
                <w:sz w:val="20"/>
                <w:szCs w:val="20"/>
              </w:rPr>
              <w:t>Negociación</w:t>
            </w:r>
          </w:p>
        </w:tc>
        <w:tc>
          <w:tcPr>
            <w:tcW w:w="689" w:type="pct"/>
            <w:vAlign w:val="center"/>
          </w:tcPr>
          <w:p w14:paraId="47FF0EFC" w14:textId="77777777" w:rsidR="0037449A" w:rsidRPr="00793546" w:rsidRDefault="0037449A" w:rsidP="00CB2F7A">
            <w:pPr>
              <w:jc w:val="center"/>
              <w:rPr>
                <w:rFonts w:ascii="Times New Roman" w:hAnsi="Times New Roman" w:cs="Times New Roman"/>
                <w:sz w:val="20"/>
                <w:szCs w:val="20"/>
              </w:rPr>
            </w:pPr>
            <w:r w:rsidRPr="00793546">
              <w:rPr>
                <w:rFonts w:ascii="Times New Roman" w:hAnsi="Times New Roman" w:cs="Times New Roman"/>
                <w:sz w:val="20"/>
                <w:szCs w:val="20"/>
              </w:rPr>
              <w:t>3.1. Brindar el acceso a los programas y servicios de la Dirección General de Equidad para los Pueblos y Comunidades mediante la canalización de solicitudes a las áreas competentes para su atención. 3.1.1. Recibir analizar las</w:t>
            </w:r>
            <w:r>
              <w:rPr>
                <w:rFonts w:ascii="Times New Roman" w:hAnsi="Times New Roman" w:cs="Times New Roman"/>
                <w:sz w:val="20"/>
                <w:szCs w:val="20"/>
              </w:rPr>
              <w:t xml:space="preserve"> </w:t>
            </w:r>
            <w:r w:rsidRPr="00793546">
              <w:rPr>
                <w:rFonts w:ascii="Times New Roman" w:hAnsi="Times New Roman" w:cs="Times New Roman"/>
                <w:sz w:val="20"/>
                <w:szCs w:val="20"/>
              </w:rPr>
              <w:t xml:space="preserve">solicitudes </w:t>
            </w:r>
            <w:r>
              <w:rPr>
                <w:rFonts w:ascii="Times New Roman" w:hAnsi="Times New Roman" w:cs="Times New Roman"/>
                <w:sz w:val="20"/>
                <w:szCs w:val="20"/>
              </w:rPr>
              <w:t xml:space="preserve">ingresadas para deliberar la competencia de la misma, canalizándola al área </w:t>
            </w:r>
            <w:r w:rsidRPr="00793546">
              <w:rPr>
                <w:rFonts w:ascii="Times New Roman" w:hAnsi="Times New Roman" w:cs="Times New Roman"/>
                <w:sz w:val="20"/>
                <w:szCs w:val="20"/>
              </w:rPr>
              <w:t xml:space="preserve">correspondiente. 3.1.2. </w:t>
            </w:r>
            <w:r w:rsidRPr="00793546">
              <w:rPr>
                <w:rFonts w:ascii="Times New Roman" w:hAnsi="Times New Roman" w:cs="Times New Roman"/>
                <w:sz w:val="20"/>
                <w:szCs w:val="20"/>
              </w:rPr>
              <w:lastRenderedPageBreak/>
              <w:t>Compilar</w:t>
            </w:r>
          </w:p>
          <w:p w14:paraId="1EEEB39D" w14:textId="77777777" w:rsidR="0037449A" w:rsidRPr="00793546" w:rsidRDefault="0037449A" w:rsidP="00CB2F7A">
            <w:pPr>
              <w:jc w:val="center"/>
              <w:rPr>
                <w:rFonts w:ascii="Times New Roman" w:hAnsi="Times New Roman" w:cs="Times New Roman"/>
                <w:sz w:val="20"/>
                <w:szCs w:val="20"/>
              </w:rPr>
            </w:pPr>
            <w:r>
              <w:rPr>
                <w:rFonts w:ascii="Times New Roman" w:hAnsi="Times New Roman" w:cs="Times New Roman"/>
                <w:sz w:val="20"/>
                <w:szCs w:val="20"/>
              </w:rPr>
              <w:t xml:space="preserve">Las solicitudes conforme a criterios archivísticos para el seguimiento de cada una hasta que, cuando sea procedente, se </w:t>
            </w:r>
            <w:r w:rsidRPr="00793546">
              <w:rPr>
                <w:rFonts w:ascii="Times New Roman" w:hAnsi="Times New Roman" w:cs="Times New Roman"/>
                <w:sz w:val="20"/>
                <w:szCs w:val="20"/>
              </w:rPr>
              <w:t>efectúe su atención. 3.1.3.</w:t>
            </w:r>
          </w:p>
          <w:p w14:paraId="466D4E40" w14:textId="77777777" w:rsidR="0037449A" w:rsidRPr="00793546" w:rsidRDefault="0037449A" w:rsidP="00CB2F7A">
            <w:pPr>
              <w:jc w:val="center"/>
              <w:rPr>
                <w:rFonts w:ascii="Times New Roman" w:hAnsi="Times New Roman" w:cs="Times New Roman"/>
                <w:sz w:val="20"/>
                <w:szCs w:val="20"/>
              </w:rPr>
            </w:pPr>
            <w:r w:rsidRPr="00793546">
              <w:rPr>
                <w:rFonts w:ascii="Times New Roman" w:hAnsi="Times New Roman" w:cs="Times New Roman"/>
                <w:sz w:val="20"/>
                <w:szCs w:val="20"/>
              </w:rPr>
              <w:t>Presentar informes periódicos</w:t>
            </w:r>
          </w:p>
          <w:p w14:paraId="6A5FBA46" w14:textId="77777777" w:rsidR="0037449A" w:rsidRPr="00793546" w:rsidRDefault="0037449A" w:rsidP="00CB2F7A">
            <w:pPr>
              <w:jc w:val="center"/>
              <w:rPr>
                <w:rFonts w:ascii="Times New Roman" w:hAnsi="Times New Roman" w:cs="Times New Roman"/>
                <w:sz w:val="20"/>
                <w:szCs w:val="20"/>
              </w:rPr>
            </w:pPr>
            <w:r w:rsidRPr="00793546">
              <w:rPr>
                <w:rFonts w:ascii="Times New Roman" w:hAnsi="Times New Roman" w:cs="Times New Roman"/>
                <w:sz w:val="20"/>
                <w:szCs w:val="20"/>
              </w:rPr>
              <w:t>sobre las solicitudes recibidas,</w:t>
            </w:r>
          </w:p>
          <w:p w14:paraId="757A0524" w14:textId="77777777" w:rsidR="0037449A" w:rsidRPr="00793546" w:rsidRDefault="0037449A" w:rsidP="00CB2F7A">
            <w:pPr>
              <w:jc w:val="center"/>
              <w:rPr>
                <w:rFonts w:ascii="Times New Roman" w:hAnsi="Times New Roman" w:cs="Times New Roman"/>
                <w:sz w:val="20"/>
                <w:szCs w:val="20"/>
              </w:rPr>
            </w:pPr>
            <w:r w:rsidRPr="00793546">
              <w:rPr>
                <w:rFonts w:ascii="Times New Roman" w:hAnsi="Times New Roman" w:cs="Times New Roman"/>
                <w:sz w:val="20"/>
                <w:szCs w:val="20"/>
              </w:rPr>
              <w:t>canalizadas y atendidas, tipo de</w:t>
            </w:r>
          </w:p>
          <w:p w14:paraId="65241DA1" w14:textId="77777777" w:rsidR="0037449A" w:rsidRPr="00793546" w:rsidRDefault="0037449A" w:rsidP="00CB2F7A">
            <w:pPr>
              <w:jc w:val="center"/>
              <w:rPr>
                <w:rFonts w:ascii="Times New Roman" w:hAnsi="Times New Roman" w:cs="Times New Roman"/>
                <w:sz w:val="20"/>
                <w:szCs w:val="20"/>
              </w:rPr>
            </w:pPr>
            <w:r w:rsidRPr="00793546">
              <w:rPr>
                <w:rFonts w:ascii="Times New Roman" w:hAnsi="Times New Roman" w:cs="Times New Roman"/>
                <w:sz w:val="20"/>
                <w:szCs w:val="20"/>
              </w:rPr>
              <w:t>demanda y tiempos de atención,</w:t>
            </w:r>
          </w:p>
          <w:p w14:paraId="35918487" w14:textId="77777777" w:rsidR="0037449A" w:rsidRPr="00793546" w:rsidRDefault="0037449A" w:rsidP="00CB2F7A">
            <w:pPr>
              <w:jc w:val="center"/>
              <w:rPr>
                <w:rFonts w:ascii="Times New Roman" w:hAnsi="Times New Roman" w:cs="Times New Roman"/>
                <w:sz w:val="20"/>
                <w:szCs w:val="20"/>
              </w:rPr>
            </w:pPr>
            <w:r w:rsidRPr="00793546">
              <w:rPr>
                <w:rFonts w:ascii="Times New Roman" w:hAnsi="Times New Roman" w:cs="Times New Roman"/>
                <w:sz w:val="20"/>
                <w:szCs w:val="20"/>
              </w:rPr>
              <w:t>entre otros campos estadísticos</w:t>
            </w:r>
          </w:p>
          <w:p w14:paraId="2A95FD1F" w14:textId="77777777" w:rsidR="0037449A" w:rsidRPr="00793546" w:rsidRDefault="0037449A" w:rsidP="00CB2F7A">
            <w:pPr>
              <w:jc w:val="center"/>
              <w:rPr>
                <w:rFonts w:ascii="Times New Roman" w:hAnsi="Times New Roman" w:cs="Times New Roman"/>
                <w:sz w:val="20"/>
                <w:szCs w:val="20"/>
              </w:rPr>
            </w:pPr>
            <w:r w:rsidRPr="00793546">
              <w:rPr>
                <w:rFonts w:ascii="Times New Roman" w:hAnsi="Times New Roman" w:cs="Times New Roman"/>
                <w:sz w:val="20"/>
                <w:szCs w:val="20"/>
              </w:rPr>
              <w:t>que sean de interés de la</w:t>
            </w:r>
          </w:p>
          <w:p w14:paraId="571C4C14" w14:textId="77777777" w:rsidR="0037449A" w:rsidRPr="00793546" w:rsidRDefault="0037449A" w:rsidP="00CB2F7A">
            <w:pPr>
              <w:jc w:val="center"/>
              <w:rPr>
                <w:rFonts w:ascii="Times New Roman" w:hAnsi="Times New Roman" w:cs="Times New Roman"/>
                <w:sz w:val="20"/>
                <w:szCs w:val="20"/>
              </w:rPr>
            </w:pPr>
            <w:r w:rsidRPr="00793546">
              <w:rPr>
                <w:rFonts w:ascii="Times New Roman" w:hAnsi="Times New Roman" w:cs="Times New Roman"/>
                <w:sz w:val="20"/>
                <w:szCs w:val="20"/>
              </w:rPr>
              <w:t>Dirección General de Equidad</w:t>
            </w:r>
          </w:p>
          <w:p w14:paraId="739F6F7B" w14:textId="77777777" w:rsidR="0037449A" w:rsidRPr="00793546" w:rsidRDefault="0037449A" w:rsidP="00CB2F7A">
            <w:pPr>
              <w:jc w:val="center"/>
              <w:rPr>
                <w:rFonts w:ascii="Times New Roman" w:hAnsi="Times New Roman" w:cs="Times New Roman"/>
                <w:sz w:val="20"/>
                <w:szCs w:val="20"/>
              </w:rPr>
            </w:pPr>
            <w:r w:rsidRPr="00793546">
              <w:rPr>
                <w:rFonts w:ascii="Times New Roman" w:hAnsi="Times New Roman" w:cs="Times New Roman"/>
                <w:sz w:val="20"/>
                <w:szCs w:val="20"/>
              </w:rPr>
              <w:t>para los Pueblos y</w:t>
            </w:r>
          </w:p>
          <w:p w14:paraId="4684C82E" w14:textId="77777777" w:rsidR="0037449A" w:rsidRPr="0098669B" w:rsidRDefault="0037449A" w:rsidP="00CB2F7A">
            <w:pPr>
              <w:jc w:val="center"/>
              <w:rPr>
                <w:rFonts w:ascii="Times New Roman" w:hAnsi="Times New Roman" w:cs="Times New Roman"/>
                <w:sz w:val="20"/>
                <w:szCs w:val="20"/>
              </w:rPr>
            </w:pPr>
            <w:r w:rsidRPr="00793546">
              <w:rPr>
                <w:rFonts w:ascii="Times New Roman" w:hAnsi="Times New Roman" w:cs="Times New Roman"/>
                <w:sz w:val="20"/>
                <w:szCs w:val="20"/>
              </w:rPr>
              <w:t>Comunidades.</w:t>
            </w:r>
            <w:r>
              <w:rPr>
                <w:rFonts w:ascii="Times New Roman" w:hAnsi="Times New Roman" w:cs="Times New Roman"/>
                <w:sz w:val="20"/>
                <w:szCs w:val="20"/>
              </w:rPr>
              <w:t xml:space="preserve"> </w:t>
            </w:r>
            <w:r w:rsidRPr="0098669B">
              <w:rPr>
                <w:rFonts w:ascii="Times New Roman" w:hAnsi="Times New Roman" w:cs="Times New Roman"/>
                <w:sz w:val="20"/>
                <w:szCs w:val="20"/>
              </w:rPr>
              <w:t>3.2. Orientar y</w:t>
            </w:r>
          </w:p>
          <w:p w14:paraId="6F006858" w14:textId="77777777" w:rsidR="0037449A" w:rsidRPr="0098669B" w:rsidRDefault="0037449A" w:rsidP="00CB2F7A">
            <w:pPr>
              <w:jc w:val="center"/>
              <w:rPr>
                <w:rFonts w:ascii="Times New Roman" w:hAnsi="Times New Roman" w:cs="Times New Roman"/>
                <w:sz w:val="20"/>
                <w:szCs w:val="20"/>
              </w:rPr>
            </w:pPr>
            <w:proofErr w:type="gramStart"/>
            <w:r w:rsidRPr="0098669B">
              <w:rPr>
                <w:rFonts w:ascii="Times New Roman" w:hAnsi="Times New Roman" w:cs="Times New Roman"/>
                <w:sz w:val="20"/>
                <w:szCs w:val="20"/>
              </w:rPr>
              <w:t>prev</w:t>
            </w:r>
            <w:r>
              <w:rPr>
                <w:rFonts w:ascii="Times New Roman" w:hAnsi="Times New Roman" w:cs="Times New Roman"/>
                <w:sz w:val="20"/>
                <w:szCs w:val="20"/>
              </w:rPr>
              <w:t>enir</w:t>
            </w:r>
            <w:proofErr w:type="gramEnd"/>
            <w:r>
              <w:rPr>
                <w:rFonts w:ascii="Times New Roman" w:hAnsi="Times New Roman" w:cs="Times New Roman"/>
                <w:sz w:val="20"/>
                <w:szCs w:val="20"/>
              </w:rPr>
              <w:t xml:space="preserve"> a la población solicitante sobre las rutas de trámite, requisitos y disposiciones </w:t>
            </w:r>
            <w:r w:rsidRPr="0098669B">
              <w:rPr>
                <w:rFonts w:ascii="Times New Roman" w:hAnsi="Times New Roman" w:cs="Times New Roman"/>
                <w:sz w:val="20"/>
                <w:szCs w:val="20"/>
              </w:rPr>
              <w:t>oficiales vigentes. 3.2.1. Informar</w:t>
            </w:r>
          </w:p>
          <w:p w14:paraId="7DAFFDCA" w14:textId="77777777" w:rsidR="0037449A" w:rsidRPr="0098669B" w:rsidRDefault="0037449A" w:rsidP="00CB2F7A">
            <w:pPr>
              <w:jc w:val="center"/>
              <w:rPr>
                <w:rFonts w:ascii="Times New Roman" w:hAnsi="Times New Roman" w:cs="Times New Roman"/>
                <w:sz w:val="20"/>
                <w:szCs w:val="20"/>
              </w:rPr>
            </w:pPr>
            <w:r w:rsidRPr="0098669B">
              <w:rPr>
                <w:rFonts w:ascii="Times New Roman" w:hAnsi="Times New Roman" w:cs="Times New Roman"/>
                <w:sz w:val="20"/>
                <w:szCs w:val="20"/>
              </w:rPr>
              <w:t xml:space="preserve">a las personas </w:t>
            </w:r>
            <w:r w:rsidRPr="0098669B">
              <w:rPr>
                <w:rFonts w:ascii="Times New Roman" w:hAnsi="Times New Roman" w:cs="Times New Roman"/>
                <w:sz w:val="20"/>
                <w:szCs w:val="20"/>
              </w:rPr>
              <w:lastRenderedPageBreak/>
              <w:t>solicitantes sobre</w:t>
            </w:r>
          </w:p>
          <w:p w14:paraId="63A8181B" w14:textId="77777777" w:rsidR="0037449A" w:rsidRPr="0098669B" w:rsidRDefault="0037449A" w:rsidP="00CB2F7A">
            <w:pPr>
              <w:jc w:val="center"/>
              <w:rPr>
                <w:rFonts w:ascii="Times New Roman" w:hAnsi="Times New Roman" w:cs="Times New Roman"/>
                <w:sz w:val="20"/>
                <w:szCs w:val="20"/>
              </w:rPr>
            </w:pPr>
            <w:r w:rsidRPr="0098669B">
              <w:rPr>
                <w:rFonts w:ascii="Times New Roman" w:hAnsi="Times New Roman" w:cs="Times New Roman"/>
                <w:sz w:val="20"/>
                <w:szCs w:val="20"/>
              </w:rPr>
              <w:t>los servicios que o</w:t>
            </w:r>
            <w:r>
              <w:rPr>
                <w:rFonts w:ascii="Times New Roman" w:hAnsi="Times New Roman" w:cs="Times New Roman"/>
                <w:sz w:val="20"/>
                <w:szCs w:val="20"/>
              </w:rPr>
              <w:t xml:space="preserve">frece la </w:t>
            </w:r>
            <w:r w:rsidRPr="0098669B">
              <w:rPr>
                <w:rFonts w:ascii="Times New Roman" w:hAnsi="Times New Roman" w:cs="Times New Roman"/>
                <w:sz w:val="20"/>
                <w:szCs w:val="20"/>
              </w:rPr>
              <w:t>Dirección General de Equidad</w:t>
            </w:r>
          </w:p>
          <w:p w14:paraId="42B1A909" w14:textId="77777777" w:rsidR="0037449A" w:rsidRPr="0098669B" w:rsidRDefault="0037449A" w:rsidP="00CB2F7A">
            <w:pPr>
              <w:jc w:val="center"/>
              <w:rPr>
                <w:rFonts w:ascii="Times New Roman" w:hAnsi="Times New Roman" w:cs="Times New Roman"/>
                <w:sz w:val="20"/>
                <w:szCs w:val="20"/>
              </w:rPr>
            </w:pPr>
            <w:r w:rsidRPr="0098669B">
              <w:rPr>
                <w:rFonts w:ascii="Times New Roman" w:hAnsi="Times New Roman" w:cs="Times New Roman"/>
                <w:sz w:val="20"/>
                <w:szCs w:val="20"/>
              </w:rPr>
              <w:t>para los Pueblos y</w:t>
            </w:r>
          </w:p>
          <w:p w14:paraId="34AEA752" w14:textId="77777777" w:rsidR="0037449A" w:rsidRPr="0098669B" w:rsidRDefault="0037449A" w:rsidP="00CB2F7A">
            <w:pPr>
              <w:jc w:val="center"/>
              <w:rPr>
                <w:rFonts w:ascii="Times New Roman" w:hAnsi="Times New Roman" w:cs="Times New Roman"/>
                <w:sz w:val="20"/>
                <w:szCs w:val="20"/>
              </w:rPr>
            </w:pPr>
            <w:r>
              <w:rPr>
                <w:rFonts w:ascii="Times New Roman" w:hAnsi="Times New Roman" w:cs="Times New Roman"/>
                <w:sz w:val="20"/>
                <w:szCs w:val="20"/>
              </w:rPr>
              <w:t xml:space="preserve">Comunidades, los derechos humanos que cubren cada servicio y los requisitos de trámite para orientar o adecuar </w:t>
            </w:r>
            <w:r w:rsidRPr="0098669B">
              <w:rPr>
                <w:rFonts w:ascii="Times New Roman" w:hAnsi="Times New Roman" w:cs="Times New Roman"/>
                <w:sz w:val="20"/>
                <w:szCs w:val="20"/>
              </w:rPr>
              <w:t>s</w:t>
            </w:r>
            <w:r>
              <w:rPr>
                <w:rFonts w:ascii="Times New Roman" w:hAnsi="Times New Roman" w:cs="Times New Roman"/>
                <w:sz w:val="20"/>
                <w:szCs w:val="20"/>
              </w:rPr>
              <w:t xml:space="preserve">us solicitudes. 3.2.2. Estudiar las disposiciones oficiales vigentes para proporcionar </w:t>
            </w:r>
            <w:r w:rsidRPr="0098669B">
              <w:rPr>
                <w:rFonts w:ascii="Times New Roman" w:hAnsi="Times New Roman" w:cs="Times New Roman"/>
                <w:sz w:val="20"/>
                <w:szCs w:val="20"/>
              </w:rPr>
              <w:t>i</w:t>
            </w:r>
            <w:r>
              <w:rPr>
                <w:rFonts w:ascii="Times New Roman" w:hAnsi="Times New Roman" w:cs="Times New Roman"/>
                <w:sz w:val="20"/>
                <w:szCs w:val="20"/>
              </w:rPr>
              <w:t xml:space="preserve">nformación oportuna a la población solicitante sobre los </w:t>
            </w:r>
            <w:r w:rsidRPr="0098669B">
              <w:rPr>
                <w:rFonts w:ascii="Times New Roman" w:hAnsi="Times New Roman" w:cs="Times New Roman"/>
                <w:sz w:val="20"/>
                <w:szCs w:val="20"/>
              </w:rPr>
              <w:t>servicios que se ofrecen. 3.2.3.</w:t>
            </w:r>
          </w:p>
          <w:p w14:paraId="2B55C198" w14:textId="77777777" w:rsidR="0037449A" w:rsidRPr="0098669B" w:rsidRDefault="0037449A" w:rsidP="00CB2F7A">
            <w:pPr>
              <w:jc w:val="center"/>
              <w:rPr>
                <w:rFonts w:ascii="Times New Roman" w:hAnsi="Times New Roman" w:cs="Times New Roman"/>
                <w:sz w:val="20"/>
                <w:szCs w:val="20"/>
              </w:rPr>
            </w:pPr>
            <w:r w:rsidRPr="0098669B">
              <w:rPr>
                <w:rFonts w:ascii="Times New Roman" w:hAnsi="Times New Roman" w:cs="Times New Roman"/>
                <w:sz w:val="20"/>
                <w:szCs w:val="20"/>
              </w:rPr>
              <w:t>Notificar a las personas cuando</w:t>
            </w:r>
          </w:p>
          <w:p w14:paraId="13F09EAA" w14:textId="77777777" w:rsidR="0037449A" w:rsidRPr="0098669B" w:rsidRDefault="0037449A" w:rsidP="00CB2F7A">
            <w:pPr>
              <w:jc w:val="center"/>
              <w:rPr>
                <w:rFonts w:ascii="Times New Roman" w:hAnsi="Times New Roman" w:cs="Times New Roman"/>
                <w:sz w:val="20"/>
                <w:szCs w:val="20"/>
              </w:rPr>
            </w:pPr>
            <w:r w:rsidRPr="0098669B">
              <w:rPr>
                <w:rFonts w:ascii="Times New Roman" w:hAnsi="Times New Roman" w:cs="Times New Roman"/>
                <w:sz w:val="20"/>
                <w:szCs w:val="20"/>
              </w:rPr>
              <w:t>su solicitud no sea de la</w:t>
            </w:r>
          </w:p>
          <w:p w14:paraId="1103AD50" w14:textId="77777777" w:rsidR="0037449A" w:rsidRPr="0098669B" w:rsidRDefault="0037449A" w:rsidP="00CB2F7A">
            <w:pPr>
              <w:jc w:val="center"/>
              <w:rPr>
                <w:rFonts w:ascii="Times New Roman" w:hAnsi="Times New Roman" w:cs="Times New Roman"/>
                <w:sz w:val="20"/>
                <w:szCs w:val="20"/>
              </w:rPr>
            </w:pPr>
            <w:r w:rsidRPr="0098669B">
              <w:rPr>
                <w:rFonts w:ascii="Times New Roman" w:hAnsi="Times New Roman" w:cs="Times New Roman"/>
                <w:sz w:val="20"/>
                <w:szCs w:val="20"/>
              </w:rPr>
              <w:t>competencia de la Dirección</w:t>
            </w:r>
          </w:p>
          <w:p w14:paraId="551C8976" w14:textId="77777777" w:rsidR="0037449A" w:rsidRPr="0098669B" w:rsidRDefault="0037449A" w:rsidP="00CB2F7A">
            <w:pPr>
              <w:jc w:val="center"/>
              <w:rPr>
                <w:rFonts w:ascii="Times New Roman" w:hAnsi="Times New Roman" w:cs="Times New Roman"/>
                <w:sz w:val="20"/>
                <w:szCs w:val="20"/>
              </w:rPr>
            </w:pPr>
            <w:r w:rsidRPr="0098669B">
              <w:rPr>
                <w:rFonts w:ascii="Times New Roman" w:hAnsi="Times New Roman" w:cs="Times New Roman"/>
                <w:sz w:val="20"/>
                <w:szCs w:val="20"/>
              </w:rPr>
              <w:t>General de Equidad para los</w:t>
            </w:r>
          </w:p>
          <w:p w14:paraId="42D264EF"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 xml:space="preserve">Pueblos y Comunidades, cuando este incompleta o incorrecta, o bien cuando la persona </w:t>
            </w:r>
            <w:r>
              <w:rPr>
                <w:rFonts w:ascii="Times New Roman" w:hAnsi="Times New Roman" w:cs="Times New Roman"/>
                <w:sz w:val="20"/>
                <w:szCs w:val="20"/>
              </w:rPr>
              <w:lastRenderedPageBreak/>
              <w:t xml:space="preserve">solicitante no sea </w:t>
            </w:r>
            <w:r w:rsidRPr="0098669B">
              <w:rPr>
                <w:rFonts w:ascii="Times New Roman" w:hAnsi="Times New Roman" w:cs="Times New Roman"/>
                <w:sz w:val="20"/>
                <w:szCs w:val="20"/>
              </w:rPr>
              <w:t>derechohabiente.</w:t>
            </w:r>
          </w:p>
        </w:tc>
        <w:tc>
          <w:tcPr>
            <w:tcW w:w="431" w:type="pct"/>
            <w:vAlign w:val="center"/>
          </w:tcPr>
          <w:p w14:paraId="1C770256"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lastRenderedPageBreak/>
              <w:t>Femenino</w:t>
            </w:r>
          </w:p>
        </w:tc>
        <w:tc>
          <w:tcPr>
            <w:tcW w:w="283" w:type="pct"/>
            <w:vAlign w:val="center"/>
          </w:tcPr>
          <w:p w14:paraId="1CA16B18"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25</w:t>
            </w:r>
          </w:p>
        </w:tc>
        <w:tc>
          <w:tcPr>
            <w:tcW w:w="490" w:type="pct"/>
            <w:vAlign w:val="center"/>
          </w:tcPr>
          <w:p w14:paraId="779646FD"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Bachillerato (Concluido)</w:t>
            </w:r>
          </w:p>
        </w:tc>
        <w:tc>
          <w:tcPr>
            <w:tcW w:w="644" w:type="pct"/>
            <w:vAlign w:val="center"/>
          </w:tcPr>
          <w:p w14:paraId="5B2E5EDB" w14:textId="77777777" w:rsidR="0037449A" w:rsidRPr="00011A6F" w:rsidRDefault="0037449A" w:rsidP="00CB2F7A">
            <w:pPr>
              <w:jc w:val="center"/>
              <w:rPr>
                <w:rFonts w:ascii="Times New Roman" w:hAnsi="Times New Roman" w:cs="Times New Roman"/>
                <w:sz w:val="20"/>
                <w:szCs w:val="20"/>
              </w:rPr>
            </w:pPr>
            <w:r>
              <w:rPr>
                <w:rFonts w:ascii="Times New Roman" w:hAnsi="Times New Roman" w:cs="Times New Roman"/>
                <w:sz w:val="20"/>
                <w:szCs w:val="20"/>
              </w:rPr>
              <w:t>4 años de atención al público, promoción de Programas Sociales, Administración Pública, Gestión Social</w:t>
            </w:r>
          </w:p>
        </w:tc>
        <w:tc>
          <w:tcPr>
            <w:tcW w:w="583" w:type="pct"/>
            <w:vAlign w:val="center"/>
          </w:tcPr>
          <w:p w14:paraId="1CF9D6A5" w14:textId="77777777" w:rsidR="0037449A" w:rsidRPr="00011A6F" w:rsidRDefault="0037449A" w:rsidP="00CB2F7A">
            <w:pPr>
              <w:jc w:val="center"/>
              <w:rPr>
                <w:rFonts w:ascii="Times New Roman" w:hAnsi="Times New Roman" w:cs="Times New Roman"/>
                <w:sz w:val="20"/>
                <w:szCs w:val="20"/>
              </w:rPr>
            </w:pPr>
          </w:p>
        </w:tc>
      </w:tr>
    </w:tbl>
    <w:p w14:paraId="5895F0C9" w14:textId="77777777" w:rsidR="001949E7" w:rsidRPr="0042061B" w:rsidRDefault="001949E7" w:rsidP="001949E7">
      <w:pPr>
        <w:rPr>
          <w:rFonts w:ascii="Times New Roman" w:hAnsi="Times New Roman" w:cs="Times New Roman"/>
          <w:sz w:val="20"/>
          <w:szCs w:val="20"/>
        </w:rPr>
      </w:pPr>
    </w:p>
    <w:p w14:paraId="0B4330CE" w14:textId="77777777" w:rsidR="00D5465F" w:rsidRPr="0042061B" w:rsidRDefault="00D5465F" w:rsidP="0003586A">
      <w:pPr>
        <w:pStyle w:val="Ttulo2"/>
        <w:rPr>
          <w:rFonts w:cs="Times New Roman"/>
          <w:szCs w:val="20"/>
        </w:rPr>
      </w:pPr>
      <w:bookmarkStart w:id="101" w:name="_Toc518035503"/>
      <w:r w:rsidRPr="0042061B">
        <w:rPr>
          <w:rFonts w:cs="Times New Roman"/>
          <w:szCs w:val="20"/>
        </w:rPr>
        <w:t>IV.</w:t>
      </w:r>
      <w:r w:rsidR="003B1205" w:rsidRPr="0042061B">
        <w:rPr>
          <w:rFonts w:cs="Times New Roman"/>
          <w:szCs w:val="20"/>
        </w:rPr>
        <w:t>2</w:t>
      </w:r>
      <w:r w:rsidRPr="0042061B">
        <w:rPr>
          <w:rFonts w:cs="Times New Roman"/>
          <w:szCs w:val="20"/>
        </w:rPr>
        <w:t xml:space="preserve"> </w:t>
      </w:r>
      <w:bookmarkStart w:id="102" w:name="_Hlk517880433"/>
      <w:r w:rsidR="00BF0C60">
        <w:rPr>
          <w:rFonts w:cs="Times New Roman"/>
          <w:szCs w:val="20"/>
        </w:rPr>
        <w:t>Congruencia de la Operación del Programa Social con su Diseño</w:t>
      </w:r>
      <w:bookmarkEnd w:id="101"/>
      <w:bookmarkEnd w:id="102"/>
    </w:p>
    <w:p w14:paraId="2BB403E3" w14:textId="0C058205" w:rsidR="001949E7" w:rsidRPr="0042061B" w:rsidRDefault="001949E7" w:rsidP="00856399">
      <w:pPr>
        <w:tabs>
          <w:tab w:val="left" w:pos="1885"/>
        </w:tabs>
        <w:jc w:val="both"/>
        <w:rPr>
          <w:rFonts w:ascii="Times New Roman" w:hAnsi="Times New Roman" w:cs="Times New Roman"/>
          <w:sz w:val="20"/>
          <w:szCs w:val="20"/>
        </w:rPr>
      </w:pPr>
    </w:p>
    <w:p w14:paraId="3405E605" w14:textId="77777777" w:rsidR="00D5465F" w:rsidRPr="0042061B" w:rsidRDefault="00D5465F" w:rsidP="00D5465F">
      <w:pPr>
        <w:jc w:val="both"/>
        <w:rPr>
          <w:rFonts w:ascii="Times New Roman" w:hAnsi="Times New Roman" w:cs="Times New Roman"/>
          <w:sz w:val="20"/>
          <w:szCs w:val="20"/>
        </w:rPr>
      </w:pPr>
      <w:r w:rsidRPr="0042061B">
        <w:rPr>
          <w:rFonts w:ascii="Times New Roman" w:hAnsi="Times New Roman" w:cs="Times New Roman"/>
          <w:sz w:val="20"/>
          <w:szCs w:val="20"/>
        </w:rPr>
        <w:t>A partir de los principales hallazgos y resultados obtenidos en las secciones previas, se realizó una valoración general de la operación del programa social en el periodo 2016-</w:t>
      </w:r>
      <w:r w:rsidR="005C4AC1" w:rsidRPr="0042061B">
        <w:rPr>
          <w:rFonts w:ascii="Times New Roman" w:hAnsi="Times New Roman" w:cs="Times New Roman"/>
          <w:sz w:val="20"/>
          <w:szCs w:val="20"/>
        </w:rPr>
        <w:t>2017, mediante</w:t>
      </w:r>
      <w:r w:rsidRPr="0042061B">
        <w:rPr>
          <w:rFonts w:ascii="Times New Roman" w:hAnsi="Times New Roman" w:cs="Times New Roman"/>
          <w:sz w:val="20"/>
          <w:szCs w:val="20"/>
        </w:rPr>
        <w:t xml:space="preserve"> la cual se busca resumir en qué medida los </w:t>
      </w:r>
      <w:r w:rsidR="005124A5" w:rsidRPr="0042061B">
        <w:rPr>
          <w:rFonts w:ascii="Times New Roman" w:hAnsi="Times New Roman" w:cs="Times New Roman"/>
          <w:sz w:val="20"/>
          <w:szCs w:val="20"/>
        </w:rPr>
        <w:t xml:space="preserve">procesos </w:t>
      </w:r>
      <w:r w:rsidR="00C37DBE" w:rsidRPr="0042061B">
        <w:rPr>
          <w:rFonts w:ascii="Times New Roman" w:hAnsi="Times New Roman" w:cs="Times New Roman"/>
          <w:sz w:val="20"/>
          <w:szCs w:val="20"/>
        </w:rPr>
        <w:t>implementados son</w:t>
      </w:r>
      <w:r w:rsidRPr="0042061B">
        <w:rPr>
          <w:rFonts w:ascii="Times New Roman" w:hAnsi="Times New Roman" w:cs="Times New Roman"/>
          <w:sz w:val="20"/>
          <w:szCs w:val="20"/>
        </w:rPr>
        <w:t xml:space="preserve"> </w:t>
      </w:r>
      <w:r w:rsidR="00924333" w:rsidRPr="0042061B">
        <w:rPr>
          <w:rFonts w:ascii="Times New Roman" w:hAnsi="Times New Roman" w:cs="Times New Roman"/>
          <w:sz w:val="20"/>
          <w:szCs w:val="20"/>
        </w:rPr>
        <w:t>adecuados y</w:t>
      </w:r>
      <w:r w:rsidRPr="0042061B">
        <w:rPr>
          <w:rFonts w:ascii="Times New Roman" w:hAnsi="Times New Roman" w:cs="Times New Roman"/>
          <w:sz w:val="20"/>
          <w:szCs w:val="20"/>
        </w:rPr>
        <w:t xml:space="preserve"> suficientes para que el programa opere tal y como establece su normatividad específica, así como para cumplir las metas y objetivos que, desde su diseño se planteen.</w:t>
      </w:r>
    </w:p>
    <w:p w14:paraId="61561D63" w14:textId="77777777" w:rsidR="0091677B" w:rsidRPr="00FF47B7" w:rsidRDefault="00FF47B7" w:rsidP="00FF47B7">
      <w:pPr>
        <w:pStyle w:val="Epgrafe"/>
        <w:jc w:val="center"/>
        <w:rPr>
          <w:rFonts w:ascii="Times New Roman" w:hAnsi="Times New Roman" w:cs="Times New Roman"/>
          <w:color w:val="auto"/>
          <w:sz w:val="20"/>
          <w:szCs w:val="20"/>
        </w:rPr>
      </w:pPr>
      <w:bookmarkStart w:id="103" w:name="_Toc518035616"/>
      <w:r w:rsidRPr="00FF47B7">
        <w:rPr>
          <w:rFonts w:ascii="Times New Roman" w:hAnsi="Times New Roman" w:cs="Times New Roman"/>
          <w:color w:val="auto"/>
          <w:sz w:val="20"/>
          <w:szCs w:val="20"/>
        </w:rPr>
        <w:t xml:space="preserve">Cuadro </w:t>
      </w:r>
      <w:r w:rsidRPr="00FF47B7">
        <w:rPr>
          <w:rFonts w:ascii="Times New Roman" w:hAnsi="Times New Roman" w:cs="Times New Roman"/>
          <w:color w:val="auto"/>
          <w:sz w:val="20"/>
          <w:szCs w:val="20"/>
        </w:rPr>
        <w:fldChar w:fldCharType="begin"/>
      </w:r>
      <w:r w:rsidRPr="00FF47B7">
        <w:rPr>
          <w:rFonts w:ascii="Times New Roman" w:hAnsi="Times New Roman" w:cs="Times New Roman"/>
          <w:color w:val="auto"/>
          <w:sz w:val="20"/>
          <w:szCs w:val="20"/>
        </w:rPr>
        <w:instrText xml:space="preserve"> SEQ Cuadro \* ARABIC </w:instrText>
      </w:r>
      <w:r w:rsidRPr="00FF47B7">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36</w:t>
      </w:r>
      <w:r w:rsidRPr="00FF47B7">
        <w:rPr>
          <w:rFonts w:ascii="Times New Roman" w:hAnsi="Times New Roman" w:cs="Times New Roman"/>
          <w:color w:val="auto"/>
          <w:sz w:val="20"/>
          <w:szCs w:val="20"/>
        </w:rPr>
        <w:fldChar w:fldCharType="end"/>
      </w:r>
      <w:r w:rsidRPr="00FF47B7">
        <w:rPr>
          <w:rFonts w:ascii="Times New Roman" w:hAnsi="Times New Roman" w:cs="Times New Roman"/>
          <w:color w:val="auto"/>
          <w:sz w:val="20"/>
          <w:szCs w:val="20"/>
        </w:rPr>
        <w:t xml:space="preserve">. Congruencia de la </w:t>
      </w:r>
      <w:r w:rsidR="004B75FA">
        <w:rPr>
          <w:rFonts w:ascii="Times New Roman" w:hAnsi="Times New Roman" w:cs="Times New Roman"/>
          <w:color w:val="auto"/>
          <w:sz w:val="20"/>
          <w:szCs w:val="20"/>
        </w:rPr>
        <w:t>o</w:t>
      </w:r>
      <w:r w:rsidRPr="00FF47B7">
        <w:rPr>
          <w:rFonts w:ascii="Times New Roman" w:hAnsi="Times New Roman" w:cs="Times New Roman"/>
          <w:color w:val="auto"/>
          <w:sz w:val="20"/>
          <w:szCs w:val="20"/>
        </w:rPr>
        <w:t xml:space="preserve">peración del </w:t>
      </w:r>
      <w:r w:rsidR="004B75FA">
        <w:rPr>
          <w:rFonts w:ascii="Times New Roman" w:hAnsi="Times New Roman" w:cs="Times New Roman"/>
          <w:color w:val="auto"/>
          <w:sz w:val="20"/>
          <w:szCs w:val="20"/>
        </w:rPr>
        <w:t>p</w:t>
      </w:r>
      <w:r w:rsidRPr="00FF47B7">
        <w:rPr>
          <w:rFonts w:ascii="Times New Roman" w:hAnsi="Times New Roman" w:cs="Times New Roman"/>
          <w:color w:val="auto"/>
          <w:sz w:val="20"/>
          <w:szCs w:val="20"/>
        </w:rPr>
        <w:t xml:space="preserve">rograma </w:t>
      </w:r>
      <w:r w:rsidR="004B75FA">
        <w:rPr>
          <w:rFonts w:ascii="Times New Roman" w:hAnsi="Times New Roman" w:cs="Times New Roman"/>
          <w:color w:val="auto"/>
          <w:sz w:val="20"/>
          <w:szCs w:val="20"/>
        </w:rPr>
        <w:t>s</w:t>
      </w:r>
      <w:r w:rsidRPr="00FF47B7">
        <w:rPr>
          <w:rFonts w:ascii="Times New Roman" w:hAnsi="Times New Roman" w:cs="Times New Roman"/>
          <w:color w:val="auto"/>
          <w:sz w:val="20"/>
          <w:szCs w:val="20"/>
        </w:rPr>
        <w:t xml:space="preserve">ocial con su </w:t>
      </w:r>
      <w:r w:rsidR="004B75FA">
        <w:rPr>
          <w:rFonts w:ascii="Times New Roman" w:hAnsi="Times New Roman" w:cs="Times New Roman"/>
          <w:color w:val="auto"/>
          <w:sz w:val="20"/>
          <w:szCs w:val="20"/>
        </w:rPr>
        <w:t>d</w:t>
      </w:r>
      <w:r w:rsidRPr="00FF47B7">
        <w:rPr>
          <w:rFonts w:ascii="Times New Roman" w:hAnsi="Times New Roman" w:cs="Times New Roman"/>
          <w:color w:val="auto"/>
          <w:sz w:val="20"/>
          <w:szCs w:val="20"/>
        </w:rPr>
        <w:t>iseño</w:t>
      </w:r>
      <w:r w:rsidR="004B75FA">
        <w:rPr>
          <w:rFonts w:ascii="Times New Roman" w:hAnsi="Times New Roman" w:cs="Times New Roman"/>
          <w:color w:val="auto"/>
          <w:sz w:val="20"/>
          <w:szCs w:val="20"/>
        </w:rPr>
        <w:t xml:space="preserve"> 2016</w:t>
      </w:r>
      <w:bookmarkEnd w:id="103"/>
    </w:p>
    <w:tbl>
      <w:tblPr>
        <w:tblStyle w:val="Tablaconcuadrcula"/>
        <w:tblW w:w="0" w:type="auto"/>
        <w:tblLayout w:type="fixed"/>
        <w:tblLook w:val="04A0" w:firstRow="1" w:lastRow="0" w:firstColumn="1" w:lastColumn="0" w:noHBand="0" w:noVBand="1"/>
      </w:tblPr>
      <w:tblGrid>
        <w:gridCol w:w="1563"/>
        <w:gridCol w:w="2656"/>
        <w:gridCol w:w="1985"/>
        <w:gridCol w:w="1701"/>
        <w:gridCol w:w="2283"/>
      </w:tblGrid>
      <w:tr w:rsidR="003B1205" w:rsidRPr="0042061B" w14:paraId="49A2927E" w14:textId="77777777" w:rsidTr="006F4BE8">
        <w:tc>
          <w:tcPr>
            <w:tcW w:w="1563" w:type="dxa"/>
            <w:vAlign w:val="center"/>
          </w:tcPr>
          <w:p w14:paraId="3FB25B6C" w14:textId="77777777" w:rsidR="003B1205" w:rsidRPr="0042061B" w:rsidRDefault="003B1205" w:rsidP="001F67CE">
            <w:pPr>
              <w:jc w:val="center"/>
              <w:rPr>
                <w:rFonts w:ascii="Times New Roman" w:hAnsi="Times New Roman" w:cs="Times New Roman"/>
                <w:b/>
                <w:sz w:val="20"/>
                <w:szCs w:val="20"/>
              </w:rPr>
            </w:pPr>
            <w:r w:rsidRPr="0042061B">
              <w:rPr>
                <w:rFonts w:ascii="Times New Roman" w:hAnsi="Times New Roman" w:cs="Times New Roman"/>
                <w:b/>
                <w:sz w:val="20"/>
                <w:szCs w:val="20"/>
              </w:rPr>
              <w:t>Apartado</w:t>
            </w:r>
          </w:p>
        </w:tc>
        <w:tc>
          <w:tcPr>
            <w:tcW w:w="2656" w:type="dxa"/>
            <w:vAlign w:val="center"/>
          </w:tcPr>
          <w:p w14:paraId="386A0CC3" w14:textId="77777777" w:rsidR="003B1205" w:rsidRPr="0042061B" w:rsidRDefault="003B1205" w:rsidP="001F67CE">
            <w:pPr>
              <w:jc w:val="center"/>
              <w:rPr>
                <w:rFonts w:ascii="Times New Roman" w:hAnsi="Times New Roman" w:cs="Times New Roman"/>
                <w:b/>
                <w:sz w:val="20"/>
                <w:szCs w:val="20"/>
              </w:rPr>
            </w:pPr>
            <w:r w:rsidRPr="0042061B">
              <w:rPr>
                <w:rFonts w:ascii="Times New Roman" w:hAnsi="Times New Roman" w:cs="Times New Roman"/>
                <w:b/>
                <w:sz w:val="20"/>
                <w:szCs w:val="20"/>
              </w:rPr>
              <w:t>Reglas de Operación 201</w:t>
            </w:r>
            <w:r w:rsidR="004B75FA">
              <w:rPr>
                <w:rFonts w:ascii="Times New Roman" w:hAnsi="Times New Roman" w:cs="Times New Roman"/>
                <w:b/>
                <w:sz w:val="20"/>
                <w:szCs w:val="20"/>
              </w:rPr>
              <w:t>6</w:t>
            </w:r>
          </w:p>
        </w:tc>
        <w:tc>
          <w:tcPr>
            <w:tcW w:w="1985" w:type="dxa"/>
            <w:vAlign w:val="center"/>
          </w:tcPr>
          <w:p w14:paraId="5778561A" w14:textId="77777777" w:rsidR="003B1205" w:rsidRPr="0042061B" w:rsidRDefault="003B1205" w:rsidP="001F67CE">
            <w:pPr>
              <w:jc w:val="center"/>
              <w:rPr>
                <w:rFonts w:ascii="Times New Roman" w:hAnsi="Times New Roman" w:cs="Times New Roman"/>
                <w:b/>
                <w:sz w:val="20"/>
                <w:szCs w:val="20"/>
              </w:rPr>
            </w:pPr>
            <w:r w:rsidRPr="0042061B">
              <w:rPr>
                <w:rFonts w:ascii="Times New Roman" w:hAnsi="Times New Roman" w:cs="Times New Roman"/>
                <w:b/>
                <w:sz w:val="20"/>
                <w:szCs w:val="20"/>
              </w:rPr>
              <w:t>Cómo se realizó en la práctica</w:t>
            </w:r>
          </w:p>
        </w:tc>
        <w:tc>
          <w:tcPr>
            <w:tcW w:w="1701" w:type="dxa"/>
            <w:vAlign w:val="center"/>
          </w:tcPr>
          <w:p w14:paraId="3E8C054D" w14:textId="77777777" w:rsidR="003B1205" w:rsidRPr="0042061B" w:rsidRDefault="003B1205" w:rsidP="001F67CE">
            <w:pPr>
              <w:jc w:val="center"/>
              <w:rPr>
                <w:rFonts w:ascii="Times New Roman" w:hAnsi="Times New Roman" w:cs="Times New Roman"/>
                <w:b/>
                <w:sz w:val="20"/>
                <w:szCs w:val="20"/>
              </w:rPr>
            </w:pPr>
            <w:r w:rsidRPr="0042061B">
              <w:rPr>
                <w:rFonts w:ascii="Times New Roman" w:hAnsi="Times New Roman" w:cs="Times New Roman"/>
                <w:b/>
                <w:sz w:val="20"/>
                <w:szCs w:val="20"/>
              </w:rPr>
              <w:t>Nivel de Cumplimiento</w:t>
            </w:r>
          </w:p>
        </w:tc>
        <w:tc>
          <w:tcPr>
            <w:tcW w:w="2283" w:type="dxa"/>
            <w:vAlign w:val="center"/>
          </w:tcPr>
          <w:p w14:paraId="1CB43D5B" w14:textId="77777777" w:rsidR="003B1205" w:rsidRPr="0042061B" w:rsidRDefault="003B1205" w:rsidP="001F67CE">
            <w:pPr>
              <w:jc w:val="center"/>
              <w:rPr>
                <w:rFonts w:ascii="Times New Roman" w:hAnsi="Times New Roman" w:cs="Times New Roman"/>
                <w:b/>
                <w:sz w:val="20"/>
                <w:szCs w:val="20"/>
              </w:rPr>
            </w:pPr>
            <w:r w:rsidRPr="0042061B">
              <w:rPr>
                <w:rFonts w:ascii="Times New Roman" w:hAnsi="Times New Roman" w:cs="Times New Roman"/>
                <w:b/>
                <w:sz w:val="20"/>
                <w:szCs w:val="20"/>
              </w:rPr>
              <w:t>Justificación</w:t>
            </w:r>
          </w:p>
        </w:tc>
      </w:tr>
      <w:tr w:rsidR="003B1205" w:rsidRPr="0042061B" w14:paraId="03CDC36A" w14:textId="77777777" w:rsidTr="006F4BE8">
        <w:tc>
          <w:tcPr>
            <w:tcW w:w="1563" w:type="dxa"/>
          </w:tcPr>
          <w:p w14:paraId="7CDABBB8"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Introducción</w:t>
            </w:r>
          </w:p>
        </w:tc>
        <w:tc>
          <w:tcPr>
            <w:tcW w:w="2656" w:type="dxa"/>
          </w:tcPr>
          <w:p w14:paraId="6E607AC7" w14:textId="77777777" w:rsidR="003B1205" w:rsidRPr="0042061B" w:rsidRDefault="003B1205" w:rsidP="001F67CE">
            <w:pPr>
              <w:rPr>
                <w:rFonts w:ascii="Times New Roman" w:hAnsi="Times New Roman" w:cs="Times New Roman"/>
                <w:sz w:val="20"/>
                <w:szCs w:val="20"/>
              </w:rPr>
            </w:pPr>
            <w:r w:rsidRPr="0042061B">
              <w:rPr>
                <w:rFonts w:ascii="Times New Roman" w:hAnsi="Times New Roman" w:cs="Times New Roman"/>
                <w:sz w:val="20"/>
                <w:szCs w:val="20"/>
              </w:rPr>
              <w:t>A) Antecedentes</w:t>
            </w:r>
          </w:p>
          <w:p w14:paraId="065304BB" w14:textId="77777777" w:rsidR="003B1205" w:rsidRPr="0042061B" w:rsidRDefault="003B1205" w:rsidP="001F67CE">
            <w:pPr>
              <w:rPr>
                <w:rFonts w:ascii="Times New Roman" w:hAnsi="Times New Roman" w:cs="Times New Roman"/>
                <w:sz w:val="20"/>
                <w:szCs w:val="20"/>
              </w:rPr>
            </w:pPr>
            <w:r w:rsidRPr="0042061B">
              <w:rPr>
                <w:rFonts w:ascii="Times New Roman" w:hAnsi="Times New Roman" w:cs="Times New Roman"/>
                <w:sz w:val="20"/>
                <w:szCs w:val="20"/>
              </w:rPr>
              <w:t>B) Alineación Programática</w:t>
            </w:r>
          </w:p>
          <w:p w14:paraId="39E924B8" w14:textId="77777777" w:rsidR="003B1205" w:rsidRPr="0042061B" w:rsidRDefault="003B1205" w:rsidP="001F67CE">
            <w:pPr>
              <w:rPr>
                <w:rFonts w:ascii="Times New Roman" w:hAnsi="Times New Roman" w:cs="Times New Roman"/>
                <w:sz w:val="20"/>
                <w:szCs w:val="20"/>
              </w:rPr>
            </w:pPr>
            <w:r w:rsidRPr="0042061B">
              <w:rPr>
                <w:rFonts w:ascii="Times New Roman" w:hAnsi="Times New Roman" w:cs="Times New Roman"/>
                <w:sz w:val="20"/>
                <w:szCs w:val="20"/>
              </w:rPr>
              <w:t>C) Diagnóstico</w:t>
            </w:r>
          </w:p>
          <w:p w14:paraId="403275D2" w14:textId="77777777" w:rsidR="003B1205" w:rsidRPr="0042061B" w:rsidRDefault="003B1205" w:rsidP="001F67CE">
            <w:pPr>
              <w:jc w:val="both"/>
              <w:rPr>
                <w:rFonts w:ascii="Times New Roman" w:hAnsi="Times New Roman" w:cs="Times New Roman"/>
                <w:sz w:val="20"/>
                <w:szCs w:val="20"/>
              </w:rPr>
            </w:pPr>
          </w:p>
          <w:p w14:paraId="6ADEBDFF"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El tipo de población </w:t>
            </w:r>
          </w:p>
          <w:p w14:paraId="7E2BCF20" w14:textId="77777777" w:rsidR="003B1205" w:rsidRPr="0042061B" w:rsidRDefault="003B1205" w:rsidP="003B1205">
            <w:pPr>
              <w:pStyle w:val="Prrafodelista"/>
              <w:numPr>
                <w:ilvl w:val="0"/>
                <w:numId w:val="24"/>
              </w:numPr>
              <w:jc w:val="both"/>
              <w:rPr>
                <w:rFonts w:ascii="Times New Roman" w:hAnsi="Times New Roman" w:cs="Times New Roman"/>
                <w:sz w:val="20"/>
                <w:szCs w:val="20"/>
              </w:rPr>
            </w:pPr>
            <w:r w:rsidRPr="0042061B">
              <w:rPr>
                <w:rFonts w:ascii="Times New Roman" w:hAnsi="Times New Roman" w:cs="Times New Roman"/>
                <w:sz w:val="20"/>
                <w:szCs w:val="20"/>
              </w:rPr>
              <w:t>Población Potencial</w:t>
            </w:r>
          </w:p>
          <w:p w14:paraId="71B6099D" w14:textId="77777777" w:rsidR="003B1205" w:rsidRPr="0042061B" w:rsidRDefault="003B1205" w:rsidP="003B1205">
            <w:pPr>
              <w:pStyle w:val="Prrafodelista"/>
              <w:numPr>
                <w:ilvl w:val="0"/>
                <w:numId w:val="24"/>
              </w:numPr>
              <w:jc w:val="both"/>
              <w:rPr>
                <w:rFonts w:ascii="Times New Roman" w:hAnsi="Times New Roman" w:cs="Times New Roman"/>
                <w:sz w:val="20"/>
                <w:szCs w:val="20"/>
              </w:rPr>
            </w:pPr>
            <w:r w:rsidRPr="0042061B">
              <w:rPr>
                <w:rFonts w:ascii="Times New Roman" w:hAnsi="Times New Roman" w:cs="Times New Roman"/>
                <w:sz w:val="20"/>
                <w:szCs w:val="20"/>
              </w:rPr>
              <w:t>Población Objetivo</w:t>
            </w:r>
          </w:p>
          <w:p w14:paraId="6F9BCA23" w14:textId="77777777" w:rsidR="003B1205" w:rsidRPr="0042061B" w:rsidRDefault="003B1205" w:rsidP="003B1205">
            <w:pPr>
              <w:pStyle w:val="Prrafodelista"/>
              <w:numPr>
                <w:ilvl w:val="0"/>
                <w:numId w:val="24"/>
              </w:numPr>
              <w:jc w:val="both"/>
              <w:rPr>
                <w:rFonts w:ascii="Times New Roman" w:hAnsi="Times New Roman" w:cs="Times New Roman"/>
                <w:sz w:val="20"/>
                <w:szCs w:val="20"/>
              </w:rPr>
            </w:pPr>
            <w:r w:rsidRPr="0042061B">
              <w:rPr>
                <w:rFonts w:ascii="Times New Roman" w:hAnsi="Times New Roman" w:cs="Times New Roman"/>
                <w:sz w:val="20"/>
                <w:szCs w:val="20"/>
              </w:rPr>
              <w:t>Población Beneficiaria</w:t>
            </w:r>
          </w:p>
        </w:tc>
        <w:tc>
          <w:tcPr>
            <w:tcW w:w="1985" w:type="dxa"/>
          </w:tcPr>
          <w:p w14:paraId="46A69587"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Se adecuó a lo solicitado en los </w:t>
            </w:r>
            <w:r w:rsidR="005C4AC1" w:rsidRPr="0042061B">
              <w:rPr>
                <w:rFonts w:ascii="Times New Roman" w:hAnsi="Times New Roman" w:cs="Times New Roman"/>
                <w:sz w:val="20"/>
                <w:szCs w:val="20"/>
              </w:rPr>
              <w:t>Lineamientos para</w:t>
            </w:r>
            <w:r w:rsidRPr="0042061B">
              <w:rPr>
                <w:rFonts w:ascii="Times New Roman" w:hAnsi="Times New Roman" w:cs="Times New Roman"/>
                <w:sz w:val="20"/>
                <w:szCs w:val="20"/>
              </w:rPr>
              <w:t xml:space="preserve"> las Reglas de Operación de los Programas Sociales.</w:t>
            </w:r>
          </w:p>
        </w:tc>
        <w:tc>
          <w:tcPr>
            <w:tcW w:w="1701" w:type="dxa"/>
            <w:vAlign w:val="center"/>
          </w:tcPr>
          <w:p w14:paraId="7FC33CC6" w14:textId="77777777" w:rsidR="003B1205" w:rsidRPr="0042061B" w:rsidRDefault="003B1205" w:rsidP="001F67C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2283" w:type="dxa"/>
          </w:tcPr>
          <w:p w14:paraId="7FFF64DF"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Los antecedentes se elaboraron con la </w:t>
            </w:r>
            <w:r w:rsidR="005C4AC1" w:rsidRPr="0042061B">
              <w:rPr>
                <w:rFonts w:ascii="Times New Roman" w:hAnsi="Times New Roman" w:cs="Times New Roman"/>
                <w:sz w:val="20"/>
                <w:szCs w:val="20"/>
              </w:rPr>
              <w:t>referencia al</w:t>
            </w:r>
            <w:r w:rsidRPr="0042061B">
              <w:rPr>
                <w:rFonts w:ascii="Times New Roman" w:hAnsi="Times New Roman" w:cs="Times New Roman"/>
                <w:sz w:val="20"/>
                <w:szCs w:val="20"/>
              </w:rPr>
              <w:t xml:space="preserve"> desarrollo histórico del programa; la alienación programática, el Programa general de Desarrollo para el Distrito Federal 2013-2018 y los programas sectoriales; el tipo de población atendida.</w:t>
            </w:r>
          </w:p>
        </w:tc>
      </w:tr>
      <w:tr w:rsidR="003B1205" w:rsidRPr="0042061B" w14:paraId="16CAB02D" w14:textId="77777777" w:rsidTr="006F4BE8">
        <w:tc>
          <w:tcPr>
            <w:tcW w:w="1563" w:type="dxa"/>
          </w:tcPr>
          <w:p w14:paraId="07CE6B7D"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I. Dependencia o Entidad Responsable del Programa</w:t>
            </w:r>
          </w:p>
        </w:tc>
        <w:tc>
          <w:tcPr>
            <w:tcW w:w="2656" w:type="dxa"/>
          </w:tcPr>
          <w:p w14:paraId="14FE53CF"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La Secretaría de Desarrollo Rural y Equidad para las Comunidades (SEDEREC), a través de la Dirección General de Equidad para los Pueblos y Comunidades (DGEPC)</w:t>
            </w:r>
          </w:p>
        </w:tc>
        <w:tc>
          <w:tcPr>
            <w:tcW w:w="1985" w:type="dxa"/>
          </w:tcPr>
          <w:p w14:paraId="7BE1E4EB" w14:textId="77777777" w:rsidR="003B1205" w:rsidRPr="0042061B" w:rsidRDefault="003B1205" w:rsidP="003B1205">
            <w:pPr>
              <w:jc w:val="both"/>
              <w:rPr>
                <w:rFonts w:ascii="Times New Roman" w:hAnsi="Times New Roman" w:cs="Times New Roman"/>
                <w:sz w:val="20"/>
                <w:szCs w:val="20"/>
              </w:rPr>
            </w:pPr>
            <w:r w:rsidRPr="0042061B">
              <w:rPr>
                <w:rFonts w:ascii="Times New Roman" w:hAnsi="Times New Roman" w:cs="Times New Roman"/>
                <w:sz w:val="20"/>
                <w:szCs w:val="20"/>
              </w:rPr>
              <w:t>Se establece que la Dirección General de Equidad para los Pueblos y Comunidades es la responsable del programa social.</w:t>
            </w:r>
          </w:p>
        </w:tc>
        <w:tc>
          <w:tcPr>
            <w:tcW w:w="1701" w:type="dxa"/>
            <w:vAlign w:val="center"/>
          </w:tcPr>
          <w:p w14:paraId="2417F878" w14:textId="77777777" w:rsidR="003B1205" w:rsidRPr="0042061B" w:rsidRDefault="003B1205" w:rsidP="001F67C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2283" w:type="dxa"/>
          </w:tcPr>
          <w:p w14:paraId="46A3D90D" w14:textId="77777777" w:rsidR="003B1205" w:rsidRPr="0042061B" w:rsidRDefault="003B1205" w:rsidP="003B1205">
            <w:pPr>
              <w:jc w:val="both"/>
              <w:rPr>
                <w:rFonts w:ascii="Times New Roman" w:hAnsi="Times New Roman" w:cs="Times New Roman"/>
                <w:sz w:val="20"/>
                <w:szCs w:val="20"/>
              </w:rPr>
            </w:pPr>
            <w:r w:rsidRPr="0042061B">
              <w:rPr>
                <w:rFonts w:ascii="Times New Roman" w:hAnsi="Times New Roman" w:cs="Times New Roman"/>
                <w:sz w:val="20"/>
                <w:szCs w:val="20"/>
              </w:rPr>
              <w:t>La Secretaría de Desarrollo Rural y Equidad para las Comunidades (SEDEREC), a través de la Dirección General de Equidad para los Pueblos y Comunidades (DGEPC), es la dependencia encargada de establecer la política pública en materia de Turismo Alternativo y patrimonial en la Ciudad de México.</w:t>
            </w:r>
          </w:p>
        </w:tc>
      </w:tr>
      <w:tr w:rsidR="003B1205" w:rsidRPr="0042061B" w14:paraId="1627252A" w14:textId="77777777" w:rsidTr="006F4BE8">
        <w:tc>
          <w:tcPr>
            <w:tcW w:w="1563" w:type="dxa"/>
          </w:tcPr>
          <w:p w14:paraId="78D569C3"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II. Objetivos y Alcances</w:t>
            </w:r>
          </w:p>
        </w:tc>
        <w:tc>
          <w:tcPr>
            <w:tcW w:w="2656" w:type="dxa"/>
          </w:tcPr>
          <w:p w14:paraId="2E475F9E" w14:textId="77777777" w:rsidR="00DC7EC1"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II.1. Objetivo General </w:t>
            </w:r>
          </w:p>
          <w:p w14:paraId="032BFAF5"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Apoyar a personas que habitan en los pueblos originarios, ejidos y comunidades agrarias de la zona rural de la Ciudad de México, para el </w:t>
            </w:r>
            <w:r w:rsidRPr="0042061B">
              <w:rPr>
                <w:rFonts w:ascii="Times New Roman" w:hAnsi="Times New Roman" w:cs="Times New Roman"/>
                <w:sz w:val="20"/>
                <w:szCs w:val="20"/>
              </w:rPr>
              <w:lastRenderedPageBreak/>
              <w:t>fortalecimiento del turismo alternativo y patrimonial en la región, promoviendo el aprovechamiento sustentable del patrimonio natural y cultural de la entidad, a través de ayudas económicas, servicios, eventos, capacitaciones y talleres.</w:t>
            </w:r>
          </w:p>
          <w:p w14:paraId="49473237"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 II.2. Objetivos Específicos</w:t>
            </w:r>
          </w:p>
          <w:p w14:paraId="4B5E3E13"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 - Fortalecer las actividades y servicios de turismo rural, turismo de aventura, patrimonial y ecoturismo que ofrecen los habitantes de la zona rural de la Ciudad de México, para beneficio de este sector. </w:t>
            </w:r>
          </w:p>
          <w:p w14:paraId="7980446D"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Fortalecer las estrategias de difusión, promoción y comercialización impulsadas por las personas que desarrollan actividades de turismo alternativo y patrimonial en la zona rural de la Ciudad de México, a fin de incrementar la afluencia de visitantes a la región. - Incrementar la calidad de los servicios que ofrecen los prestadores de servicios turísticos de la zona rural de la Ciudad de México mediante capacitación especializada y certificación.</w:t>
            </w:r>
          </w:p>
        </w:tc>
        <w:tc>
          <w:tcPr>
            <w:tcW w:w="1985" w:type="dxa"/>
          </w:tcPr>
          <w:p w14:paraId="48CE0E85" w14:textId="77777777" w:rsidR="003B1205" w:rsidRPr="0042061B" w:rsidRDefault="00856399" w:rsidP="001F67CE">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El programa social contribuye a garantizar los derechos Económicos, Sociales y Culturales de las personas de pueblos </w:t>
            </w:r>
            <w:r w:rsidRPr="0042061B">
              <w:rPr>
                <w:rFonts w:ascii="Times New Roman" w:hAnsi="Times New Roman" w:cs="Times New Roman"/>
                <w:sz w:val="20"/>
                <w:szCs w:val="20"/>
              </w:rPr>
              <w:lastRenderedPageBreak/>
              <w:t xml:space="preserve">originarios a partir de iniciativas con enfoque turístico que propicien la creación de opciones de empleo en el sector rural para evitar el abandono o venta de tierra y el mejoramiento de la economía de las y los prestadores de servicios turísticos y personas emprendedoras del turismo alternativo. En este sentido el programa contribuye al cumplimiento del derecho a la posesión y usufructo del territorio de las personas de pueblos originarios establecido en la Declaración de las Naciones Unidas sobre los Derechos de los Pueblos Indígenas. Asimismo, el programa contribuye a garantizar los derechos culturales de los pueblos originarios y comunidades agrarias de la zona rural de la Ciudad de México a partir del fomento a la recuperación, conocimiento, respeto y valorización de su herencia histórica, cultural y estética. En el aspecto ambiental, el programa contribuye al cumplimiento del derecho a un medio ambiente saludable a partir de la conservación y aprovechamiento sustentable de sus </w:t>
            </w:r>
            <w:r w:rsidRPr="0042061B">
              <w:rPr>
                <w:rFonts w:ascii="Times New Roman" w:hAnsi="Times New Roman" w:cs="Times New Roman"/>
                <w:sz w:val="20"/>
                <w:szCs w:val="20"/>
              </w:rPr>
              <w:lastRenderedPageBreak/>
              <w:t>recursos naturales.</w:t>
            </w:r>
          </w:p>
        </w:tc>
        <w:tc>
          <w:tcPr>
            <w:tcW w:w="1701" w:type="dxa"/>
            <w:vAlign w:val="center"/>
          </w:tcPr>
          <w:p w14:paraId="240FE726" w14:textId="77777777" w:rsidR="003B1205" w:rsidRPr="0042061B" w:rsidRDefault="003B1205" w:rsidP="001F67CE">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Satisfactorio</w:t>
            </w:r>
          </w:p>
        </w:tc>
        <w:tc>
          <w:tcPr>
            <w:tcW w:w="2283" w:type="dxa"/>
          </w:tcPr>
          <w:p w14:paraId="112366B0"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Las ayudas sociales otorgadas por el componente contribuyeron a garantizar los derechos sociales, económicos y culturales de los </w:t>
            </w:r>
            <w:r w:rsidRPr="0042061B">
              <w:rPr>
                <w:rFonts w:ascii="Times New Roman" w:hAnsi="Times New Roman" w:cs="Times New Roman"/>
                <w:sz w:val="20"/>
                <w:szCs w:val="20"/>
              </w:rPr>
              <w:lastRenderedPageBreak/>
              <w:t xml:space="preserve">habitantes de la Ciudad de México, mediante la creación  de oportunidades de desarrollo para tener un nivel  de vida  adecuado, el acceso y disfrute de la cultura , la generación de cadenas de valor que favorecen  la economía popular, la permanencia  de un medio ambiente  saludable, así como la conservación del patrimonio natural y cultural de los pueblos originarios de la zona rural de la Ciudad de México. </w:t>
            </w:r>
          </w:p>
        </w:tc>
      </w:tr>
      <w:tr w:rsidR="003B1205" w:rsidRPr="0042061B" w14:paraId="023D0345" w14:textId="77777777" w:rsidTr="006F4BE8">
        <w:tc>
          <w:tcPr>
            <w:tcW w:w="1563" w:type="dxa"/>
          </w:tcPr>
          <w:p w14:paraId="76C96AB6"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lastRenderedPageBreak/>
              <w:t>III. Metas Físicas</w:t>
            </w:r>
          </w:p>
        </w:tc>
        <w:tc>
          <w:tcPr>
            <w:tcW w:w="2656" w:type="dxa"/>
          </w:tcPr>
          <w:p w14:paraId="280FB9A3" w14:textId="77777777" w:rsidR="003B1205" w:rsidRPr="0042061B" w:rsidRDefault="006F4BE8" w:rsidP="001F67CE">
            <w:pPr>
              <w:jc w:val="both"/>
              <w:rPr>
                <w:rFonts w:ascii="Times New Roman" w:hAnsi="Times New Roman" w:cs="Times New Roman"/>
                <w:sz w:val="20"/>
                <w:szCs w:val="20"/>
              </w:rPr>
            </w:pPr>
            <w:r w:rsidRPr="0042061B">
              <w:rPr>
                <w:rFonts w:ascii="Times New Roman" w:hAnsi="Times New Roman" w:cs="Times New Roman"/>
                <w:sz w:val="20"/>
                <w:szCs w:val="20"/>
              </w:rPr>
              <w:t>Al menos 23 ayudas económicas y/o en especie y/o en servicios,</w:t>
            </w:r>
          </w:p>
        </w:tc>
        <w:tc>
          <w:tcPr>
            <w:tcW w:w="1985" w:type="dxa"/>
          </w:tcPr>
          <w:p w14:paraId="7E515CE1" w14:textId="77777777" w:rsidR="003B1205" w:rsidRPr="0042061B" w:rsidRDefault="003B1205" w:rsidP="006F4BE8">
            <w:pPr>
              <w:jc w:val="both"/>
              <w:rPr>
                <w:rFonts w:ascii="Times New Roman" w:hAnsi="Times New Roman" w:cs="Times New Roman"/>
                <w:sz w:val="20"/>
                <w:szCs w:val="20"/>
              </w:rPr>
            </w:pPr>
            <w:r w:rsidRPr="0042061B">
              <w:rPr>
                <w:rFonts w:ascii="Times New Roman" w:hAnsi="Times New Roman" w:cs="Times New Roman"/>
                <w:sz w:val="20"/>
                <w:szCs w:val="20"/>
              </w:rPr>
              <w:t xml:space="preserve">Se proporcionaron </w:t>
            </w:r>
            <w:r w:rsidR="00BB5E85" w:rsidRPr="0042061B">
              <w:rPr>
                <w:rFonts w:ascii="Times New Roman" w:hAnsi="Times New Roman" w:cs="Times New Roman"/>
                <w:sz w:val="20"/>
                <w:szCs w:val="20"/>
              </w:rPr>
              <w:t>37</w:t>
            </w:r>
            <w:r w:rsidRPr="0042061B">
              <w:rPr>
                <w:rFonts w:ascii="Times New Roman" w:hAnsi="Times New Roman" w:cs="Times New Roman"/>
                <w:sz w:val="20"/>
                <w:szCs w:val="20"/>
              </w:rPr>
              <w:t xml:space="preserve"> a</w:t>
            </w:r>
            <w:r w:rsidR="006F4BE8" w:rsidRPr="0042061B">
              <w:rPr>
                <w:rFonts w:ascii="Times New Roman" w:hAnsi="Times New Roman" w:cs="Times New Roman"/>
                <w:sz w:val="20"/>
                <w:szCs w:val="20"/>
              </w:rPr>
              <w:t>yudas  a la población objetivo</w:t>
            </w:r>
          </w:p>
        </w:tc>
        <w:tc>
          <w:tcPr>
            <w:tcW w:w="1701" w:type="dxa"/>
            <w:vAlign w:val="center"/>
          </w:tcPr>
          <w:p w14:paraId="12652C8F" w14:textId="77777777" w:rsidR="003B1205" w:rsidRPr="0042061B" w:rsidRDefault="003B1205" w:rsidP="001F67C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2283" w:type="dxa"/>
          </w:tcPr>
          <w:p w14:paraId="4E6B3780"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Se cumplieron las metas físicas  establecidas en las Reglas de Operación 2017 del Programa</w:t>
            </w:r>
          </w:p>
        </w:tc>
      </w:tr>
      <w:tr w:rsidR="003B1205" w:rsidRPr="0042061B" w14:paraId="036DCA0B" w14:textId="77777777" w:rsidTr="006F4BE8">
        <w:tc>
          <w:tcPr>
            <w:tcW w:w="1563" w:type="dxa"/>
          </w:tcPr>
          <w:p w14:paraId="79B31267"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IV. Programación Presupuestal</w:t>
            </w:r>
          </w:p>
        </w:tc>
        <w:tc>
          <w:tcPr>
            <w:tcW w:w="2656" w:type="dxa"/>
          </w:tcPr>
          <w:p w14:paraId="65D5FD4B" w14:textId="77777777" w:rsidR="003B1205" w:rsidRPr="0042061B" w:rsidRDefault="003B1205" w:rsidP="006F4BE8">
            <w:pPr>
              <w:jc w:val="both"/>
              <w:rPr>
                <w:rFonts w:ascii="Times New Roman" w:hAnsi="Times New Roman" w:cs="Times New Roman"/>
                <w:sz w:val="20"/>
                <w:szCs w:val="20"/>
              </w:rPr>
            </w:pPr>
            <w:r w:rsidRPr="0042061B">
              <w:rPr>
                <w:rFonts w:ascii="Times New Roman" w:hAnsi="Times New Roman" w:cs="Times New Roman"/>
                <w:sz w:val="20"/>
                <w:szCs w:val="20"/>
              </w:rPr>
              <w:t xml:space="preserve">Un monto de </w:t>
            </w:r>
            <w:r w:rsidR="00531367" w:rsidRPr="0042061B">
              <w:rPr>
                <w:rFonts w:ascii="Times New Roman" w:hAnsi="Times New Roman" w:cs="Times New Roman"/>
                <w:sz w:val="20"/>
                <w:szCs w:val="20"/>
              </w:rPr>
              <w:t>$ 2</w:t>
            </w:r>
            <w:proofErr w:type="gramStart"/>
            <w:r w:rsidR="00531367" w:rsidRPr="0042061B">
              <w:rPr>
                <w:rFonts w:ascii="Times New Roman" w:hAnsi="Times New Roman" w:cs="Times New Roman"/>
                <w:sz w:val="20"/>
                <w:szCs w:val="20"/>
              </w:rPr>
              <w:t>,671,854.00</w:t>
            </w:r>
            <w:proofErr w:type="gramEnd"/>
            <w:r w:rsidR="00531367" w:rsidRPr="0042061B">
              <w:rPr>
                <w:rFonts w:ascii="Times New Roman" w:hAnsi="Times New Roman" w:cs="Times New Roman"/>
                <w:sz w:val="20"/>
                <w:szCs w:val="20"/>
              </w:rPr>
              <w:t xml:space="preserve"> (D</w:t>
            </w:r>
            <w:r w:rsidR="006F4BE8" w:rsidRPr="0042061B">
              <w:rPr>
                <w:rFonts w:ascii="Times New Roman" w:hAnsi="Times New Roman" w:cs="Times New Roman"/>
                <w:sz w:val="20"/>
                <w:szCs w:val="20"/>
              </w:rPr>
              <w:t>os millones seiscientos setenta y un mil ochocientos cincuenta y cuatro pesos 00/100 M.N.)</w:t>
            </w:r>
          </w:p>
        </w:tc>
        <w:tc>
          <w:tcPr>
            <w:tcW w:w="1985" w:type="dxa"/>
          </w:tcPr>
          <w:p w14:paraId="5D630B2C" w14:textId="77777777" w:rsidR="003B1205" w:rsidRPr="0042061B" w:rsidRDefault="003B1205" w:rsidP="006F4BE8">
            <w:pPr>
              <w:jc w:val="both"/>
              <w:rPr>
                <w:rFonts w:ascii="Times New Roman" w:hAnsi="Times New Roman" w:cs="Times New Roman"/>
                <w:sz w:val="20"/>
                <w:szCs w:val="20"/>
              </w:rPr>
            </w:pPr>
            <w:r w:rsidRPr="0042061B">
              <w:rPr>
                <w:rFonts w:ascii="Times New Roman" w:hAnsi="Times New Roman" w:cs="Times New Roman"/>
                <w:sz w:val="20"/>
                <w:szCs w:val="20"/>
              </w:rPr>
              <w:t xml:space="preserve">Con el presupuesto asignado a este programa social se logró apoyar a </w:t>
            </w:r>
            <w:r w:rsidR="00BB5E85" w:rsidRPr="0042061B">
              <w:rPr>
                <w:rFonts w:ascii="Times New Roman" w:hAnsi="Times New Roman" w:cs="Times New Roman"/>
                <w:sz w:val="20"/>
                <w:szCs w:val="20"/>
              </w:rPr>
              <w:t>37</w:t>
            </w:r>
            <w:r w:rsidRPr="0042061B">
              <w:rPr>
                <w:rFonts w:ascii="Times New Roman" w:hAnsi="Times New Roman" w:cs="Times New Roman"/>
                <w:sz w:val="20"/>
                <w:szCs w:val="20"/>
              </w:rPr>
              <w:t xml:space="preserve"> proyectos productivos</w:t>
            </w:r>
            <w:r w:rsidR="006F4BE8" w:rsidRPr="0042061B">
              <w:rPr>
                <w:rFonts w:ascii="Times New Roman" w:hAnsi="Times New Roman" w:cs="Times New Roman"/>
                <w:sz w:val="20"/>
                <w:szCs w:val="20"/>
              </w:rPr>
              <w:t>.</w:t>
            </w:r>
          </w:p>
        </w:tc>
        <w:tc>
          <w:tcPr>
            <w:tcW w:w="1701" w:type="dxa"/>
            <w:vAlign w:val="center"/>
          </w:tcPr>
          <w:p w14:paraId="3BB08A86" w14:textId="77777777" w:rsidR="003B1205" w:rsidRPr="0042061B" w:rsidRDefault="003B1205" w:rsidP="001F67CE">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2283" w:type="dxa"/>
          </w:tcPr>
          <w:p w14:paraId="7EBF13F6" w14:textId="77777777" w:rsidR="003B1205" w:rsidRPr="0042061B" w:rsidRDefault="003B1205" w:rsidP="00DC7EC1">
            <w:pPr>
              <w:jc w:val="both"/>
              <w:rPr>
                <w:rFonts w:ascii="Times New Roman" w:hAnsi="Times New Roman" w:cs="Times New Roman"/>
                <w:sz w:val="20"/>
                <w:szCs w:val="20"/>
              </w:rPr>
            </w:pPr>
            <w:r w:rsidRPr="0042061B">
              <w:rPr>
                <w:rFonts w:ascii="Times New Roman" w:hAnsi="Times New Roman" w:cs="Times New Roman"/>
                <w:sz w:val="20"/>
                <w:szCs w:val="20"/>
              </w:rPr>
              <w:t xml:space="preserve">En 2017 el programa contó con un presupuesto total de </w:t>
            </w:r>
            <w:r w:rsidR="00DC7EC1" w:rsidRPr="0042061B">
              <w:rPr>
                <w:rFonts w:ascii="Times New Roman" w:hAnsi="Times New Roman" w:cs="Times New Roman"/>
                <w:sz w:val="20"/>
                <w:szCs w:val="20"/>
              </w:rPr>
              <w:t>$ 2</w:t>
            </w:r>
            <w:proofErr w:type="gramStart"/>
            <w:r w:rsidR="00DC7EC1" w:rsidRPr="0042061B">
              <w:rPr>
                <w:rFonts w:ascii="Times New Roman" w:hAnsi="Times New Roman" w:cs="Times New Roman"/>
                <w:sz w:val="20"/>
                <w:szCs w:val="20"/>
              </w:rPr>
              <w:t>,671,854.00</w:t>
            </w:r>
            <w:proofErr w:type="gramEnd"/>
            <w:r w:rsidR="00DC7EC1" w:rsidRPr="0042061B">
              <w:rPr>
                <w:rFonts w:ascii="Times New Roman" w:hAnsi="Times New Roman" w:cs="Times New Roman"/>
                <w:sz w:val="20"/>
                <w:szCs w:val="20"/>
              </w:rPr>
              <w:t xml:space="preserve"> (D</w:t>
            </w:r>
            <w:r w:rsidR="006F4BE8" w:rsidRPr="0042061B">
              <w:rPr>
                <w:rFonts w:ascii="Times New Roman" w:hAnsi="Times New Roman" w:cs="Times New Roman"/>
                <w:sz w:val="20"/>
                <w:szCs w:val="20"/>
              </w:rPr>
              <w:t xml:space="preserve">os millones seiscientos setenta y un mil ochocientos cincuenta y cuatro pesos 00/100 M.N.) </w:t>
            </w:r>
          </w:p>
        </w:tc>
      </w:tr>
      <w:tr w:rsidR="003B1205" w:rsidRPr="0042061B" w14:paraId="7F6E2273" w14:textId="77777777" w:rsidTr="00705850">
        <w:tc>
          <w:tcPr>
            <w:tcW w:w="1563" w:type="dxa"/>
          </w:tcPr>
          <w:p w14:paraId="25ECBD46"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V. Requisitos y Procedimientos de Acceso</w:t>
            </w:r>
          </w:p>
        </w:tc>
        <w:tc>
          <w:tcPr>
            <w:tcW w:w="2656" w:type="dxa"/>
          </w:tcPr>
          <w:p w14:paraId="0625DF87" w14:textId="77777777" w:rsidR="003B1205" w:rsidRPr="0042061B" w:rsidRDefault="006F4BE8"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Son derechohabientes las personas que vivan en alguno de los 62 pueblos originarios (PFAPO, 2016) o pertenezcan a alguno de los 36 núcleos agrarios con tierra (RAN, 2015) de las siete delegaciones rurales de la Ciudad de México: Álvaro Obregón, Cuajimalpa de Morelos, La Magdalena Contreras, Milpa Alta, Tláhuac, Tlalpan y Xochimilco, que realicen actividades de turismo alternativo y patrimonial, interesados en fortalecer sus espacios, actividades y servicios o en emprender una actividad afín, así como personas interesadas en atender a este grupo de población. Para el caso de “Mejoramiento en sitios de uso común”, “Turismo para grupos prioritarios” y “Comercialización” se consideran derechohabientes las y los habitantes de los pueblos originarios, ejidos y comunidades agrarias de las siete delegaciones rurales de la Ciudad de México, mayores de edad, que realizan actividades de turismo alternativo y patrimonial o que estén interesados en impulsarlas. Adicionalmente son beneficiarios del programa a través del servicio que reciben las personas de los grupos prioritarios que </w:t>
            </w:r>
            <w:r w:rsidRPr="0042061B">
              <w:rPr>
                <w:rFonts w:ascii="Times New Roman" w:hAnsi="Times New Roman" w:cs="Times New Roman"/>
                <w:sz w:val="20"/>
                <w:szCs w:val="20"/>
              </w:rPr>
              <w:lastRenderedPageBreak/>
              <w:t>participen de los recorridos turísticos. Para los casos de “Eventos y estrategias de difusión” y “Profesionalización” las personas solicitantes deben residir en alguna de las 16 delegaciones de la Ciudad de México. En estos casos las personas beneficiarias también serán aquellas que reciban el servicio o beneficio que otorgue la actividad implementada. En caso de que la persona solicitante haya recibido apoyos anteriores, debe haberlos finiquitado para iniciar una nueva solicitud.</w:t>
            </w:r>
          </w:p>
        </w:tc>
        <w:tc>
          <w:tcPr>
            <w:tcW w:w="1985" w:type="dxa"/>
          </w:tcPr>
          <w:p w14:paraId="75FD0140"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El procedimiento se llevó a cabo de la siguiente manera:  </w:t>
            </w:r>
          </w:p>
          <w:p w14:paraId="0625F1D5" w14:textId="77777777" w:rsidR="003B1205" w:rsidRPr="0042061B" w:rsidRDefault="003B1205" w:rsidP="00BB5E85">
            <w:pPr>
              <w:jc w:val="both"/>
              <w:rPr>
                <w:rFonts w:ascii="Times New Roman" w:hAnsi="Times New Roman" w:cs="Times New Roman"/>
                <w:sz w:val="20"/>
                <w:szCs w:val="20"/>
              </w:rPr>
            </w:pPr>
            <w:r w:rsidRPr="0042061B">
              <w:rPr>
                <w:rFonts w:ascii="Times New Roman" w:hAnsi="Times New Roman" w:cs="Times New Roman"/>
                <w:sz w:val="20"/>
                <w:szCs w:val="20"/>
              </w:rPr>
              <w:t>- El día 31 de enero de 2017 se publicó en la Gaceta Oficial de la Ciudad de México  No.</w:t>
            </w:r>
            <w:r w:rsidR="00505F57" w:rsidRPr="0042061B">
              <w:rPr>
                <w:rFonts w:ascii="Times New Roman" w:hAnsi="Times New Roman" w:cs="Times New Roman"/>
                <w:sz w:val="20"/>
                <w:szCs w:val="20"/>
              </w:rPr>
              <w:t xml:space="preserve"> 255, Tomo 1,</w:t>
            </w:r>
            <w:r w:rsidRPr="0042061B">
              <w:rPr>
                <w:rFonts w:ascii="Times New Roman" w:hAnsi="Times New Roman" w:cs="Times New Roman"/>
                <w:sz w:val="20"/>
                <w:szCs w:val="20"/>
              </w:rPr>
              <w:t xml:space="preserve"> las Reglas de Operación  de </w:t>
            </w:r>
            <w:r w:rsidR="00BB5E85" w:rsidRPr="0042061B">
              <w:rPr>
                <w:rFonts w:ascii="Times New Roman" w:hAnsi="Times New Roman" w:cs="Times New Roman"/>
                <w:sz w:val="20"/>
                <w:szCs w:val="20"/>
              </w:rPr>
              <w:t>Turismo Alternativo y Patrimonial</w:t>
            </w:r>
            <w:r w:rsidRPr="0042061B">
              <w:rPr>
                <w:rFonts w:ascii="Times New Roman" w:hAnsi="Times New Roman" w:cs="Times New Roman"/>
                <w:sz w:val="20"/>
                <w:szCs w:val="20"/>
              </w:rPr>
              <w:t xml:space="preserve">, en los cuales se establecen los requisitos del programa se atendió una demanda de </w:t>
            </w:r>
            <w:r w:rsidR="00BB5E85" w:rsidRPr="0042061B">
              <w:rPr>
                <w:rFonts w:ascii="Times New Roman" w:hAnsi="Times New Roman" w:cs="Times New Roman"/>
                <w:sz w:val="20"/>
                <w:szCs w:val="20"/>
              </w:rPr>
              <w:t>61</w:t>
            </w:r>
            <w:r w:rsidRPr="0042061B">
              <w:rPr>
                <w:rFonts w:ascii="Times New Roman" w:hAnsi="Times New Roman" w:cs="Times New Roman"/>
                <w:sz w:val="20"/>
                <w:szCs w:val="20"/>
              </w:rPr>
              <w:t xml:space="preserve"> solicitudes para los apoyos del proyecto.</w:t>
            </w:r>
          </w:p>
          <w:p w14:paraId="78BB3C56" w14:textId="77777777" w:rsidR="003B1205" w:rsidRPr="0042061B" w:rsidRDefault="003B1205" w:rsidP="001F67CE">
            <w:pPr>
              <w:jc w:val="both"/>
              <w:rPr>
                <w:rFonts w:ascii="Times New Roman" w:hAnsi="Times New Roman" w:cs="Times New Roman"/>
                <w:sz w:val="20"/>
                <w:szCs w:val="20"/>
              </w:rPr>
            </w:pPr>
          </w:p>
          <w:p w14:paraId="4206A5C7" w14:textId="77777777" w:rsidR="003B1205" w:rsidRPr="0042061B" w:rsidRDefault="003B1205" w:rsidP="00903B57">
            <w:pPr>
              <w:jc w:val="both"/>
              <w:rPr>
                <w:rFonts w:ascii="Times New Roman" w:hAnsi="Times New Roman" w:cs="Times New Roman"/>
                <w:sz w:val="20"/>
                <w:szCs w:val="20"/>
              </w:rPr>
            </w:pPr>
            <w:r w:rsidRPr="0042061B">
              <w:rPr>
                <w:rFonts w:ascii="Times New Roman" w:hAnsi="Times New Roman" w:cs="Times New Roman"/>
                <w:sz w:val="20"/>
                <w:szCs w:val="20"/>
              </w:rPr>
              <w:t>Se atendieron en tiempo y forma a las personas que solicitaron el apoyo, en la sede ubicada en Av. Fray Servando  Teresa d</w:t>
            </w:r>
            <w:r w:rsidR="00903B57" w:rsidRPr="0042061B">
              <w:rPr>
                <w:rFonts w:ascii="Times New Roman" w:hAnsi="Times New Roman" w:cs="Times New Roman"/>
                <w:sz w:val="20"/>
                <w:szCs w:val="20"/>
              </w:rPr>
              <w:t>e Mier 198, 2º piso Col. Centro</w:t>
            </w:r>
            <w:r w:rsidRPr="0042061B">
              <w:rPr>
                <w:rFonts w:ascii="Times New Roman" w:hAnsi="Times New Roman" w:cs="Times New Roman"/>
                <w:sz w:val="20"/>
                <w:szCs w:val="20"/>
              </w:rPr>
              <w:t xml:space="preserve">  </w:t>
            </w:r>
          </w:p>
        </w:tc>
        <w:tc>
          <w:tcPr>
            <w:tcW w:w="1701" w:type="dxa"/>
            <w:vAlign w:val="center"/>
          </w:tcPr>
          <w:p w14:paraId="1412AAEC" w14:textId="77777777" w:rsidR="003B1205" w:rsidRPr="0042061B" w:rsidRDefault="003B1205" w:rsidP="00705850">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2283" w:type="dxa"/>
            <w:vAlign w:val="center"/>
          </w:tcPr>
          <w:p w14:paraId="2B33DB3B" w14:textId="77777777" w:rsidR="003B1205" w:rsidRPr="0042061B" w:rsidRDefault="003B1205" w:rsidP="00705850">
            <w:pPr>
              <w:jc w:val="center"/>
              <w:rPr>
                <w:rFonts w:ascii="Times New Roman" w:hAnsi="Times New Roman" w:cs="Times New Roman"/>
                <w:sz w:val="20"/>
                <w:szCs w:val="20"/>
              </w:rPr>
            </w:pPr>
            <w:r w:rsidRPr="0042061B">
              <w:rPr>
                <w:rFonts w:ascii="Times New Roman" w:hAnsi="Times New Roman" w:cs="Times New Roman"/>
                <w:sz w:val="20"/>
                <w:szCs w:val="20"/>
              </w:rPr>
              <w:t>Sin modificaciones</w:t>
            </w:r>
          </w:p>
        </w:tc>
      </w:tr>
      <w:tr w:rsidR="003B1205" w:rsidRPr="0042061B" w14:paraId="07E9D677" w14:textId="77777777" w:rsidTr="00705850">
        <w:tc>
          <w:tcPr>
            <w:tcW w:w="1563" w:type="dxa"/>
          </w:tcPr>
          <w:p w14:paraId="3F2C8293"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lastRenderedPageBreak/>
              <w:t>VI. Procedimientos de Instrumentación</w:t>
            </w:r>
          </w:p>
        </w:tc>
        <w:tc>
          <w:tcPr>
            <w:tcW w:w="2656" w:type="dxa"/>
          </w:tcPr>
          <w:p w14:paraId="299A115A"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Operación Personal de apoyo operativo realizará acciones de difusión del programa y asesoría sobre sus objetivos, alcances y trámites, así como talleres para la elaboración de proyectos, de conformidad con los lineamientos que para tal efecto publique la DGEPC. Se abrirá la ventanilla para recepción de solicitudes en las fechas y periodos señalados en el Procedimiento de Acceso de estas reglas. La solicitud será tramitada si cumple con todo lo señalado en el numeral V.2 Requisitos de Acceso. Toda la documentación quedará integrada en un expediente y será sometida al criterio de selección correspondiente. En el caso de proyectos, la mesa de trabajo de la DGEPC elaborará un Dictamen de Evaluación de Proyecto, en el que señalará el puntaje obtenido. En el caso de actividades productivas para mujeres, adicional al Dictamen de Evaluación de Proyecto, la mesa de trabajo de la DGEPC emitirá un dictamen general para cada una en el que se enlisten los resultados de cada solicitud recibida. Este proceso tendrá </w:t>
            </w:r>
            <w:r w:rsidRPr="0042061B">
              <w:rPr>
                <w:rFonts w:ascii="Times New Roman" w:hAnsi="Times New Roman" w:cs="Times New Roman"/>
                <w:sz w:val="20"/>
                <w:szCs w:val="20"/>
              </w:rPr>
              <w:lastRenderedPageBreak/>
              <w:t>un lapso de hasta 65 días hábiles, a partir del cierre de la ventanilla. La DGEPC solicitará por escrito a la Dirección de Administración de la SEDEREC, se otorgue la suficiencia presupuestal y se constate con ello que se tienen recursos disponibles para su aplicación dentro del programa, conforme a la calendarización de los recursos que en observancia a la Ley de Presupuesto y Gasto Eficiente del Distrito Federal, deberán estar integrados en el Programa Operativo Anual 2017 y se enviará la solicitud de la liberación de recurso a la Dirección de Administración en un plazo no mayor a 15 días hábiles. La Dirección de Administración notificará a la DGEPC sobre la disponibilidad de los recursos para que ésta lo comunique a la persona beneficiaria por el medio que considere pertinente; asimismo, la DGEPC deberá publicar el listado de las solicitudes autorizadas en los estrados de la ventanilla y en el portal oficial web de la SEDEREC, www.sederec.cdmx.gob.mx En el caso de proyectos, y cuando la DGEPC lo considere pertinente, se suscribirá un convenio, compromiso de ejecución, carta compromiso u otro instrumento jurídico para detallar el desarrollo y conclusión de las actividades colaborativas entre la(s) persona(s) beneficiaria(s) y la DGEPC.</w:t>
            </w:r>
          </w:p>
        </w:tc>
        <w:tc>
          <w:tcPr>
            <w:tcW w:w="1985" w:type="dxa"/>
          </w:tcPr>
          <w:p w14:paraId="16987C45"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-Una vez que se concluyó el proceso de recepción de solicitudes, se instaló la mesa de trabajo en la cual se </w:t>
            </w:r>
            <w:r w:rsidR="00107CF7" w:rsidRPr="0042061B">
              <w:rPr>
                <w:rFonts w:ascii="Times New Roman" w:hAnsi="Times New Roman" w:cs="Times New Roman"/>
                <w:sz w:val="20"/>
                <w:szCs w:val="20"/>
              </w:rPr>
              <w:t>efectuaron las</w:t>
            </w:r>
            <w:r w:rsidRPr="0042061B">
              <w:rPr>
                <w:rFonts w:ascii="Times New Roman" w:hAnsi="Times New Roman" w:cs="Times New Roman"/>
                <w:sz w:val="20"/>
                <w:szCs w:val="20"/>
              </w:rPr>
              <w:t xml:space="preserve"> siguientes actividades ;</w:t>
            </w:r>
          </w:p>
          <w:p w14:paraId="72E41CFC"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-El expediente se ordenó de acuerdo al formato de </w:t>
            </w:r>
            <w:r w:rsidR="00107CF7" w:rsidRPr="0042061B">
              <w:rPr>
                <w:rFonts w:ascii="Times New Roman" w:hAnsi="Times New Roman" w:cs="Times New Roman"/>
                <w:sz w:val="20"/>
                <w:szCs w:val="20"/>
              </w:rPr>
              <w:t>integración documental</w:t>
            </w:r>
            <w:r w:rsidRPr="0042061B">
              <w:rPr>
                <w:rFonts w:ascii="Times New Roman" w:hAnsi="Times New Roman" w:cs="Times New Roman"/>
                <w:sz w:val="20"/>
                <w:szCs w:val="20"/>
              </w:rPr>
              <w:t xml:space="preserve"> de los programas sociales </w:t>
            </w:r>
          </w:p>
          <w:p w14:paraId="3438D90C"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-Se revisó la documentación así como del proyecto de acuerdo al </w:t>
            </w:r>
            <w:r w:rsidR="00107CF7" w:rsidRPr="0042061B">
              <w:rPr>
                <w:rFonts w:ascii="Times New Roman" w:hAnsi="Times New Roman" w:cs="Times New Roman"/>
                <w:sz w:val="20"/>
                <w:szCs w:val="20"/>
              </w:rPr>
              <w:t>guion</w:t>
            </w:r>
            <w:r w:rsidRPr="0042061B">
              <w:rPr>
                <w:rFonts w:ascii="Times New Roman" w:hAnsi="Times New Roman" w:cs="Times New Roman"/>
                <w:sz w:val="20"/>
                <w:szCs w:val="20"/>
              </w:rPr>
              <w:t xml:space="preserve"> establecido en la convocatoria o </w:t>
            </w:r>
            <w:r w:rsidR="00107CF7" w:rsidRPr="0042061B">
              <w:rPr>
                <w:rFonts w:ascii="Times New Roman" w:hAnsi="Times New Roman" w:cs="Times New Roman"/>
                <w:sz w:val="20"/>
                <w:szCs w:val="20"/>
              </w:rPr>
              <w:t>lineamiento del</w:t>
            </w:r>
            <w:r w:rsidRPr="0042061B">
              <w:rPr>
                <w:rFonts w:ascii="Times New Roman" w:hAnsi="Times New Roman" w:cs="Times New Roman"/>
                <w:sz w:val="20"/>
                <w:szCs w:val="20"/>
              </w:rPr>
              <w:t xml:space="preserve"> programa social.</w:t>
            </w:r>
          </w:p>
          <w:p w14:paraId="03EB719D"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-Se realizó a la evaluación técnica y específica de acuerdo a los criterios de selección establecidos, dictaminaron de cada uno de los expedientes</w:t>
            </w:r>
          </w:p>
          <w:p w14:paraId="7A7235C0"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-Se publican los </w:t>
            </w:r>
            <w:r w:rsidR="00107CF7" w:rsidRPr="0042061B">
              <w:rPr>
                <w:rFonts w:ascii="Times New Roman" w:hAnsi="Times New Roman" w:cs="Times New Roman"/>
                <w:sz w:val="20"/>
                <w:szCs w:val="20"/>
              </w:rPr>
              <w:t>resultados en</w:t>
            </w:r>
            <w:r w:rsidRPr="0042061B">
              <w:rPr>
                <w:rFonts w:ascii="Times New Roman" w:hAnsi="Times New Roman" w:cs="Times New Roman"/>
                <w:sz w:val="20"/>
                <w:szCs w:val="20"/>
              </w:rPr>
              <w:t xml:space="preserve"> el Portal  de SEDEREC de acuerdo a lo estipulado  en las Reglas de Operación.</w:t>
            </w:r>
          </w:p>
          <w:p w14:paraId="0A84FCEA"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-Se solicitó a la Dirección General de </w:t>
            </w:r>
            <w:r w:rsidR="00107CF7" w:rsidRPr="0042061B">
              <w:rPr>
                <w:rFonts w:ascii="Times New Roman" w:hAnsi="Times New Roman" w:cs="Times New Roman"/>
                <w:sz w:val="20"/>
                <w:szCs w:val="20"/>
              </w:rPr>
              <w:t>Administración la</w:t>
            </w:r>
            <w:r w:rsidRPr="0042061B">
              <w:rPr>
                <w:rFonts w:ascii="Times New Roman" w:hAnsi="Times New Roman" w:cs="Times New Roman"/>
                <w:sz w:val="20"/>
                <w:szCs w:val="20"/>
              </w:rPr>
              <w:t xml:space="preserve"> solicitud de suficiencia presupuestal para la liberación del recurso.</w:t>
            </w:r>
          </w:p>
          <w:p w14:paraId="2AE761B8"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Capacitación de Inducción a personas beneficiarias a fin de explicar el proceso de ayuda </w:t>
            </w:r>
            <w:r w:rsidR="00107CF7" w:rsidRPr="0042061B">
              <w:rPr>
                <w:rFonts w:ascii="Times New Roman" w:hAnsi="Times New Roman" w:cs="Times New Roman"/>
                <w:sz w:val="20"/>
                <w:szCs w:val="20"/>
              </w:rPr>
              <w:t>social brindada</w:t>
            </w:r>
            <w:r w:rsidRPr="0042061B">
              <w:rPr>
                <w:rFonts w:ascii="Times New Roman" w:hAnsi="Times New Roman" w:cs="Times New Roman"/>
                <w:sz w:val="20"/>
                <w:szCs w:val="20"/>
              </w:rPr>
              <w:t>.</w:t>
            </w:r>
          </w:p>
          <w:p w14:paraId="099C98FA"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-Entrega de recursos a las personas beneficiarias para la comprobación de la ayuda social otorgada.</w:t>
            </w:r>
          </w:p>
          <w:p w14:paraId="57A56D16"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-Entrega del recurso a las personas beneficiarias.</w:t>
            </w:r>
          </w:p>
          <w:p w14:paraId="0056BCAA"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-Seguimiento y acompañamiento a las personas </w:t>
            </w:r>
            <w:r w:rsidR="00107CF7" w:rsidRPr="0042061B">
              <w:rPr>
                <w:rFonts w:ascii="Times New Roman" w:hAnsi="Times New Roman" w:cs="Times New Roman"/>
                <w:sz w:val="20"/>
                <w:szCs w:val="20"/>
              </w:rPr>
              <w:t>beneficiarias para</w:t>
            </w:r>
            <w:r w:rsidRPr="0042061B">
              <w:rPr>
                <w:rFonts w:ascii="Times New Roman" w:hAnsi="Times New Roman" w:cs="Times New Roman"/>
                <w:sz w:val="20"/>
                <w:szCs w:val="20"/>
              </w:rPr>
              <w:t xml:space="preserve"> la comprobación del recurso otorgado.</w:t>
            </w:r>
          </w:p>
          <w:p w14:paraId="1A9066CE" w14:textId="77777777" w:rsidR="00BB5E8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w:t>
            </w:r>
            <w:r w:rsidR="00107CF7" w:rsidRPr="0042061B">
              <w:rPr>
                <w:rFonts w:ascii="Times New Roman" w:hAnsi="Times New Roman" w:cs="Times New Roman"/>
                <w:sz w:val="20"/>
                <w:szCs w:val="20"/>
              </w:rPr>
              <w:t>Capacitación a</w:t>
            </w:r>
            <w:r w:rsidRPr="0042061B">
              <w:rPr>
                <w:rFonts w:ascii="Times New Roman" w:hAnsi="Times New Roman" w:cs="Times New Roman"/>
                <w:sz w:val="20"/>
                <w:szCs w:val="20"/>
              </w:rPr>
              <w:t xml:space="preserve"> las personas beneficiarias  de la actividad de emprendimientos econó</w:t>
            </w:r>
            <w:r w:rsidR="00BB5E85" w:rsidRPr="0042061B">
              <w:rPr>
                <w:rFonts w:ascii="Times New Roman" w:hAnsi="Times New Roman" w:cs="Times New Roman"/>
                <w:sz w:val="20"/>
                <w:szCs w:val="20"/>
              </w:rPr>
              <w:t>micos en  temas técnicos.</w:t>
            </w:r>
          </w:p>
          <w:p w14:paraId="30C4A449"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-Visitas de supervisión </w:t>
            </w:r>
          </w:p>
          <w:p w14:paraId="02DF5640"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-Entrega de acta finiquito</w:t>
            </w:r>
          </w:p>
          <w:p w14:paraId="4CFC971D"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-Visitas de Seguimiento</w:t>
            </w:r>
          </w:p>
        </w:tc>
        <w:tc>
          <w:tcPr>
            <w:tcW w:w="1701" w:type="dxa"/>
            <w:vAlign w:val="center"/>
          </w:tcPr>
          <w:p w14:paraId="113E006B" w14:textId="77777777" w:rsidR="003B1205" w:rsidRPr="0042061B" w:rsidRDefault="003B1205" w:rsidP="00705850">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Satisfactorio</w:t>
            </w:r>
          </w:p>
        </w:tc>
        <w:tc>
          <w:tcPr>
            <w:tcW w:w="2283" w:type="dxa"/>
            <w:vAlign w:val="center"/>
          </w:tcPr>
          <w:p w14:paraId="12A2BAED" w14:textId="77777777" w:rsidR="003B1205" w:rsidRPr="0042061B" w:rsidRDefault="003B1205" w:rsidP="00705850">
            <w:pPr>
              <w:jc w:val="center"/>
              <w:rPr>
                <w:rFonts w:ascii="Times New Roman" w:hAnsi="Times New Roman" w:cs="Times New Roman"/>
                <w:sz w:val="20"/>
                <w:szCs w:val="20"/>
              </w:rPr>
            </w:pPr>
            <w:r w:rsidRPr="0042061B">
              <w:rPr>
                <w:rFonts w:ascii="Times New Roman" w:hAnsi="Times New Roman" w:cs="Times New Roman"/>
                <w:sz w:val="20"/>
                <w:szCs w:val="20"/>
              </w:rPr>
              <w:t>Sin modificaciones</w:t>
            </w:r>
          </w:p>
        </w:tc>
      </w:tr>
      <w:tr w:rsidR="003B1205" w:rsidRPr="0042061B" w14:paraId="76770E61" w14:textId="77777777" w:rsidTr="00705850">
        <w:tc>
          <w:tcPr>
            <w:tcW w:w="1563" w:type="dxa"/>
          </w:tcPr>
          <w:p w14:paraId="30D547D5"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lastRenderedPageBreak/>
              <w:t>VII. Procedimiento de Queja o Inconformidad</w:t>
            </w:r>
          </w:p>
        </w:tc>
        <w:tc>
          <w:tcPr>
            <w:tcW w:w="2656" w:type="dxa"/>
          </w:tcPr>
          <w:p w14:paraId="01317D7D"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La persona solicitante o beneficiaria podrá exponer o presentar en primera instancia ante la DGEPC su queja o inconformidad, ésta tendrá una respuesta en un lapso no mayor a 10 días hábiles. </w:t>
            </w:r>
            <w:r w:rsidRPr="0042061B">
              <w:rPr>
                <w:rFonts w:ascii="Times New Roman" w:hAnsi="Times New Roman" w:cs="Times New Roman"/>
                <w:sz w:val="20"/>
                <w:szCs w:val="20"/>
              </w:rPr>
              <w:lastRenderedPageBreak/>
              <w:t>Puede presentarla por escrito vía el módulo de atención ciudadana, ubicada en Av. Fray Servando Teresa de Mier 198, 2° piso, Col. Centro, delegación Cuauhtémoc C.P. 06090, Ciudad de México, vía correo postal, vía redes sociales de la SEDEREC, https://www.facebook.com/SEDEREC o https</w:t>
            </w:r>
            <w:proofErr w:type="gramStart"/>
            <w:r w:rsidRPr="0042061B">
              <w:rPr>
                <w:rFonts w:ascii="Times New Roman" w:hAnsi="Times New Roman" w:cs="Times New Roman"/>
                <w:sz w:val="20"/>
                <w:szCs w:val="20"/>
              </w:rPr>
              <w:t>:/</w:t>
            </w:r>
            <w:proofErr w:type="gramEnd"/>
            <w:r w:rsidRPr="0042061B">
              <w:rPr>
                <w:rFonts w:ascii="Times New Roman" w:hAnsi="Times New Roman" w:cs="Times New Roman"/>
                <w:sz w:val="20"/>
                <w:szCs w:val="20"/>
              </w:rPr>
              <w:t>/twitter.com/SEDERECCDMX, brindando la información suficiente para su atención, o bien vía telefónica al 55140182, extensión 6516. En caso de que considere que no fue atendida su queja o inconformidad podrá recurrir ante la Contraloría Interna en la SEDEREC ubicada en Av. Fray Servando Teresa de Mier 198, 3º piso, Col. Centro, delegación Cuauhtémoc C.P. 06090, Ciudad de México. En caso de que la SEDEREC no resuelva la queja, la persona solicitante o beneficiaria podrá presentar queja por considerarse indebidamente excluida del programa social o por incumplimiento de la garantía de acceso al programa ante la procuraduría Social de la Ciudad de México o bien registrar su queja a través del Servicio Público de Localización Telefónica, LOCATEL, quien deberá turnarla a la Procuraduría Social para su debida investigación y en su caso a la instancia correspondiente. De la misma forma, a la Contraloría General de la CDMX.</w:t>
            </w:r>
          </w:p>
        </w:tc>
        <w:tc>
          <w:tcPr>
            <w:tcW w:w="1985" w:type="dxa"/>
          </w:tcPr>
          <w:p w14:paraId="62A7E658" w14:textId="77777777" w:rsidR="003B1205" w:rsidRPr="0042061B" w:rsidRDefault="003B1205" w:rsidP="006F4BE8">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A las personas solicitantes se les informó sobre el proceso de selección al </w:t>
            </w:r>
            <w:r w:rsidR="006F4BE8" w:rsidRPr="0042061B">
              <w:rPr>
                <w:rFonts w:ascii="Times New Roman" w:hAnsi="Times New Roman" w:cs="Times New Roman"/>
                <w:sz w:val="20"/>
                <w:szCs w:val="20"/>
              </w:rPr>
              <w:t>Turismo Alternativo y Patrimonial</w:t>
            </w:r>
            <w:r w:rsidRPr="0042061B">
              <w:rPr>
                <w:rFonts w:ascii="Times New Roman" w:hAnsi="Times New Roman" w:cs="Times New Roman"/>
                <w:sz w:val="20"/>
                <w:szCs w:val="20"/>
              </w:rPr>
              <w:t xml:space="preserve">, y se les </w:t>
            </w:r>
            <w:r w:rsidRPr="0042061B">
              <w:rPr>
                <w:rFonts w:ascii="Times New Roman" w:hAnsi="Times New Roman" w:cs="Times New Roman"/>
                <w:sz w:val="20"/>
                <w:szCs w:val="20"/>
              </w:rPr>
              <w:lastRenderedPageBreak/>
              <w:t>indicó  de manera verbal y escrita que todos los trámites que se realizan en la dependencia son gratuitos.</w:t>
            </w:r>
          </w:p>
        </w:tc>
        <w:tc>
          <w:tcPr>
            <w:tcW w:w="1701" w:type="dxa"/>
            <w:vAlign w:val="center"/>
          </w:tcPr>
          <w:p w14:paraId="5E3CB82D" w14:textId="77777777" w:rsidR="003B1205" w:rsidRPr="0042061B" w:rsidRDefault="003B1205" w:rsidP="00705850">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Satisfactorio</w:t>
            </w:r>
          </w:p>
        </w:tc>
        <w:tc>
          <w:tcPr>
            <w:tcW w:w="2283" w:type="dxa"/>
            <w:vAlign w:val="center"/>
          </w:tcPr>
          <w:p w14:paraId="5A728577" w14:textId="77777777" w:rsidR="003B1205" w:rsidRPr="0042061B" w:rsidRDefault="003B1205" w:rsidP="00705850">
            <w:pPr>
              <w:jc w:val="center"/>
              <w:rPr>
                <w:rFonts w:ascii="Times New Roman" w:hAnsi="Times New Roman" w:cs="Times New Roman"/>
                <w:sz w:val="20"/>
                <w:szCs w:val="20"/>
              </w:rPr>
            </w:pPr>
            <w:r w:rsidRPr="0042061B">
              <w:rPr>
                <w:rFonts w:ascii="Times New Roman" w:hAnsi="Times New Roman" w:cs="Times New Roman"/>
                <w:sz w:val="20"/>
                <w:szCs w:val="20"/>
              </w:rPr>
              <w:t>Sin modificaciones</w:t>
            </w:r>
          </w:p>
        </w:tc>
      </w:tr>
      <w:tr w:rsidR="003B1205" w:rsidRPr="0042061B" w14:paraId="3E2A929A" w14:textId="77777777" w:rsidTr="00705850">
        <w:tc>
          <w:tcPr>
            <w:tcW w:w="1563" w:type="dxa"/>
          </w:tcPr>
          <w:p w14:paraId="506F8B82"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lastRenderedPageBreak/>
              <w:t>VIII. Mecanismos de exigibilidad</w:t>
            </w:r>
          </w:p>
        </w:tc>
        <w:tc>
          <w:tcPr>
            <w:tcW w:w="2656" w:type="dxa"/>
          </w:tcPr>
          <w:p w14:paraId="6247E632"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La SEDEREC a través de la DGEPC está obligada a garantizar el cumplimiento de las presentes reglas de operación, en caso de no ser así, las personas solicitantes o beneficiarias del Programa deberán hacerlo exigible en la DGEPC, ubicada en Av. Fray </w:t>
            </w:r>
            <w:r w:rsidRPr="0042061B">
              <w:rPr>
                <w:rFonts w:ascii="Times New Roman" w:hAnsi="Times New Roman" w:cs="Times New Roman"/>
                <w:sz w:val="20"/>
                <w:szCs w:val="20"/>
              </w:rPr>
              <w:lastRenderedPageBreak/>
              <w:t xml:space="preserve">Servando Teresa de Mier 198, 2° piso, Col. Centro, delegación Cuauhtémoc C.P. 06090, Ciudad de México, vía redes sociales de la SEDEREC, https://www.facebook.com/SEDEREC o https://twitter.com/SEDERECCDMX, brindando la información suficiente para su atención, o bien vía telefónica al 55140182, extensión 6516. En caso de omisión de la autoridad competente sobre la publicación de los resultados, la o el ciudadano tiene el derecho de exigir la difusión de los listados correspondientes, respetando las restricciones que establece la Ley de Protección de Datos Personales del Distrito Federal. Los casos en los que se podrán exigir los derechos por incumplimiento o por violación de los mismos pueden ocurrir en al menos los siguientes casos: </w:t>
            </w:r>
          </w:p>
          <w:p w14:paraId="7B57028C"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a) Cuando una persona solicitante cumpla con los requisitos y criterios de inclusión para acceder a determinado derecho (garantizado por un programa social) y exija a la autoridad administrativa ser derechohabiente del mismo. </w:t>
            </w:r>
          </w:p>
          <w:p w14:paraId="5409B4C3"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b) Cuando la persona derechohabiente de un programa social exija a la autoridad que se cumpla con dicho derecho de manera integral en tiempo y forma, como lo establece el programa. </w:t>
            </w:r>
          </w:p>
          <w:p w14:paraId="13687914"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c) Cuando no se pueda satisfacer toda la demanda de incorporación a un programa por restricción presupuestal, y éstas exijan que las incorporaciones sean claras, transparentes, equitativas, sin favoritismos ni discriminación. La </w:t>
            </w:r>
            <w:r w:rsidRPr="0042061B">
              <w:rPr>
                <w:rFonts w:ascii="Times New Roman" w:hAnsi="Times New Roman" w:cs="Times New Roman"/>
                <w:sz w:val="20"/>
                <w:szCs w:val="20"/>
              </w:rPr>
              <w:lastRenderedPageBreak/>
              <w:t>Contraloría General del Gobierno de la Ciudad de México es el órgano competente para conocer las denuncias de violación e incumplimiento de derechos en materia de desarrollo social.</w:t>
            </w:r>
          </w:p>
        </w:tc>
        <w:tc>
          <w:tcPr>
            <w:tcW w:w="1985" w:type="dxa"/>
          </w:tcPr>
          <w:p w14:paraId="29F9BEBF"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Así mismo se informó que: </w:t>
            </w:r>
          </w:p>
          <w:p w14:paraId="6D176DFD"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Las personas solicitantes que consideren vulnerados sus </w:t>
            </w:r>
            <w:r w:rsidR="00107CF7" w:rsidRPr="0042061B">
              <w:rPr>
                <w:rFonts w:ascii="Times New Roman" w:hAnsi="Times New Roman" w:cs="Times New Roman"/>
                <w:sz w:val="20"/>
                <w:szCs w:val="20"/>
              </w:rPr>
              <w:t>derechos o</w:t>
            </w:r>
            <w:r w:rsidRPr="0042061B">
              <w:rPr>
                <w:rFonts w:ascii="Times New Roman" w:hAnsi="Times New Roman" w:cs="Times New Roman"/>
                <w:sz w:val="20"/>
                <w:szCs w:val="20"/>
              </w:rPr>
              <w:t xml:space="preserve"> que se consideren que se incumplieron  sus </w:t>
            </w:r>
            <w:r w:rsidRPr="0042061B">
              <w:rPr>
                <w:rFonts w:ascii="Times New Roman" w:hAnsi="Times New Roman" w:cs="Times New Roman"/>
                <w:sz w:val="20"/>
                <w:szCs w:val="20"/>
              </w:rPr>
              <w:lastRenderedPageBreak/>
              <w:t>garantías de acceso pueden presentar un escrito ante la Dirección General de Equidad para los Pueblos y comunidades  donde expongan sus quejas para la cual se tendrá un lapso no mayor a 10 días para dar atención.</w:t>
            </w:r>
          </w:p>
          <w:p w14:paraId="36E3837D" w14:textId="77777777" w:rsidR="003B1205" w:rsidRPr="0042061B" w:rsidRDefault="00107CF7" w:rsidP="001F67CE">
            <w:pPr>
              <w:jc w:val="both"/>
              <w:rPr>
                <w:rFonts w:ascii="Times New Roman" w:hAnsi="Times New Roman" w:cs="Times New Roman"/>
                <w:sz w:val="20"/>
                <w:szCs w:val="20"/>
              </w:rPr>
            </w:pPr>
            <w:r w:rsidRPr="0042061B">
              <w:rPr>
                <w:rFonts w:ascii="Times New Roman" w:hAnsi="Times New Roman" w:cs="Times New Roman"/>
                <w:sz w:val="20"/>
                <w:szCs w:val="20"/>
              </w:rPr>
              <w:t>Podrán exigir</w:t>
            </w:r>
            <w:r w:rsidR="003B1205" w:rsidRPr="0042061B">
              <w:rPr>
                <w:rFonts w:ascii="Times New Roman" w:hAnsi="Times New Roman" w:cs="Times New Roman"/>
                <w:sz w:val="20"/>
                <w:szCs w:val="20"/>
              </w:rPr>
              <w:t xml:space="preserve"> los derechos por incumplimiento o por violación de los mus en los siguientes casos:</w:t>
            </w:r>
          </w:p>
          <w:p w14:paraId="5138208F"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Cuando la persona </w:t>
            </w:r>
            <w:r w:rsidR="00107CF7" w:rsidRPr="0042061B">
              <w:rPr>
                <w:rFonts w:ascii="Times New Roman" w:hAnsi="Times New Roman" w:cs="Times New Roman"/>
                <w:sz w:val="20"/>
                <w:szCs w:val="20"/>
              </w:rPr>
              <w:t>solicitante cumpla</w:t>
            </w:r>
            <w:r w:rsidRPr="0042061B">
              <w:rPr>
                <w:rFonts w:ascii="Times New Roman" w:hAnsi="Times New Roman" w:cs="Times New Roman"/>
                <w:sz w:val="20"/>
                <w:szCs w:val="20"/>
              </w:rPr>
              <w:t xml:space="preserve"> con los requisitos y criterios de inclusión para acceder a determinado derecho (garantizado por un programa </w:t>
            </w:r>
            <w:r w:rsidR="00107CF7" w:rsidRPr="0042061B">
              <w:rPr>
                <w:rFonts w:ascii="Times New Roman" w:hAnsi="Times New Roman" w:cs="Times New Roman"/>
                <w:sz w:val="20"/>
                <w:szCs w:val="20"/>
              </w:rPr>
              <w:t>social) y</w:t>
            </w:r>
            <w:r w:rsidRPr="0042061B">
              <w:rPr>
                <w:rFonts w:ascii="Times New Roman" w:hAnsi="Times New Roman" w:cs="Times New Roman"/>
                <w:sz w:val="20"/>
                <w:szCs w:val="20"/>
              </w:rPr>
              <w:t xml:space="preserve"> exija la autoridad administrativa ser beneficiario del mismo.</w:t>
            </w:r>
          </w:p>
          <w:p w14:paraId="7145F918"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Cuando la </w:t>
            </w:r>
            <w:r w:rsidR="00107CF7" w:rsidRPr="0042061B">
              <w:rPr>
                <w:rFonts w:ascii="Times New Roman" w:hAnsi="Times New Roman" w:cs="Times New Roman"/>
                <w:sz w:val="20"/>
                <w:szCs w:val="20"/>
              </w:rPr>
              <w:t>persona beneficiaria</w:t>
            </w:r>
            <w:r w:rsidRPr="0042061B">
              <w:rPr>
                <w:rFonts w:ascii="Times New Roman" w:hAnsi="Times New Roman" w:cs="Times New Roman"/>
                <w:sz w:val="20"/>
                <w:szCs w:val="20"/>
              </w:rPr>
              <w:t xml:space="preserve"> de un programa social exija </w:t>
            </w:r>
            <w:r w:rsidR="00107CF7" w:rsidRPr="0042061B">
              <w:rPr>
                <w:rFonts w:ascii="Times New Roman" w:hAnsi="Times New Roman" w:cs="Times New Roman"/>
                <w:sz w:val="20"/>
                <w:szCs w:val="20"/>
              </w:rPr>
              <w:t>a la</w:t>
            </w:r>
            <w:r w:rsidRPr="0042061B">
              <w:rPr>
                <w:rFonts w:ascii="Times New Roman" w:hAnsi="Times New Roman" w:cs="Times New Roman"/>
                <w:sz w:val="20"/>
                <w:szCs w:val="20"/>
              </w:rPr>
              <w:t xml:space="preserve"> autoridad que se cumpla con dicho derecho de manera integral en tiempo y forma, como lo establece el programa.</w:t>
            </w:r>
          </w:p>
          <w:p w14:paraId="2472042F"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Cuando no se pueda satisfacer toda la demanda de incorporación de un programa por restricción presupuestal </w:t>
            </w:r>
            <w:proofErr w:type="spellStart"/>
            <w:r w:rsidRPr="0042061B">
              <w:rPr>
                <w:rFonts w:ascii="Times New Roman" w:hAnsi="Times New Roman" w:cs="Times New Roman"/>
                <w:sz w:val="20"/>
                <w:szCs w:val="20"/>
              </w:rPr>
              <w:t>presupuestal</w:t>
            </w:r>
            <w:proofErr w:type="spellEnd"/>
            <w:r w:rsidRPr="0042061B">
              <w:rPr>
                <w:rFonts w:ascii="Times New Roman" w:hAnsi="Times New Roman" w:cs="Times New Roman"/>
                <w:sz w:val="20"/>
                <w:szCs w:val="20"/>
              </w:rPr>
              <w:t xml:space="preserve">, y </w:t>
            </w:r>
            <w:r w:rsidR="00107CF7" w:rsidRPr="0042061B">
              <w:rPr>
                <w:rFonts w:ascii="Times New Roman" w:hAnsi="Times New Roman" w:cs="Times New Roman"/>
                <w:sz w:val="20"/>
                <w:szCs w:val="20"/>
              </w:rPr>
              <w:t>esta exijan</w:t>
            </w:r>
            <w:r w:rsidRPr="0042061B">
              <w:rPr>
                <w:rFonts w:ascii="Times New Roman" w:hAnsi="Times New Roman" w:cs="Times New Roman"/>
                <w:sz w:val="20"/>
                <w:szCs w:val="20"/>
              </w:rPr>
              <w:t xml:space="preserve"> que las incorporaciones </w:t>
            </w:r>
            <w:r w:rsidR="00107CF7" w:rsidRPr="0042061B">
              <w:rPr>
                <w:rFonts w:ascii="Times New Roman" w:hAnsi="Times New Roman" w:cs="Times New Roman"/>
                <w:sz w:val="20"/>
                <w:szCs w:val="20"/>
              </w:rPr>
              <w:t>sean claras</w:t>
            </w:r>
            <w:r w:rsidRPr="0042061B">
              <w:rPr>
                <w:rFonts w:ascii="Times New Roman" w:hAnsi="Times New Roman" w:cs="Times New Roman"/>
                <w:sz w:val="20"/>
                <w:szCs w:val="20"/>
              </w:rPr>
              <w:t>, transparentes, equitativas, sin favoritismos, ni discriminación.</w:t>
            </w:r>
          </w:p>
          <w:p w14:paraId="4517394B"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Para el caso de </w:t>
            </w:r>
            <w:r w:rsidRPr="0042061B">
              <w:rPr>
                <w:rFonts w:ascii="Times New Roman" w:hAnsi="Times New Roman" w:cs="Times New Roman"/>
                <w:sz w:val="20"/>
                <w:szCs w:val="20"/>
              </w:rPr>
              <w:lastRenderedPageBreak/>
              <w:t xml:space="preserve">denuncias por violación e incumplimiento de derechos por materia de </w:t>
            </w:r>
            <w:r w:rsidR="00107CF7" w:rsidRPr="0042061B">
              <w:rPr>
                <w:rFonts w:ascii="Times New Roman" w:hAnsi="Times New Roman" w:cs="Times New Roman"/>
                <w:sz w:val="20"/>
                <w:szCs w:val="20"/>
              </w:rPr>
              <w:t>desarrollo social</w:t>
            </w:r>
            <w:r w:rsidRPr="0042061B">
              <w:rPr>
                <w:rFonts w:ascii="Times New Roman" w:hAnsi="Times New Roman" w:cs="Times New Roman"/>
                <w:sz w:val="20"/>
                <w:szCs w:val="20"/>
              </w:rPr>
              <w:t xml:space="preserve"> podrá presentar  su denuncia  en la Contraloría Interna o General de la Ciudad de México. </w:t>
            </w:r>
          </w:p>
        </w:tc>
        <w:tc>
          <w:tcPr>
            <w:tcW w:w="1701" w:type="dxa"/>
            <w:vAlign w:val="center"/>
          </w:tcPr>
          <w:p w14:paraId="26FDD142" w14:textId="77777777" w:rsidR="003B1205" w:rsidRPr="0042061B" w:rsidRDefault="003B1205" w:rsidP="00705850">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Satisfactorio</w:t>
            </w:r>
          </w:p>
        </w:tc>
        <w:tc>
          <w:tcPr>
            <w:tcW w:w="2283" w:type="dxa"/>
            <w:vAlign w:val="center"/>
          </w:tcPr>
          <w:p w14:paraId="725190BD" w14:textId="77777777" w:rsidR="003B1205" w:rsidRPr="0042061B" w:rsidRDefault="003B1205" w:rsidP="00705850">
            <w:pPr>
              <w:jc w:val="center"/>
              <w:rPr>
                <w:rFonts w:ascii="Times New Roman" w:hAnsi="Times New Roman" w:cs="Times New Roman"/>
                <w:sz w:val="20"/>
                <w:szCs w:val="20"/>
              </w:rPr>
            </w:pPr>
            <w:r w:rsidRPr="0042061B">
              <w:rPr>
                <w:rFonts w:ascii="Times New Roman" w:hAnsi="Times New Roman" w:cs="Times New Roman"/>
                <w:sz w:val="20"/>
                <w:szCs w:val="20"/>
              </w:rPr>
              <w:t>Sin modificaciones</w:t>
            </w:r>
          </w:p>
        </w:tc>
      </w:tr>
      <w:tr w:rsidR="003B1205" w:rsidRPr="0042061B" w14:paraId="302A182F" w14:textId="77777777" w:rsidTr="00705850">
        <w:tc>
          <w:tcPr>
            <w:tcW w:w="1563" w:type="dxa"/>
          </w:tcPr>
          <w:p w14:paraId="0247062D"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IX. Mecanismos de Evaluación de Indicadores </w:t>
            </w:r>
          </w:p>
        </w:tc>
        <w:tc>
          <w:tcPr>
            <w:tcW w:w="2656" w:type="dxa"/>
          </w:tcPr>
          <w:p w14:paraId="79C492DC"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1. Evaluación </w:t>
            </w:r>
          </w:p>
          <w:p w14:paraId="0542E9B4"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Tal y como lo establece el artículo 42 de la Ley de Desarrollo Social para el Distrito Federal, la Evaluación Externa del programa social será realizada de manera exclusiva e independiente por el Consejo de Evaluación para el Desarrollo Social de la Ciudad de México, EVALÚA CDMX, en caso de encontrarse considerado en su Programa Anual de Evaluaciones Externas. Por su parte, la Evaluación Interna se realizará en apego a lo establecido en los Lineamientos para la Evaluación Interna de los Programas Sociales, emitidos por el EVALÚA CDMX. Los resultados serán publicados y entregados a las instancias que establece el artículo 42 de la Ley de Desarrollo Social para el Distrito Federal, en un plazo no mayor a seis meses después de finalizado el ejercicio fiscal. La DGEPC será la responsable de llevar a cabo la evaluación del programa. Las fuentes de información para realizar la evaluación serán las siguientes: información de gabinete (referencias académicas, estadísticas y documentales especializadas en la problemática que busca resolver el programa social; así como la información generada por el propio programa) y, en su caso, las </w:t>
            </w:r>
            <w:r w:rsidRPr="0042061B">
              <w:rPr>
                <w:rFonts w:ascii="Times New Roman" w:hAnsi="Times New Roman" w:cs="Times New Roman"/>
                <w:sz w:val="20"/>
                <w:szCs w:val="20"/>
              </w:rPr>
              <w:lastRenderedPageBreak/>
              <w:t>de campo (instrumentos aplicados a beneficiarios y operadores del Programa, tales como: encuestas, entrevistas, grupos focales, cédulas, etcétera; además de precisar si se realizará un censo o muestreo).</w:t>
            </w:r>
          </w:p>
          <w:p w14:paraId="730C5875" w14:textId="77777777" w:rsidR="003B1205" w:rsidRPr="0042061B" w:rsidRDefault="003B1205" w:rsidP="001F67CE">
            <w:pPr>
              <w:jc w:val="both"/>
              <w:rPr>
                <w:rFonts w:ascii="Times New Roman" w:hAnsi="Times New Roman" w:cs="Times New Roman"/>
                <w:sz w:val="20"/>
                <w:szCs w:val="20"/>
              </w:rPr>
            </w:pPr>
          </w:p>
          <w:p w14:paraId="3BAA77F1" w14:textId="77777777" w:rsidR="003B1205" w:rsidRPr="0042061B" w:rsidRDefault="003B1205" w:rsidP="001F67CE">
            <w:pPr>
              <w:jc w:val="both"/>
              <w:rPr>
                <w:rFonts w:ascii="Times New Roman" w:hAnsi="Times New Roman" w:cs="Times New Roman"/>
                <w:b/>
                <w:sz w:val="20"/>
                <w:szCs w:val="20"/>
              </w:rPr>
            </w:pPr>
            <w:r w:rsidRPr="0042061B">
              <w:rPr>
                <w:rFonts w:ascii="Times New Roman" w:hAnsi="Times New Roman" w:cs="Times New Roman"/>
                <w:b/>
                <w:sz w:val="20"/>
                <w:szCs w:val="20"/>
              </w:rPr>
              <w:t>Indicadores</w:t>
            </w:r>
          </w:p>
          <w:p w14:paraId="15C820B6" w14:textId="77777777" w:rsidR="003B1205" w:rsidRPr="0042061B" w:rsidRDefault="001F67CE" w:rsidP="003B1205">
            <w:pPr>
              <w:pStyle w:val="Prrafodelista"/>
              <w:numPr>
                <w:ilvl w:val="0"/>
                <w:numId w:val="25"/>
              </w:numPr>
              <w:ind w:left="414"/>
              <w:jc w:val="both"/>
              <w:rPr>
                <w:rFonts w:ascii="Times New Roman" w:hAnsi="Times New Roman" w:cs="Times New Roman"/>
                <w:sz w:val="20"/>
                <w:szCs w:val="20"/>
              </w:rPr>
            </w:pPr>
            <w:r w:rsidRPr="0042061B">
              <w:rPr>
                <w:rFonts w:ascii="Times New Roman" w:hAnsi="Times New Roman" w:cs="Times New Roman"/>
                <w:sz w:val="20"/>
                <w:szCs w:val="20"/>
              </w:rPr>
              <w:t>Tasa de variación en la percepción de</w:t>
            </w:r>
            <w:r w:rsidR="00107CF7">
              <w:rPr>
                <w:rFonts w:ascii="Times New Roman" w:hAnsi="Times New Roman" w:cs="Times New Roman"/>
                <w:sz w:val="20"/>
                <w:szCs w:val="20"/>
              </w:rPr>
              <w:t xml:space="preserve"> </w:t>
            </w:r>
            <w:r w:rsidRPr="0042061B">
              <w:rPr>
                <w:rFonts w:ascii="Times New Roman" w:hAnsi="Times New Roman" w:cs="Times New Roman"/>
                <w:sz w:val="20"/>
                <w:szCs w:val="20"/>
              </w:rPr>
              <w:t>las personas que consideran que el turismo alternativo y patrimonial se ha fortalecido.</w:t>
            </w:r>
          </w:p>
          <w:p w14:paraId="399B9686" w14:textId="77777777" w:rsidR="001F67CE" w:rsidRPr="0042061B" w:rsidRDefault="001F67CE" w:rsidP="003B1205">
            <w:pPr>
              <w:pStyle w:val="Prrafodelista"/>
              <w:numPr>
                <w:ilvl w:val="0"/>
                <w:numId w:val="25"/>
              </w:numPr>
              <w:ind w:left="414"/>
              <w:jc w:val="both"/>
              <w:rPr>
                <w:rFonts w:ascii="Times New Roman" w:hAnsi="Times New Roman" w:cs="Times New Roman"/>
                <w:sz w:val="20"/>
                <w:szCs w:val="20"/>
              </w:rPr>
            </w:pPr>
            <w:r w:rsidRPr="0042061B">
              <w:rPr>
                <w:rFonts w:ascii="Times New Roman" w:hAnsi="Times New Roman" w:cs="Times New Roman"/>
                <w:sz w:val="20"/>
                <w:szCs w:val="20"/>
              </w:rPr>
              <w:t>Tasa de variación anual en el total de proyectos apoyados</w:t>
            </w:r>
          </w:p>
          <w:p w14:paraId="20EA5332" w14:textId="77777777" w:rsidR="001F67CE" w:rsidRPr="0042061B" w:rsidRDefault="001F67CE" w:rsidP="003B1205">
            <w:pPr>
              <w:pStyle w:val="Prrafodelista"/>
              <w:numPr>
                <w:ilvl w:val="0"/>
                <w:numId w:val="25"/>
              </w:numPr>
              <w:ind w:left="414"/>
              <w:jc w:val="both"/>
              <w:rPr>
                <w:rFonts w:ascii="Times New Roman" w:hAnsi="Times New Roman" w:cs="Times New Roman"/>
                <w:sz w:val="20"/>
                <w:szCs w:val="20"/>
              </w:rPr>
            </w:pPr>
            <w:r w:rsidRPr="0042061B">
              <w:rPr>
                <w:rFonts w:ascii="Times New Roman" w:hAnsi="Times New Roman" w:cs="Times New Roman"/>
                <w:sz w:val="20"/>
                <w:szCs w:val="20"/>
              </w:rPr>
              <w:t>Diferencia entre el número de proyectos apoyados en el ejercicio actual, en relación al número de proyectos apoyados en el año anterior, expresado en porcentaje.</w:t>
            </w:r>
          </w:p>
          <w:p w14:paraId="588667B3" w14:textId="77777777" w:rsidR="001F67CE" w:rsidRPr="0042061B" w:rsidRDefault="001F67CE" w:rsidP="003B1205">
            <w:pPr>
              <w:pStyle w:val="Prrafodelista"/>
              <w:numPr>
                <w:ilvl w:val="0"/>
                <w:numId w:val="25"/>
              </w:numPr>
              <w:ind w:left="414"/>
              <w:jc w:val="both"/>
              <w:rPr>
                <w:rFonts w:ascii="Times New Roman" w:hAnsi="Times New Roman" w:cs="Times New Roman"/>
                <w:sz w:val="20"/>
                <w:szCs w:val="20"/>
              </w:rPr>
            </w:pPr>
            <w:r w:rsidRPr="0042061B">
              <w:rPr>
                <w:rFonts w:ascii="Times New Roman" w:hAnsi="Times New Roman" w:cs="Times New Roman"/>
                <w:sz w:val="20"/>
                <w:szCs w:val="20"/>
              </w:rPr>
              <w:t>Porcentaje de personas que participan en los recorridos que tienen un grado de satisfacción alto y muy alto sobre los actividades y servicios realizados</w:t>
            </w:r>
          </w:p>
          <w:p w14:paraId="37452342" w14:textId="77777777" w:rsidR="001F67CE" w:rsidRPr="0042061B" w:rsidRDefault="001F67CE" w:rsidP="001F67CE">
            <w:pPr>
              <w:pStyle w:val="Prrafodelista"/>
              <w:numPr>
                <w:ilvl w:val="0"/>
                <w:numId w:val="25"/>
              </w:numPr>
              <w:ind w:left="414"/>
              <w:jc w:val="both"/>
              <w:rPr>
                <w:rFonts w:ascii="Times New Roman" w:hAnsi="Times New Roman" w:cs="Times New Roman"/>
                <w:sz w:val="20"/>
                <w:szCs w:val="20"/>
              </w:rPr>
            </w:pPr>
            <w:r w:rsidRPr="0042061B">
              <w:rPr>
                <w:rFonts w:ascii="Times New Roman" w:hAnsi="Times New Roman" w:cs="Times New Roman"/>
                <w:sz w:val="20"/>
                <w:szCs w:val="20"/>
              </w:rPr>
              <w:t xml:space="preserve">Porcentaje de turistas visitantes captados a través de </w:t>
            </w:r>
            <w:r w:rsidR="00107CF7" w:rsidRPr="0042061B">
              <w:rPr>
                <w:rFonts w:ascii="Times New Roman" w:hAnsi="Times New Roman" w:cs="Times New Roman"/>
                <w:sz w:val="20"/>
                <w:szCs w:val="20"/>
              </w:rPr>
              <w:t>las herramientas</w:t>
            </w:r>
            <w:r w:rsidR="00107CF7">
              <w:rPr>
                <w:rFonts w:ascii="Times New Roman" w:hAnsi="Times New Roman" w:cs="Times New Roman"/>
                <w:sz w:val="20"/>
                <w:szCs w:val="20"/>
              </w:rPr>
              <w:t xml:space="preserve"> </w:t>
            </w:r>
            <w:r w:rsidRPr="0042061B">
              <w:rPr>
                <w:rFonts w:ascii="Times New Roman" w:hAnsi="Times New Roman" w:cs="Times New Roman"/>
                <w:sz w:val="20"/>
                <w:szCs w:val="20"/>
              </w:rPr>
              <w:t>de comercialización apoyados por la SEDEREC</w:t>
            </w:r>
          </w:p>
          <w:p w14:paraId="72665DA9" w14:textId="77777777" w:rsidR="001F67CE" w:rsidRPr="0042061B" w:rsidRDefault="001F67CE" w:rsidP="001F67CE">
            <w:pPr>
              <w:pStyle w:val="Prrafodelista"/>
              <w:numPr>
                <w:ilvl w:val="0"/>
                <w:numId w:val="25"/>
              </w:numPr>
              <w:ind w:left="414"/>
              <w:jc w:val="both"/>
              <w:rPr>
                <w:rFonts w:ascii="Times New Roman" w:hAnsi="Times New Roman" w:cs="Times New Roman"/>
                <w:sz w:val="20"/>
                <w:szCs w:val="20"/>
              </w:rPr>
            </w:pPr>
            <w:r w:rsidRPr="0042061B">
              <w:rPr>
                <w:rFonts w:ascii="Times New Roman" w:hAnsi="Times New Roman" w:cs="Times New Roman"/>
                <w:sz w:val="20"/>
                <w:szCs w:val="20"/>
              </w:rPr>
              <w:t>Porcentaje de empresas que califican con alto y muy alto el grado de satisfacción las estrategias de comercialización y promoción realizadas</w:t>
            </w:r>
          </w:p>
          <w:p w14:paraId="5C240F8F" w14:textId="77777777" w:rsidR="001F67CE" w:rsidRPr="0042061B" w:rsidRDefault="001F67CE" w:rsidP="001F67CE">
            <w:pPr>
              <w:pStyle w:val="Prrafodelista"/>
              <w:numPr>
                <w:ilvl w:val="0"/>
                <w:numId w:val="25"/>
              </w:numPr>
              <w:ind w:left="414"/>
              <w:jc w:val="both"/>
              <w:rPr>
                <w:rFonts w:ascii="Times New Roman" w:hAnsi="Times New Roman" w:cs="Times New Roman"/>
                <w:sz w:val="20"/>
                <w:szCs w:val="20"/>
              </w:rPr>
            </w:pPr>
            <w:r w:rsidRPr="0042061B">
              <w:rPr>
                <w:rFonts w:ascii="Times New Roman" w:hAnsi="Times New Roman" w:cs="Times New Roman"/>
                <w:sz w:val="20"/>
                <w:szCs w:val="20"/>
              </w:rPr>
              <w:t>Porcentaje de prestadores de servicios turísticos que califican los cursos de capacitación con nivel de satisfacción alta y muy alta</w:t>
            </w:r>
          </w:p>
          <w:p w14:paraId="6E75C1D4" w14:textId="77777777" w:rsidR="001F67CE" w:rsidRPr="0042061B" w:rsidRDefault="001F67CE" w:rsidP="001F67CE">
            <w:pPr>
              <w:pStyle w:val="Prrafodelista"/>
              <w:numPr>
                <w:ilvl w:val="0"/>
                <w:numId w:val="25"/>
              </w:numPr>
              <w:ind w:left="414"/>
              <w:jc w:val="both"/>
              <w:rPr>
                <w:rFonts w:ascii="Times New Roman" w:hAnsi="Times New Roman" w:cs="Times New Roman"/>
                <w:sz w:val="20"/>
                <w:szCs w:val="20"/>
              </w:rPr>
            </w:pPr>
            <w:r w:rsidRPr="0042061B">
              <w:rPr>
                <w:rFonts w:ascii="Times New Roman" w:hAnsi="Times New Roman" w:cs="Times New Roman"/>
                <w:sz w:val="20"/>
                <w:szCs w:val="20"/>
              </w:rPr>
              <w:lastRenderedPageBreak/>
              <w:t>Tasa de variación anual de las personas atendidas mediante acciones de difusión del programa social</w:t>
            </w:r>
          </w:p>
          <w:p w14:paraId="3699DCE6" w14:textId="77777777" w:rsidR="001F67CE" w:rsidRPr="0042061B" w:rsidRDefault="001F67CE" w:rsidP="001F67CE">
            <w:pPr>
              <w:pStyle w:val="Prrafodelista"/>
              <w:numPr>
                <w:ilvl w:val="0"/>
                <w:numId w:val="25"/>
              </w:numPr>
              <w:ind w:left="414"/>
              <w:jc w:val="both"/>
              <w:rPr>
                <w:rFonts w:ascii="Times New Roman" w:hAnsi="Times New Roman" w:cs="Times New Roman"/>
                <w:sz w:val="20"/>
                <w:szCs w:val="20"/>
              </w:rPr>
            </w:pPr>
            <w:r w:rsidRPr="0042061B">
              <w:rPr>
                <w:rFonts w:ascii="Times New Roman" w:hAnsi="Times New Roman" w:cs="Times New Roman"/>
                <w:sz w:val="20"/>
                <w:szCs w:val="20"/>
              </w:rPr>
              <w:t>Promedio de acciones de supervisión realizadas por proyecto para verificar la correcta aplicación de la ayuda</w:t>
            </w:r>
          </w:p>
          <w:p w14:paraId="47BC3933" w14:textId="77777777" w:rsidR="001F67CE" w:rsidRPr="0042061B" w:rsidRDefault="001F67CE" w:rsidP="001F67CE">
            <w:pPr>
              <w:pStyle w:val="Prrafodelista"/>
              <w:numPr>
                <w:ilvl w:val="0"/>
                <w:numId w:val="25"/>
              </w:numPr>
              <w:ind w:left="414"/>
              <w:jc w:val="both"/>
              <w:rPr>
                <w:rFonts w:ascii="Times New Roman" w:hAnsi="Times New Roman" w:cs="Times New Roman"/>
                <w:sz w:val="20"/>
                <w:szCs w:val="20"/>
              </w:rPr>
            </w:pPr>
            <w:r w:rsidRPr="0042061B">
              <w:rPr>
                <w:rFonts w:ascii="Times New Roman" w:hAnsi="Times New Roman" w:cs="Times New Roman"/>
                <w:sz w:val="20"/>
                <w:szCs w:val="20"/>
              </w:rPr>
              <w:t>Porcentaje de proyectos finiquitados en relación a la cantidad de proyectos apoyados</w:t>
            </w:r>
          </w:p>
        </w:tc>
        <w:tc>
          <w:tcPr>
            <w:tcW w:w="1985" w:type="dxa"/>
          </w:tcPr>
          <w:p w14:paraId="1AEB249C"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lastRenderedPageBreak/>
              <w:t>Tomando como base los lineamientos para la evaluación interna de los programas sociales se desarrollaron las siguientes actividades:</w:t>
            </w:r>
          </w:p>
          <w:p w14:paraId="49E8284C"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1) Difusión de las convocatorias y lineamientos,</w:t>
            </w:r>
          </w:p>
          <w:p w14:paraId="6A5ECB37"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2) Se </w:t>
            </w:r>
            <w:proofErr w:type="spellStart"/>
            <w:r w:rsidRPr="0042061B">
              <w:rPr>
                <w:rFonts w:ascii="Times New Roman" w:hAnsi="Times New Roman" w:cs="Times New Roman"/>
                <w:sz w:val="20"/>
                <w:szCs w:val="20"/>
              </w:rPr>
              <w:t>recepcionarán</w:t>
            </w:r>
            <w:proofErr w:type="spellEnd"/>
            <w:r w:rsidRPr="0042061B">
              <w:rPr>
                <w:rFonts w:ascii="Times New Roman" w:hAnsi="Times New Roman" w:cs="Times New Roman"/>
                <w:sz w:val="20"/>
                <w:szCs w:val="20"/>
              </w:rPr>
              <w:t xml:space="preserve"> solicitudes de acceso de la población </w:t>
            </w:r>
            <w:r w:rsidR="00107CF7" w:rsidRPr="0042061B">
              <w:rPr>
                <w:rFonts w:ascii="Times New Roman" w:hAnsi="Times New Roman" w:cs="Times New Roman"/>
                <w:sz w:val="20"/>
                <w:szCs w:val="20"/>
              </w:rPr>
              <w:t>objetivo, para</w:t>
            </w:r>
            <w:r w:rsidRPr="0042061B">
              <w:rPr>
                <w:rFonts w:ascii="Times New Roman" w:hAnsi="Times New Roman" w:cs="Times New Roman"/>
                <w:sz w:val="20"/>
                <w:szCs w:val="20"/>
              </w:rPr>
              <w:t xml:space="preserve"> lo cual se aplicó el formato de acceso a través del cual se identifica a </w:t>
            </w:r>
            <w:r w:rsidR="00107CF7" w:rsidRPr="0042061B">
              <w:rPr>
                <w:rFonts w:ascii="Times New Roman" w:hAnsi="Times New Roman" w:cs="Times New Roman"/>
                <w:sz w:val="20"/>
                <w:szCs w:val="20"/>
              </w:rPr>
              <w:t>comunidades indígenas</w:t>
            </w:r>
            <w:r w:rsidRPr="0042061B">
              <w:rPr>
                <w:rFonts w:ascii="Times New Roman" w:hAnsi="Times New Roman" w:cs="Times New Roman"/>
                <w:sz w:val="20"/>
                <w:szCs w:val="20"/>
              </w:rPr>
              <w:t xml:space="preserve"> y de comunidades originarias</w:t>
            </w:r>
          </w:p>
          <w:p w14:paraId="51A6F47E"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3) Se aplicaron   estudios socioeconómicos a </w:t>
            </w:r>
            <w:r w:rsidR="00107CF7" w:rsidRPr="0042061B">
              <w:rPr>
                <w:rFonts w:ascii="Times New Roman" w:hAnsi="Times New Roman" w:cs="Times New Roman"/>
                <w:sz w:val="20"/>
                <w:szCs w:val="20"/>
              </w:rPr>
              <w:t>mujeres de</w:t>
            </w:r>
            <w:r w:rsidRPr="0042061B">
              <w:rPr>
                <w:rFonts w:ascii="Times New Roman" w:hAnsi="Times New Roman" w:cs="Times New Roman"/>
                <w:sz w:val="20"/>
                <w:szCs w:val="20"/>
              </w:rPr>
              <w:t xml:space="preserve"> pueblos  y comunidades indígenas de la Ciudad de México, quienes se encontraban interesadas en participar en actividades productivas.</w:t>
            </w:r>
          </w:p>
          <w:p w14:paraId="0CFE54C0"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4) Se </w:t>
            </w:r>
            <w:r w:rsidR="00107CF7" w:rsidRPr="0042061B">
              <w:rPr>
                <w:rFonts w:ascii="Times New Roman" w:hAnsi="Times New Roman" w:cs="Times New Roman"/>
                <w:sz w:val="20"/>
                <w:szCs w:val="20"/>
              </w:rPr>
              <w:t>realizaron visitas</w:t>
            </w:r>
            <w:r w:rsidRPr="0042061B">
              <w:rPr>
                <w:rFonts w:ascii="Times New Roman" w:hAnsi="Times New Roman" w:cs="Times New Roman"/>
                <w:sz w:val="20"/>
                <w:szCs w:val="20"/>
              </w:rPr>
              <w:t xml:space="preserve"> de campo, donde se recopiló la información  técnica y específica que permitió la evaluación de la viabilidad de las actividades productivas.</w:t>
            </w:r>
          </w:p>
          <w:p w14:paraId="14060E76"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5) Se </w:t>
            </w:r>
            <w:r w:rsidR="00107CF7" w:rsidRPr="0042061B">
              <w:rPr>
                <w:rFonts w:ascii="Times New Roman" w:hAnsi="Times New Roman" w:cs="Times New Roman"/>
                <w:sz w:val="20"/>
                <w:szCs w:val="20"/>
              </w:rPr>
              <w:t>analizó la</w:t>
            </w:r>
            <w:r w:rsidRPr="0042061B">
              <w:rPr>
                <w:rFonts w:ascii="Times New Roman" w:hAnsi="Times New Roman" w:cs="Times New Roman"/>
                <w:sz w:val="20"/>
                <w:szCs w:val="20"/>
              </w:rPr>
              <w:t xml:space="preserve"> información recabada en los instrumentos de acceso al programa social</w:t>
            </w:r>
          </w:p>
          <w:p w14:paraId="47658DFF"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6) Se </w:t>
            </w:r>
            <w:r w:rsidR="00107CF7" w:rsidRPr="0042061B">
              <w:rPr>
                <w:rFonts w:ascii="Times New Roman" w:hAnsi="Times New Roman" w:cs="Times New Roman"/>
                <w:sz w:val="20"/>
                <w:szCs w:val="20"/>
              </w:rPr>
              <w:t>seleccionaron solicitudes y</w:t>
            </w:r>
            <w:r w:rsidRPr="0042061B">
              <w:rPr>
                <w:rFonts w:ascii="Times New Roman" w:hAnsi="Times New Roman" w:cs="Times New Roman"/>
                <w:sz w:val="20"/>
                <w:szCs w:val="20"/>
              </w:rPr>
              <w:t xml:space="preserve"> se realizó la entrega de recursos.</w:t>
            </w:r>
          </w:p>
          <w:p w14:paraId="1E055445" w14:textId="77777777" w:rsidR="003B1205" w:rsidRPr="0042061B" w:rsidRDefault="00771651" w:rsidP="001F67CE">
            <w:pPr>
              <w:jc w:val="both"/>
              <w:rPr>
                <w:rFonts w:ascii="Times New Roman" w:hAnsi="Times New Roman" w:cs="Times New Roman"/>
                <w:sz w:val="20"/>
                <w:szCs w:val="20"/>
              </w:rPr>
            </w:pPr>
            <w:r w:rsidRPr="0042061B">
              <w:rPr>
                <w:rFonts w:ascii="Times New Roman" w:hAnsi="Times New Roman" w:cs="Times New Roman"/>
                <w:sz w:val="20"/>
                <w:szCs w:val="20"/>
              </w:rPr>
              <w:t>7) S</w:t>
            </w:r>
            <w:r w:rsidR="003B1205" w:rsidRPr="0042061B">
              <w:rPr>
                <w:rFonts w:ascii="Times New Roman" w:hAnsi="Times New Roman" w:cs="Times New Roman"/>
                <w:sz w:val="20"/>
                <w:szCs w:val="20"/>
              </w:rPr>
              <w:t>e proporcionó asesoría, acompañamiento y supervisión a los emprendimientos económicos.</w:t>
            </w:r>
          </w:p>
        </w:tc>
        <w:tc>
          <w:tcPr>
            <w:tcW w:w="1701" w:type="dxa"/>
            <w:vAlign w:val="center"/>
          </w:tcPr>
          <w:p w14:paraId="4D7E8C5E" w14:textId="77777777" w:rsidR="003B1205" w:rsidRPr="0042061B" w:rsidRDefault="003B1205" w:rsidP="00705850">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Satisfactorio</w:t>
            </w:r>
          </w:p>
        </w:tc>
        <w:tc>
          <w:tcPr>
            <w:tcW w:w="2283" w:type="dxa"/>
            <w:vAlign w:val="center"/>
          </w:tcPr>
          <w:p w14:paraId="0ADBDFEC" w14:textId="77777777" w:rsidR="003B1205" w:rsidRPr="0042061B" w:rsidRDefault="003B1205" w:rsidP="00705850">
            <w:pPr>
              <w:jc w:val="center"/>
              <w:rPr>
                <w:rFonts w:ascii="Times New Roman" w:hAnsi="Times New Roman" w:cs="Times New Roman"/>
                <w:sz w:val="20"/>
                <w:szCs w:val="20"/>
              </w:rPr>
            </w:pPr>
            <w:r w:rsidRPr="0042061B">
              <w:rPr>
                <w:rFonts w:ascii="Times New Roman" w:hAnsi="Times New Roman" w:cs="Times New Roman"/>
                <w:sz w:val="20"/>
                <w:szCs w:val="20"/>
              </w:rPr>
              <w:t>Sin modificaciones</w:t>
            </w:r>
          </w:p>
        </w:tc>
      </w:tr>
      <w:tr w:rsidR="003B1205" w:rsidRPr="0042061B" w14:paraId="13B4A9C8" w14:textId="77777777" w:rsidTr="00705850">
        <w:tc>
          <w:tcPr>
            <w:tcW w:w="1563" w:type="dxa"/>
          </w:tcPr>
          <w:p w14:paraId="59EE866F"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lastRenderedPageBreak/>
              <w:t>X. Formas de Participación Social</w:t>
            </w:r>
          </w:p>
        </w:tc>
        <w:tc>
          <w:tcPr>
            <w:tcW w:w="2656" w:type="dxa"/>
          </w:tcPr>
          <w:p w14:paraId="2EA8357B" w14:textId="77777777" w:rsidR="003B1205" w:rsidRPr="0042061B" w:rsidRDefault="001F67CE" w:rsidP="001F67CE">
            <w:pPr>
              <w:jc w:val="both"/>
              <w:rPr>
                <w:rFonts w:ascii="Times New Roman" w:hAnsi="Times New Roman" w:cs="Times New Roman"/>
                <w:sz w:val="20"/>
                <w:szCs w:val="20"/>
              </w:rPr>
            </w:pPr>
            <w:r w:rsidRPr="0042061B">
              <w:rPr>
                <w:rFonts w:ascii="Times New Roman" w:hAnsi="Times New Roman" w:cs="Times New Roman"/>
                <w:sz w:val="20"/>
                <w:szCs w:val="20"/>
              </w:rPr>
              <w:t>Todos los proyectos, servicios, eventos, capacitaciones y talleres que el programa desarrolla y apoya están dirigidos a la personas que vivan en alguno de los 62 pueblos originarios (PFAPO, 2016) o pertenezcan a alguno de los 36 núcleos agrarios con tierra (RAN, 2015) de las siete delegaciones rurales de la Ciudad de México: Álvaro Obregón, Cuajimalpa de Morelos, La Magdalena Contreras, Milpa Alta, Tláhuac, Tlalpan y Xochimilco, que realicen actividades de turismo alternativo y patrimonial, interesados en fortalecer sus espacios, actividades y servicios o en emprender una actividad afín en la Ciudad de México, así como a personas interesadas en estos grupos de población, tanto de forma individual, colectiva o comunitaria</w:t>
            </w:r>
          </w:p>
        </w:tc>
        <w:tc>
          <w:tcPr>
            <w:tcW w:w="1985" w:type="dxa"/>
          </w:tcPr>
          <w:p w14:paraId="06186B68"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Se contó con la participación del Consejo Consultivo de Equidad para los Pueblos Indígenas y comunidades Étnicas en la Ciudad de México en la elaboración, implementación y seguimiento en el proceso previsto en las Reglas de Operación.</w:t>
            </w:r>
          </w:p>
        </w:tc>
        <w:tc>
          <w:tcPr>
            <w:tcW w:w="1701" w:type="dxa"/>
            <w:vAlign w:val="center"/>
          </w:tcPr>
          <w:p w14:paraId="71DD1F56" w14:textId="77777777" w:rsidR="003B1205" w:rsidRPr="0042061B" w:rsidRDefault="00771651" w:rsidP="00705850">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2283" w:type="dxa"/>
            <w:vAlign w:val="center"/>
          </w:tcPr>
          <w:p w14:paraId="4B082D0A" w14:textId="77777777" w:rsidR="003B1205" w:rsidRPr="0042061B" w:rsidRDefault="003B1205" w:rsidP="00705850">
            <w:pPr>
              <w:jc w:val="center"/>
              <w:rPr>
                <w:rFonts w:ascii="Times New Roman" w:hAnsi="Times New Roman" w:cs="Times New Roman"/>
                <w:sz w:val="20"/>
                <w:szCs w:val="20"/>
              </w:rPr>
            </w:pPr>
            <w:r w:rsidRPr="0042061B">
              <w:rPr>
                <w:rFonts w:ascii="Times New Roman" w:hAnsi="Times New Roman" w:cs="Times New Roman"/>
                <w:sz w:val="20"/>
                <w:szCs w:val="20"/>
              </w:rPr>
              <w:t>Sin modificaciones</w:t>
            </w:r>
          </w:p>
        </w:tc>
      </w:tr>
      <w:tr w:rsidR="003B1205" w:rsidRPr="0042061B" w14:paraId="2ABD04E8" w14:textId="77777777" w:rsidTr="00705850">
        <w:tc>
          <w:tcPr>
            <w:tcW w:w="1563" w:type="dxa"/>
          </w:tcPr>
          <w:p w14:paraId="14E22CA2"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XI. Articulación con otros Programas</w:t>
            </w:r>
          </w:p>
        </w:tc>
        <w:tc>
          <w:tcPr>
            <w:tcW w:w="2656" w:type="dxa"/>
          </w:tcPr>
          <w:p w14:paraId="43D70790"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Programas de la DGEPC. El programa se articula con el Programa de Apoyo a la Capacitación en el Trabajo y Fomento a las Productividad, operado por la STyFE</w:t>
            </w:r>
          </w:p>
          <w:p w14:paraId="2B49E872" w14:textId="77777777" w:rsidR="003B1205" w:rsidRPr="0042061B" w:rsidRDefault="003B1205" w:rsidP="001F67CE">
            <w:pPr>
              <w:jc w:val="both"/>
              <w:rPr>
                <w:rFonts w:ascii="Times New Roman" w:hAnsi="Times New Roman" w:cs="Times New Roman"/>
                <w:sz w:val="20"/>
                <w:szCs w:val="20"/>
              </w:rPr>
            </w:pPr>
          </w:p>
          <w:p w14:paraId="4D671BAE"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Asimismo, con los siguientes programas de la Secretaria de Desarrollo Social de la Ciudad de México:</w:t>
            </w:r>
          </w:p>
          <w:p w14:paraId="079DB9E1"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xml:space="preserve"> - Apoyo para el Desarrollo de </w:t>
            </w:r>
            <w:r w:rsidRPr="0042061B">
              <w:rPr>
                <w:rFonts w:ascii="Times New Roman" w:hAnsi="Times New Roman" w:cs="Times New Roman"/>
                <w:sz w:val="20"/>
                <w:szCs w:val="20"/>
              </w:rPr>
              <w:lastRenderedPageBreak/>
              <w:t xml:space="preserve">las Sociedades Cooperativas de la Ciudad de México. </w:t>
            </w:r>
          </w:p>
          <w:p w14:paraId="48F0B425" w14:textId="77777777" w:rsidR="003B1205" w:rsidRPr="0042061B" w:rsidRDefault="003B1205" w:rsidP="001F67CE">
            <w:pPr>
              <w:jc w:val="both"/>
              <w:rPr>
                <w:rFonts w:ascii="Times New Roman" w:hAnsi="Times New Roman" w:cs="Times New Roman"/>
                <w:sz w:val="20"/>
                <w:szCs w:val="20"/>
              </w:rPr>
            </w:pPr>
            <w:r w:rsidRPr="0042061B">
              <w:rPr>
                <w:rFonts w:ascii="Times New Roman" w:hAnsi="Times New Roman" w:cs="Times New Roman"/>
                <w:sz w:val="20"/>
                <w:szCs w:val="20"/>
              </w:rPr>
              <w:t>- Coinversión para el Desarrollo Social del Distrito Federal. Con el Fideicomiso del Fondo para el Desarrollo Social de la Ciudad de México de la Secretaria de Desarrollo Económico.</w:t>
            </w:r>
          </w:p>
        </w:tc>
        <w:tc>
          <w:tcPr>
            <w:tcW w:w="1985" w:type="dxa"/>
          </w:tcPr>
          <w:p w14:paraId="553BCD40" w14:textId="77777777" w:rsidR="003B1205" w:rsidRPr="0042061B" w:rsidRDefault="003B1205" w:rsidP="00DC7EC1">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La vinculación interinstitucional con la Secretaría del Trabajo y Fomento al Económico se fortaleció en lo específico con el programa de Seguro de Desempleo, brindado dicho apoyo </w:t>
            </w:r>
            <w:r w:rsidR="00DC7EC1" w:rsidRPr="0042061B">
              <w:rPr>
                <w:rFonts w:ascii="Times New Roman" w:hAnsi="Times New Roman" w:cs="Times New Roman"/>
                <w:sz w:val="20"/>
                <w:szCs w:val="20"/>
              </w:rPr>
              <w:t xml:space="preserve">a la población </w:t>
            </w:r>
            <w:r w:rsidR="00CF0696" w:rsidRPr="0042061B">
              <w:rPr>
                <w:rFonts w:ascii="Times New Roman" w:hAnsi="Times New Roman" w:cs="Times New Roman"/>
                <w:sz w:val="20"/>
                <w:szCs w:val="20"/>
              </w:rPr>
              <w:t>beneficiaria</w:t>
            </w:r>
            <w:r w:rsidR="00DC7EC1" w:rsidRPr="0042061B">
              <w:rPr>
                <w:rFonts w:ascii="Times New Roman" w:hAnsi="Times New Roman" w:cs="Times New Roman"/>
                <w:sz w:val="20"/>
                <w:szCs w:val="20"/>
              </w:rPr>
              <w:t>.</w:t>
            </w:r>
          </w:p>
        </w:tc>
        <w:tc>
          <w:tcPr>
            <w:tcW w:w="1701" w:type="dxa"/>
            <w:vAlign w:val="center"/>
          </w:tcPr>
          <w:p w14:paraId="723DF9F9" w14:textId="77777777" w:rsidR="003B1205" w:rsidRPr="0042061B" w:rsidRDefault="003B1205" w:rsidP="00705850">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2283" w:type="dxa"/>
            <w:vAlign w:val="center"/>
          </w:tcPr>
          <w:p w14:paraId="4EABAA9C" w14:textId="77777777" w:rsidR="003B1205" w:rsidRPr="0042061B" w:rsidRDefault="003B1205" w:rsidP="00705850">
            <w:pPr>
              <w:jc w:val="center"/>
              <w:rPr>
                <w:rFonts w:ascii="Times New Roman" w:hAnsi="Times New Roman" w:cs="Times New Roman"/>
                <w:sz w:val="20"/>
                <w:szCs w:val="20"/>
              </w:rPr>
            </w:pPr>
            <w:r w:rsidRPr="0042061B">
              <w:rPr>
                <w:rFonts w:ascii="Times New Roman" w:hAnsi="Times New Roman" w:cs="Times New Roman"/>
                <w:sz w:val="20"/>
                <w:szCs w:val="20"/>
              </w:rPr>
              <w:t>Sin modificaciones</w:t>
            </w:r>
          </w:p>
        </w:tc>
      </w:tr>
    </w:tbl>
    <w:p w14:paraId="3071F0C7" w14:textId="77777777" w:rsidR="00D5465F" w:rsidRDefault="00D5465F" w:rsidP="00D5465F">
      <w:pPr>
        <w:jc w:val="both"/>
        <w:rPr>
          <w:rFonts w:ascii="Times New Roman" w:hAnsi="Times New Roman" w:cs="Times New Roman"/>
          <w:sz w:val="20"/>
          <w:szCs w:val="20"/>
        </w:rPr>
      </w:pPr>
    </w:p>
    <w:p w14:paraId="1E2EDA7C" w14:textId="77777777" w:rsidR="00243E91" w:rsidRDefault="00243E91" w:rsidP="00D5465F">
      <w:pPr>
        <w:jc w:val="both"/>
        <w:rPr>
          <w:rFonts w:ascii="Times New Roman" w:hAnsi="Times New Roman" w:cs="Times New Roman"/>
          <w:sz w:val="20"/>
          <w:szCs w:val="20"/>
        </w:rPr>
      </w:pPr>
    </w:p>
    <w:p w14:paraId="068098DF" w14:textId="77777777" w:rsidR="00243E91" w:rsidRPr="00243E91" w:rsidRDefault="00243E91" w:rsidP="00243E91">
      <w:pPr>
        <w:pStyle w:val="Epgrafe"/>
        <w:keepNext/>
        <w:jc w:val="center"/>
        <w:rPr>
          <w:rFonts w:ascii="Times New Roman" w:hAnsi="Times New Roman" w:cs="Times New Roman"/>
          <w:color w:val="auto"/>
          <w:sz w:val="20"/>
          <w:szCs w:val="20"/>
        </w:rPr>
      </w:pPr>
      <w:bookmarkStart w:id="104" w:name="_Toc518035617"/>
      <w:r w:rsidRPr="00243E91">
        <w:rPr>
          <w:rFonts w:ascii="Times New Roman" w:hAnsi="Times New Roman" w:cs="Times New Roman"/>
          <w:color w:val="auto"/>
          <w:sz w:val="20"/>
          <w:szCs w:val="20"/>
        </w:rPr>
        <w:t xml:space="preserve">Cuadro </w:t>
      </w:r>
      <w:r w:rsidRPr="00243E91">
        <w:rPr>
          <w:rFonts w:ascii="Times New Roman" w:hAnsi="Times New Roman" w:cs="Times New Roman"/>
          <w:color w:val="auto"/>
          <w:sz w:val="20"/>
          <w:szCs w:val="20"/>
        </w:rPr>
        <w:fldChar w:fldCharType="begin"/>
      </w:r>
      <w:r w:rsidRPr="00243E91">
        <w:rPr>
          <w:rFonts w:ascii="Times New Roman" w:hAnsi="Times New Roman" w:cs="Times New Roman"/>
          <w:color w:val="auto"/>
          <w:sz w:val="20"/>
          <w:szCs w:val="20"/>
        </w:rPr>
        <w:instrText xml:space="preserve"> SEQ Cuadro \* ARABIC </w:instrText>
      </w:r>
      <w:r w:rsidRPr="00243E91">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37</w:t>
      </w:r>
      <w:r w:rsidRPr="00243E91">
        <w:rPr>
          <w:rFonts w:ascii="Times New Roman" w:hAnsi="Times New Roman" w:cs="Times New Roman"/>
          <w:color w:val="auto"/>
          <w:sz w:val="20"/>
          <w:szCs w:val="20"/>
        </w:rPr>
        <w:fldChar w:fldCharType="end"/>
      </w:r>
      <w:r w:rsidRPr="00243E91">
        <w:rPr>
          <w:rFonts w:ascii="Times New Roman" w:hAnsi="Times New Roman" w:cs="Times New Roman"/>
          <w:color w:val="auto"/>
          <w:sz w:val="20"/>
          <w:szCs w:val="20"/>
        </w:rPr>
        <w:t>. Congruencia de la operación del programa con su diseño 2017</w:t>
      </w:r>
      <w:bookmarkEnd w:id="104"/>
    </w:p>
    <w:tbl>
      <w:tblPr>
        <w:tblStyle w:val="Tablaconcuadrcula"/>
        <w:tblW w:w="5000" w:type="pct"/>
        <w:tblLook w:val="04A0" w:firstRow="1" w:lastRow="0" w:firstColumn="1" w:lastColumn="0" w:noHBand="0" w:noVBand="1"/>
      </w:tblPr>
      <w:tblGrid>
        <w:gridCol w:w="1575"/>
        <w:gridCol w:w="3403"/>
        <w:gridCol w:w="2066"/>
        <w:gridCol w:w="1485"/>
        <w:gridCol w:w="1659"/>
      </w:tblGrid>
      <w:tr w:rsidR="00243E91" w:rsidRPr="00107CF7" w14:paraId="595DDDE3" w14:textId="77777777" w:rsidTr="00107CF7">
        <w:trPr>
          <w:tblHeader/>
        </w:trPr>
        <w:tc>
          <w:tcPr>
            <w:tcW w:w="773" w:type="pct"/>
            <w:vAlign w:val="center"/>
          </w:tcPr>
          <w:p w14:paraId="0E7563FA" w14:textId="77777777" w:rsidR="00243E91" w:rsidRPr="00107CF7" w:rsidRDefault="00243E91" w:rsidP="00CB2F7A">
            <w:pPr>
              <w:jc w:val="center"/>
              <w:rPr>
                <w:rFonts w:ascii="Times New Roman" w:hAnsi="Times New Roman" w:cs="Times New Roman"/>
                <w:b/>
                <w:sz w:val="20"/>
                <w:szCs w:val="20"/>
              </w:rPr>
            </w:pPr>
            <w:r w:rsidRPr="00107CF7">
              <w:rPr>
                <w:rFonts w:ascii="Times New Roman" w:hAnsi="Times New Roman" w:cs="Times New Roman"/>
                <w:b/>
                <w:sz w:val="20"/>
                <w:szCs w:val="20"/>
              </w:rPr>
              <w:t>Apartado</w:t>
            </w:r>
          </w:p>
        </w:tc>
        <w:tc>
          <w:tcPr>
            <w:tcW w:w="1670" w:type="pct"/>
            <w:vAlign w:val="center"/>
          </w:tcPr>
          <w:p w14:paraId="488933CE" w14:textId="77777777" w:rsidR="00243E91" w:rsidRPr="00107CF7" w:rsidRDefault="00243E91" w:rsidP="00CB2F7A">
            <w:pPr>
              <w:jc w:val="center"/>
              <w:rPr>
                <w:rFonts w:ascii="Times New Roman" w:hAnsi="Times New Roman" w:cs="Times New Roman"/>
                <w:b/>
                <w:sz w:val="20"/>
                <w:szCs w:val="20"/>
              </w:rPr>
            </w:pPr>
            <w:r w:rsidRPr="00107CF7">
              <w:rPr>
                <w:rFonts w:ascii="Times New Roman" w:hAnsi="Times New Roman" w:cs="Times New Roman"/>
                <w:b/>
                <w:sz w:val="20"/>
                <w:szCs w:val="20"/>
              </w:rPr>
              <w:t>Reglas de Operación 2017</w:t>
            </w:r>
          </w:p>
        </w:tc>
        <w:tc>
          <w:tcPr>
            <w:tcW w:w="1014" w:type="pct"/>
            <w:vAlign w:val="center"/>
          </w:tcPr>
          <w:p w14:paraId="52953256" w14:textId="77777777" w:rsidR="00243E91" w:rsidRPr="00107CF7" w:rsidRDefault="00243E91" w:rsidP="00CB2F7A">
            <w:pPr>
              <w:jc w:val="center"/>
              <w:rPr>
                <w:rFonts w:ascii="Times New Roman" w:hAnsi="Times New Roman" w:cs="Times New Roman"/>
                <w:b/>
                <w:sz w:val="20"/>
                <w:szCs w:val="20"/>
              </w:rPr>
            </w:pPr>
            <w:r w:rsidRPr="00107CF7">
              <w:rPr>
                <w:rFonts w:ascii="Times New Roman" w:hAnsi="Times New Roman" w:cs="Times New Roman"/>
                <w:b/>
                <w:sz w:val="20"/>
                <w:szCs w:val="20"/>
              </w:rPr>
              <w:t>Cómo se realizó en la práctica</w:t>
            </w:r>
          </w:p>
        </w:tc>
        <w:tc>
          <w:tcPr>
            <w:tcW w:w="729" w:type="pct"/>
            <w:vAlign w:val="center"/>
          </w:tcPr>
          <w:p w14:paraId="40B8F88A" w14:textId="77777777" w:rsidR="00243E91" w:rsidRPr="00107CF7" w:rsidRDefault="00243E91" w:rsidP="00CB2F7A">
            <w:pPr>
              <w:jc w:val="center"/>
              <w:rPr>
                <w:rFonts w:ascii="Times New Roman" w:hAnsi="Times New Roman" w:cs="Times New Roman"/>
                <w:b/>
                <w:sz w:val="20"/>
                <w:szCs w:val="20"/>
              </w:rPr>
            </w:pPr>
            <w:r w:rsidRPr="00107CF7">
              <w:rPr>
                <w:rFonts w:ascii="Times New Roman" w:hAnsi="Times New Roman" w:cs="Times New Roman"/>
                <w:b/>
                <w:sz w:val="20"/>
                <w:szCs w:val="20"/>
              </w:rPr>
              <w:t>Nivel de cumplimiento</w:t>
            </w:r>
          </w:p>
        </w:tc>
        <w:tc>
          <w:tcPr>
            <w:tcW w:w="814" w:type="pct"/>
            <w:vAlign w:val="center"/>
          </w:tcPr>
          <w:p w14:paraId="1323A42C" w14:textId="77777777" w:rsidR="00243E91" w:rsidRPr="00107CF7" w:rsidRDefault="00243E91" w:rsidP="00CB2F7A">
            <w:pPr>
              <w:jc w:val="center"/>
              <w:rPr>
                <w:rFonts w:ascii="Times New Roman" w:hAnsi="Times New Roman" w:cs="Times New Roman"/>
                <w:b/>
                <w:sz w:val="20"/>
                <w:szCs w:val="20"/>
              </w:rPr>
            </w:pPr>
            <w:r w:rsidRPr="00107CF7">
              <w:rPr>
                <w:rFonts w:ascii="Times New Roman" w:hAnsi="Times New Roman" w:cs="Times New Roman"/>
                <w:b/>
                <w:sz w:val="20"/>
                <w:szCs w:val="20"/>
              </w:rPr>
              <w:t>Justificación</w:t>
            </w:r>
          </w:p>
        </w:tc>
      </w:tr>
      <w:tr w:rsidR="00243E91" w:rsidRPr="00107CF7" w14:paraId="5C2863CA" w14:textId="77777777" w:rsidTr="00107CF7">
        <w:tc>
          <w:tcPr>
            <w:tcW w:w="773" w:type="pct"/>
            <w:vAlign w:val="center"/>
          </w:tcPr>
          <w:p w14:paraId="01162642"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Introducción (antecedentes: origen y características del programa)</w:t>
            </w:r>
          </w:p>
        </w:tc>
        <w:tc>
          <w:tcPr>
            <w:tcW w:w="1670" w:type="pct"/>
            <w:vAlign w:val="center"/>
          </w:tcPr>
          <w:p w14:paraId="49C66ED1" w14:textId="77777777" w:rsidR="001B17BF" w:rsidRPr="00107CF7" w:rsidRDefault="001B17BF" w:rsidP="001914FF">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El  6 de febrero del 2007, la Asamblea Legislativa del Distrito Federal le otorgó a la Secretaría de Desarrollo Rural y Equidad para las Comunidades (SEDEREC), la facultad expresa de establecer, formular, ejecutar, evaluar las políticas y programas en materia de  turismo alternativo en un contexto de salvaguarda del patrimonio cultural y natural, así como de su promoción y fomento, para lo cual a partir de ese año el Gobierno de la Ciudad de México asigna recursos presupuestales para apoyar proyectos enfocados a la habilitación, mejoramiento, equipamiento fortalecimiento de capacidades y promoción de espacios dedicados al turismo alternativo en ejidos, comunidades agrarias y pueblos originarios de la zona rural de la Ciudad de México. (Artículo 23 </w:t>
            </w:r>
            <w:proofErr w:type="spellStart"/>
            <w:r w:rsidRPr="00107CF7">
              <w:rPr>
                <w:rFonts w:ascii="Times New Roman" w:hAnsi="Times New Roman" w:cs="Times New Roman"/>
                <w:sz w:val="20"/>
                <w:szCs w:val="20"/>
              </w:rPr>
              <w:t>Quintus</w:t>
            </w:r>
            <w:proofErr w:type="spellEnd"/>
            <w:r w:rsidRPr="00107CF7">
              <w:rPr>
                <w:rFonts w:ascii="Times New Roman" w:hAnsi="Times New Roman" w:cs="Times New Roman"/>
                <w:sz w:val="20"/>
                <w:szCs w:val="20"/>
              </w:rPr>
              <w:t xml:space="preserve">, fracciones I y II de la Ley Orgánica de la Administración Pública del Distrito Federal). </w:t>
            </w:r>
          </w:p>
          <w:p w14:paraId="5C9634A5" w14:textId="77777777" w:rsidR="001B17BF" w:rsidRPr="00107CF7" w:rsidRDefault="001B17BF" w:rsidP="001914FF">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096E98C1" w14:textId="77777777" w:rsidR="001B17BF" w:rsidRPr="00107CF7" w:rsidRDefault="001B17BF" w:rsidP="001914FF">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A partir de la creación de la SEDEREC en 2007, y hasta 2009, el fomento a la actividad turística en la zona rural de la Ciudad de México formaba parte de la política de desarrollo rural y era atendida a través del Programa Rural de la Ciudad de México. Es hasta enero de 2010, cuando se publican las primeras reglas de operación del Programa de Turismo Alternativo y Patrimonial de la Ciudad de México, programa creado con el objetivo de favorecer el desarrollo social y </w:t>
            </w:r>
            <w:r w:rsidRPr="00107CF7">
              <w:rPr>
                <w:rFonts w:ascii="Times New Roman" w:hAnsi="Times New Roman" w:cs="Times New Roman"/>
                <w:sz w:val="20"/>
                <w:szCs w:val="20"/>
              </w:rPr>
              <w:lastRenderedPageBreak/>
              <w:t xml:space="preserve">crecimiento económico inclusivo de los pueblos originarios y núcleos agrarios  a través del aprovechamiento sustentable de su patrimonio natural y cultural, en congruencia con lo que establecen los instrumentos formales de planeación en materia de desarrollo sustentable y  turismo a nivel nacional e internacional. </w:t>
            </w:r>
          </w:p>
          <w:p w14:paraId="72E6CC6C" w14:textId="77777777" w:rsidR="001B17BF" w:rsidRPr="00107CF7" w:rsidRDefault="001B17BF" w:rsidP="001914FF">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1B3D40CD" w14:textId="77777777" w:rsidR="001B17BF" w:rsidRPr="00107CF7" w:rsidRDefault="001B17BF" w:rsidP="001914FF">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En agosto de 2010, con la publicación de la Ley de Turismo del Distrito Federal, se formalizó la responsabilidad de </w:t>
            </w:r>
            <w:r w:rsidR="00107CF7" w:rsidRPr="00107CF7">
              <w:rPr>
                <w:rFonts w:ascii="Times New Roman" w:hAnsi="Times New Roman" w:cs="Times New Roman"/>
                <w:sz w:val="20"/>
                <w:szCs w:val="20"/>
              </w:rPr>
              <w:t>la Secretaría</w:t>
            </w:r>
            <w:r w:rsidRPr="00107CF7">
              <w:rPr>
                <w:rFonts w:ascii="Times New Roman" w:hAnsi="Times New Roman" w:cs="Times New Roman"/>
                <w:sz w:val="20"/>
                <w:szCs w:val="20"/>
              </w:rPr>
              <w:t xml:space="preserve"> de Desarrollo Rural y Equidad para las Comunidades, como dependencia encargada de establecer y ejecutar tanto la política como los programas de Turismo Alternativo en los pueblos originarios y núcleos agrarios de la Ciudad de México. (Artículo 56, Capítulo IV Del fomento al turismo, Titulo Cuarto Promoción y fomento al Turismo). Asimismo a través de la publicación de su Reglamento, el 29 de marzo del 2012, se instauró la normatividad y medidas regulatorias que se deben implementar y aplicar para asegurar el manejo sustentable de los recursos naturales y culturales de los pueblos, como elementos estructurales del turismo alternativo. </w:t>
            </w:r>
          </w:p>
          <w:p w14:paraId="17EBABCD" w14:textId="77777777" w:rsidR="001B17BF" w:rsidRPr="00107CF7" w:rsidRDefault="001B17BF" w:rsidP="001914FF">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472A9B35" w14:textId="77777777" w:rsidR="001B17BF" w:rsidRPr="00107CF7" w:rsidRDefault="001B17BF" w:rsidP="001914FF">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En cumplimiento a lo anterior, en el 31 de enero del 2012, la SEDEREC publica el Programa de Turismo Alternativo y Patrimonial de la Ciudad de México 2009-2012, lo cual representó un avance en las políticas públicas del Gobierno de la Ciudad de México, al abrir la posibilidad de promover actividades turísticas innovadoras, asociadas a los conocimientos tradicionales, expresiones culturales, históricas, gastronómicas, religiosas y actividades productivas de los pueblos originarios, como una forma de difundir y transmitir los valores e identidad de los destinos turísticos. </w:t>
            </w:r>
          </w:p>
          <w:p w14:paraId="489121E3" w14:textId="77777777" w:rsidR="001B17BF" w:rsidRPr="00107CF7" w:rsidRDefault="001B17BF" w:rsidP="001914FF">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02CDCEF2" w14:textId="77777777" w:rsidR="00243E91" w:rsidRPr="00107CF7" w:rsidRDefault="001B17BF" w:rsidP="001914FF">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A través de este programa, la SEDEREC desarrolla y ejecuta </w:t>
            </w:r>
            <w:r w:rsidRPr="00107CF7">
              <w:rPr>
                <w:rFonts w:ascii="Times New Roman" w:hAnsi="Times New Roman" w:cs="Times New Roman"/>
                <w:sz w:val="20"/>
                <w:szCs w:val="20"/>
              </w:rPr>
              <w:lastRenderedPageBreak/>
              <w:t>acciones de salvaguarda de las tradiciones y del patrimonio de los pueblos originarios y de núcleos agrarios, asimismo contribuye a garantizar el derecho a la tierra-territorio de los pueblos y comunidades indígenas que habitan en la Ciudad de México, desde un enfoque del turismo sustentable, que permita la creación de oportunidades de empleo dignas y la distribución equitativa de los beneficios económicos resultantes mejorando la calidad de vida de la población;  así como el desarrollo e implementación de acciones para conservar los ecosistemas y la biodiversidad.</w:t>
            </w:r>
          </w:p>
        </w:tc>
        <w:tc>
          <w:tcPr>
            <w:tcW w:w="1014" w:type="pct"/>
            <w:vAlign w:val="center"/>
          </w:tcPr>
          <w:p w14:paraId="2C88C659" w14:textId="77777777" w:rsidR="00243E91" w:rsidRPr="00107CF7" w:rsidRDefault="001914FF"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Se adecuó a lo solicitado en los Lineamientos para las Reglas de Operación de los Programas Sociales.</w:t>
            </w:r>
          </w:p>
        </w:tc>
        <w:tc>
          <w:tcPr>
            <w:tcW w:w="729" w:type="pct"/>
            <w:vAlign w:val="center"/>
          </w:tcPr>
          <w:p w14:paraId="162E1329"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Satisfactorio.</w:t>
            </w:r>
          </w:p>
        </w:tc>
        <w:tc>
          <w:tcPr>
            <w:tcW w:w="814" w:type="pct"/>
            <w:vAlign w:val="center"/>
          </w:tcPr>
          <w:p w14:paraId="00A1D9AD"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Se realiza descripción de los antecedentes y características principales del programa social, mismo que se incluye en el cuerpo de las Reglas de Operación correspondientes.</w:t>
            </w:r>
          </w:p>
        </w:tc>
      </w:tr>
      <w:tr w:rsidR="00243E91" w:rsidRPr="00107CF7" w14:paraId="2E73436E" w14:textId="77777777" w:rsidTr="00107CF7">
        <w:tc>
          <w:tcPr>
            <w:tcW w:w="773" w:type="pct"/>
            <w:vAlign w:val="center"/>
          </w:tcPr>
          <w:p w14:paraId="14892117"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I. Dependencia o Entidad Responsable del Programa</w:t>
            </w:r>
          </w:p>
        </w:tc>
        <w:tc>
          <w:tcPr>
            <w:tcW w:w="1670" w:type="pct"/>
            <w:vAlign w:val="center"/>
          </w:tcPr>
          <w:p w14:paraId="6BC73317" w14:textId="77777777" w:rsidR="00243E91" w:rsidRPr="00107CF7" w:rsidRDefault="00243E91" w:rsidP="00CB2F7A">
            <w:pPr>
              <w:autoSpaceDE w:val="0"/>
              <w:autoSpaceDN w:val="0"/>
              <w:adjustRightInd w:val="0"/>
              <w:jc w:val="center"/>
              <w:rPr>
                <w:rFonts w:ascii="Times New Roman" w:hAnsi="Times New Roman" w:cs="Times New Roman"/>
                <w:sz w:val="20"/>
                <w:szCs w:val="20"/>
              </w:rPr>
            </w:pPr>
            <w:r w:rsidRPr="00107CF7">
              <w:rPr>
                <w:rFonts w:ascii="Times New Roman" w:hAnsi="Times New Roman" w:cs="Times New Roman"/>
                <w:sz w:val="20"/>
                <w:szCs w:val="20"/>
              </w:rPr>
              <w:t>La Secretaría de Desarrollo Rural y Equidad para las Comunidades (SEDEREC), a través de la Dirección General de Equidad para los</w:t>
            </w:r>
          </w:p>
          <w:p w14:paraId="53FFDAFC"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Pueblos y Comunidades (DGEPC).</w:t>
            </w:r>
          </w:p>
          <w:p w14:paraId="1980E977" w14:textId="77777777" w:rsidR="00243E91" w:rsidRPr="00107CF7" w:rsidRDefault="00243E91" w:rsidP="00CB2F7A">
            <w:pPr>
              <w:jc w:val="center"/>
              <w:rPr>
                <w:rFonts w:ascii="Times New Roman" w:hAnsi="Times New Roman" w:cs="Times New Roman"/>
                <w:b/>
                <w:sz w:val="20"/>
                <w:szCs w:val="20"/>
              </w:rPr>
            </w:pPr>
          </w:p>
        </w:tc>
        <w:tc>
          <w:tcPr>
            <w:tcW w:w="1014" w:type="pct"/>
            <w:vAlign w:val="center"/>
          </w:tcPr>
          <w:p w14:paraId="01892DA3"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DGEPC</w:t>
            </w:r>
          </w:p>
        </w:tc>
        <w:tc>
          <w:tcPr>
            <w:tcW w:w="729" w:type="pct"/>
            <w:vAlign w:val="center"/>
          </w:tcPr>
          <w:p w14:paraId="06A86A8F"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Satisfactorio</w:t>
            </w:r>
          </w:p>
        </w:tc>
        <w:tc>
          <w:tcPr>
            <w:tcW w:w="814" w:type="pct"/>
            <w:vAlign w:val="center"/>
          </w:tcPr>
          <w:p w14:paraId="060CA71A"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La DGEPC es encargada de llevar a cabo el Programa Social</w:t>
            </w:r>
          </w:p>
        </w:tc>
      </w:tr>
      <w:tr w:rsidR="00243E91" w:rsidRPr="00107CF7" w14:paraId="6CB4632F" w14:textId="77777777" w:rsidTr="00107CF7">
        <w:tc>
          <w:tcPr>
            <w:tcW w:w="773" w:type="pct"/>
            <w:vAlign w:val="center"/>
          </w:tcPr>
          <w:p w14:paraId="16EEA942"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II. Objetivos y Alcances</w:t>
            </w:r>
          </w:p>
        </w:tc>
        <w:tc>
          <w:tcPr>
            <w:tcW w:w="1670" w:type="pct"/>
            <w:vAlign w:val="center"/>
          </w:tcPr>
          <w:p w14:paraId="5CE00644"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II.1. Objetivo General </w:t>
            </w:r>
          </w:p>
          <w:p w14:paraId="195D4EE0"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w:t>
            </w:r>
          </w:p>
          <w:p w14:paraId="2BA797A1"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Apoyar a personas que habitan en los pueblos originarios, ejidos y comunidades agrarias de la zona rural de la Ciudad de México, para el fortalecimiento del turismo alternativo y patrimonial en la región, promoviendo el aprovechamiento sustentable del patrimonio natural y cultural de la entidad, a través de ayudas económicas, servicios, eventos, capacitaciones y talleres. </w:t>
            </w:r>
          </w:p>
          <w:p w14:paraId="5770D46D"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w:t>
            </w:r>
          </w:p>
          <w:p w14:paraId="1E924ABE"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II.2. Objetivos Específicos </w:t>
            </w:r>
          </w:p>
          <w:p w14:paraId="6D4A1923"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w:t>
            </w:r>
          </w:p>
          <w:p w14:paraId="4EB343CF"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Fortalecer las actividades y servicios de turismo rural, turismo de aventura, patrimonial y ecoturismo que ofrecen los habitantes de la zona rural de la Ciudad de México, para beneficio de este sector. </w:t>
            </w:r>
          </w:p>
          <w:p w14:paraId="4E3D2BD9"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w:t>
            </w:r>
          </w:p>
          <w:p w14:paraId="1BC800E5"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Fortalecer las estrategias de difusión, promoción y comercialización impulsadas por las personas que desarrollan actividades de turismo alternativo y patrimonial en la zona rural de la Ciudad de México, a fin de incrementar la afluencia de visitantes a </w:t>
            </w:r>
            <w:r w:rsidRPr="00107CF7">
              <w:rPr>
                <w:rFonts w:ascii="Times New Roman" w:hAnsi="Times New Roman" w:cs="Times New Roman"/>
                <w:bCs/>
                <w:sz w:val="20"/>
                <w:szCs w:val="20"/>
              </w:rPr>
              <w:lastRenderedPageBreak/>
              <w:t xml:space="preserve">la región.  </w:t>
            </w:r>
          </w:p>
          <w:p w14:paraId="62D71B98"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w:t>
            </w:r>
          </w:p>
          <w:p w14:paraId="714A7E37"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Incrementar la calidad de los servicios que ofrecen los prestadores de servicios turísticos de la zona rural de la Ciudad de México mediante capacitación </w:t>
            </w:r>
            <w:r w:rsidR="00107CF7" w:rsidRPr="00107CF7">
              <w:rPr>
                <w:rFonts w:ascii="Times New Roman" w:hAnsi="Times New Roman" w:cs="Times New Roman"/>
                <w:bCs/>
                <w:sz w:val="20"/>
                <w:szCs w:val="20"/>
              </w:rPr>
              <w:t>especializada y</w:t>
            </w:r>
            <w:r w:rsidRPr="00107CF7">
              <w:rPr>
                <w:rFonts w:ascii="Times New Roman" w:hAnsi="Times New Roman" w:cs="Times New Roman"/>
                <w:bCs/>
                <w:sz w:val="20"/>
                <w:szCs w:val="20"/>
              </w:rPr>
              <w:t xml:space="preserve"> certificación. </w:t>
            </w:r>
          </w:p>
          <w:p w14:paraId="51D908AD"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w:t>
            </w:r>
          </w:p>
          <w:p w14:paraId="0E2EC911"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II.3. Alcances </w:t>
            </w:r>
          </w:p>
          <w:p w14:paraId="33E43A16"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w:t>
            </w:r>
          </w:p>
          <w:p w14:paraId="55953E93"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El Programa contribuye a garantizar los derechos económicos, culturales, a la posesión y usufructo del territorio de las personas de pueblos originarios a partir de iniciativas con enfoque turístico, que propicien la creación de opciones de empleo en el sector rural, para evitar el abandono o venta de tierra, y mejorar la economía de las y los prestadores de servicios turísticos y personas emprendedoras del turismo alternativo. </w:t>
            </w:r>
          </w:p>
          <w:p w14:paraId="598E6C69"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w:t>
            </w:r>
          </w:p>
          <w:p w14:paraId="47E1DE46"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Asimismo fomenta el conocimiento, respeto y valorización de la herencia histórica, cultural, estética y del patrimonio natural de los pueblos originarios y comunidades agrarias de la zona rural de la Ciudad de México a través del intercambio cultural. </w:t>
            </w:r>
          </w:p>
          <w:p w14:paraId="3F18ED02" w14:textId="77777777" w:rsidR="001914FF" w:rsidRPr="00107CF7" w:rsidRDefault="001914FF" w:rsidP="001914FF">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w:t>
            </w:r>
          </w:p>
          <w:p w14:paraId="3A494DCD" w14:textId="77777777" w:rsidR="00243E91" w:rsidRPr="00107CF7" w:rsidRDefault="001914FF" w:rsidP="001914FF">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bCs/>
                <w:sz w:val="20"/>
                <w:szCs w:val="20"/>
              </w:rPr>
              <w:t xml:space="preserve">Es un programa que otorga ayudas económicas a personas en lo individual que habitan en las 7 delegaciones rurales de la Ciudad de México para iniciar o fortalecer proyectos turísticos y sus aspectos mercadológicos, también promueve la prestación de servicios en tres diferentes ámbitos; a) turismo social: los prestadores de servicios turísticos ofrecen recorridos gratuitos a la población perteneciente a grupos prioritarios, con el objetivo de contribuir garantizar su derecho al uso y disfrute del patrimonio natural y cultural establecido en la Ley de Turismo del Distrito Federal, independientemente de la condición económica, social o cultural de las personas. Por otro lado, otorga transferencias monetarias a personas interesadas en atender a la población </w:t>
            </w:r>
            <w:r w:rsidRPr="00107CF7">
              <w:rPr>
                <w:rFonts w:ascii="Times New Roman" w:hAnsi="Times New Roman" w:cs="Times New Roman"/>
                <w:bCs/>
                <w:sz w:val="20"/>
                <w:szCs w:val="20"/>
              </w:rPr>
              <w:lastRenderedPageBreak/>
              <w:t xml:space="preserve">objetivo a través de b) Capacitación y certificación en materia de turismo de naturaleza, buenas prácticas en el sector turístico o para la obtención de distintivos de calidad y c) diseño e implementación de estrategias de promoción, como eventos de promoción turística y el uso de nuevas tecnologías para la promoción </w:t>
            </w:r>
            <w:r w:rsidR="00107CF7" w:rsidRPr="00107CF7">
              <w:rPr>
                <w:rFonts w:ascii="Times New Roman" w:hAnsi="Times New Roman" w:cs="Times New Roman"/>
                <w:bCs/>
                <w:sz w:val="20"/>
                <w:szCs w:val="20"/>
              </w:rPr>
              <w:t>y comercialización</w:t>
            </w:r>
            <w:r w:rsidRPr="00107CF7">
              <w:rPr>
                <w:rFonts w:ascii="Times New Roman" w:hAnsi="Times New Roman" w:cs="Times New Roman"/>
                <w:bCs/>
                <w:sz w:val="20"/>
                <w:szCs w:val="20"/>
              </w:rPr>
              <w:t xml:space="preserve"> de las actividades y servicios turísticos.</w:t>
            </w:r>
          </w:p>
        </w:tc>
        <w:tc>
          <w:tcPr>
            <w:tcW w:w="1014" w:type="pct"/>
            <w:vAlign w:val="center"/>
          </w:tcPr>
          <w:p w14:paraId="293A96C7" w14:textId="77777777" w:rsidR="00243E91" w:rsidRPr="00107CF7" w:rsidRDefault="00243E91" w:rsidP="00CB2F7A">
            <w:pPr>
              <w:jc w:val="center"/>
              <w:rPr>
                <w:rFonts w:ascii="Times New Roman" w:hAnsi="Times New Roman" w:cs="Times New Roman"/>
                <w:b/>
                <w:sz w:val="20"/>
                <w:szCs w:val="20"/>
              </w:rPr>
            </w:pPr>
            <w:r w:rsidRPr="00107CF7">
              <w:rPr>
                <w:rFonts w:ascii="Times New Roman" w:hAnsi="Times New Roman" w:cs="Times New Roman"/>
                <w:sz w:val="20"/>
                <w:szCs w:val="20"/>
              </w:rPr>
              <w:lastRenderedPageBreak/>
              <w:t>Tanto el objetivo general, los objetivos específicos y los alcances establecidos en el diseño del programa se ajustan de manera coherente a los resultados esperados en la ejecución del programa Asimismo existe una lógica argumentativa, entre lo que se planeó alcanzar en el diseño del programa y los recursos-medios utilizados para ello.</w:t>
            </w:r>
          </w:p>
        </w:tc>
        <w:tc>
          <w:tcPr>
            <w:tcW w:w="729" w:type="pct"/>
            <w:vAlign w:val="center"/>
          </w:tcPr>
          <w:p w14:paraId="47B719F3"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Satisfactorio</w:t>
            </w:r>
          </w:p>
        </w:tc>
        <w:tc>
          <w:tcPr>
            <w:tcW w:w="814" w:type="pct"/>
            <w:vAlign w:val="center"/>
          </w:tcPr>
          <w:p w14:paraId="566B47F5"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La operación del programa se orientó el cumplimiento de sus objetivos</w:t>
            </w:r>
          </w:p>
        </w:tc>
      </w:tr>
      <w:tr w:rsidR="00243E91" w:rsidRPr="00107CF7" w14:paraId="1B59FA7B" w14:textId="77777777" w:rsidTr="00107CF7">
        <w:tc>
          <w:tcPr>
            <w:tcW w:w="773" w:type="pct"/>
            <w:vAlign w:val="center"/>
          </w:tcPr>
          <w:p w14:paraId="5F4DF277"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III. Metas Físicas</w:t>
            </w:r>
          </w:p>
        </w:tc>
        <w:tc>
          <w:tcPr>
            <w:tcW w:w="1670" w:type="pct"/>
            <w:vAlign w:val="center"/>
          </w:tcPr>
          <w:p w14:paraId="4C5BAAC1" w14:textId="5E894612" w:rsidR="00243E91" w:rsidRPr="00107CF7" w:rsidRDefault="001914FF" w:rsidP="001914FF">
            <w:pPr>
              <w:jc w:val="both"/>
              <w:rPr>
                <w:rFonts w:ascii="Times New Roman" w:hAnsi="Times New Roman" w:cs="Times New Roman"/>
                <w:b/>
                <w:sz w:val="20"/>
                <w:szCs w:val="20"/>
              </w:rPr>
            </w:pPr>
            <w:r w:rsidRPr="00107CF7">
              <w:rPr>
                <w:rFonts w:ascii="Times New Roman" w:hAnsi="Times New Roman" w:cs="Times New Roman"/>
                <w:sz w:val="20"/>
                <w:szCs w:val="20"/>
              </w:rPr>
              <w:t xml:space="preserve">Al menos 23 ayudas económicas y/o en especie y/o en servicios, beneficiando al menos a 75 familias, 560 personas de grupos prioritarios, 5 empresas comunitarias y emprendedoras, 8 mil personas impactadas por las estrategias de difusión, fortaleciendo las 4 rutas de turismo </w:t>
            </w:r>
            <w:proofErr w:type="spellStart"/>
            <w:r w:rsidRPr="00107CF7">
              <w:rPr>
                <w:rFonts w:ascii="Times New Roman" w:hAnsi="Times New Roman" w:cs="Times New Roman"/>
                <w:sz w:val="20"/>
                <w:szCs w:val="20"/>
              </w:rPr>
              <w:t>alternativ</w:t>
            </w:r>
            <w:r w:rsidR="00A24610">
              <w:rPr>
                <w:rFonts w:ascii="Times New Roman" w:hAnsi="Times New Roman" w:cs="Times New Roman"/>
                <w:sz w:val="20"/>
                <w:szCs w:val="20"/>
              </w:rPr>
              <w:t>.</w:t>
            </w:r>
            <w:r w:rsidRPr="00107CF7">
              <w:rPr>
                <w:rFonts w:ascii="Times New Roman" w:hAnsi="Times New Roman" w:cs="Times New Roman"/>
                <w:sz w:val="20"/>
                <w:szCs w:val="20"/>
              </w:rPr>
              <w:t>o</w:t>
            </w:r>
            <w:proofErr w:type="spellEnd"/>
          </w:p>
        </w:tc>
        <w:tc>
          <w:tcPr>
            <w:tcW w:w="1014" w:type="pct"/>
            <w:vAlign w:val="center"/>
          </w:tcPr>
          <w:p w14:paraId="73B27AB0"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Se cumplió con las 2</w:t>
            </w:r>
            <w:r w:rsidR="001914FF" w:rsidRPr="00107CF7">
              <w:rPr>
                <w:rFonts w:ascii="Times New Roman" w:hAnsi="Times New Roman" w:cs="Times New Roman"/>
                <w:sz w:val="20"/>
                <w:szCs w:val="20"/>
              </w:rPr>
              <w:t>3</w:t>
            </w:r>
            <w:r w:rsidRPr="00107CF7">
              <w:rPr>
                <w:rFonts w:ascii="Times New Roman" w:hAnsi="Times New Roman" w:cs="Times New Roman"/>
                <w:sz w:val="20"/>
                <w:szCs w:val="20"/>
              </w:rPr>
              <w:t xml:space="preserve"> ayudas</w:t>
            </w:r>
          </w:p>
        </w:tc>
        <w:tc>
          <w:tcPr>
            <w:tcW w:w="729" w:type="pct"/>
            <w:vAlign w:val="center"/>
          </w:tcPr>
          <w:p w14:paraId="2119A435"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Satisfactorio</w:t>
            </w:r>
          </w:p>
        </w:tc>
        <w:tc>
          <w:tcPr>
            <w:tcW w:w="814" w:type="pct"/>
            <w:vAlign w:val="center"/>
          </w:tcPr>
          <w:p w14:paraId="6FBD38E0"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En 2017 se cumplieron las metas del programa.</w:t>
            </w:r>
          </w:p>
          <w:p w14:paraId="493BEF59" w14:textId="77777777" w:rsidR="00243E91" w:rsidRPr="00107CF7" w:rsidRDefault="00243E91" w:rsidP="00CB2F7A">
            <w:pPr>
              <w:jc w:val="center"/>
              <w:rPr>
                <w:rFonts w:ascii="Times New Roman" w:hAnsi="Times New Roman" w:cs="Times New Roman"/>
                <w:sz w:val="20"/>
                <w:szCs w:val="20"/>
              </w:rPr>
            </w:pPr>
          </w:p>
        </w:tc>
      </w:tr>
      <w:tr w:rsidR="00243E91" w:rsidRPr="00107CF7" w14:paraId="7E32A8EF" w14:textId="77777777" w:rsidTr="00107CF7">
        <w:tc>
          <w:tcPr>
            <w:tcW w:w="773" w:type="pct"/>
            <w:vAlign w:val="center"/>
          </w:tcPr>
          <w:p w14:paraId="65EB0FA8"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IV. Programación Presupuestal</w:t>
            </w:r>
          </w:p>
        </w:tc>
        <w:tc>
          <w:tcPr>
            <w:tcW w:w="1670" w:type="pct"/>
            <w:vAlign w:val="center"/>
          </w:tcPr>
          <w:p w14:paraId="05C48B1C" w14:textId="77777777" w:rsidR="00243E91" w:rsidRPr="00107CF7" w:rsidRDefault="003A0847" w:rsidP="003A0847">
            <w:pPr>
              <w:jc w:val="both"/>
              <w:rPr>
                <w:rFonts w:ascii="Times New Roman" w:hAnsi="Times New Roman" w:cs="Times New Roman"/>
                <w:b/>
                <w:sz w:val="20"/>
                <w:szCs w:val="20"/>
              </w:rPr>
            </w:pPr>
            <w:r w:rsidRPr="00107CF7">
              <w:rPr>
                <w:rFonts w:ascii="Times New Roman" w:hAnsi="Times New Roman" w:cs="Times New Roman"/>
                <w:sz w:val="20"/>
                <w:szCs w:val="20"/>
              </w:rPr>
              <w:t>Se ejercerá un monto de $ 2</w:t>
            </w:r>
            <w:proofErr w:type="gramStart"/>
            <w:r w:rsidRPr="00107CF7">
              <w:rPr>
                <w:rFonts w:ascii="Times New Roman" w:hAnsi="Times New Roman" w:cs="Times New Roman"/>
                <w:sz w:val="20"/>
                <w:szCs w:val="20"/>
              </w:rPr>
              <w:t>,671,854.00</w:t>
            </w:r>
            <w:proofErr w:type="gramEnd"/>
            <w:r w:rsidRPr="00107CF7">
              <w:rPr>
                <w:rFonts w:ascii="Times New Roman" w:hAnsi="Times New Roman" w:cs="Times New Roman"/>
                <w:sz w:val="20"/>
                <w:szCs w:val="20"/>
              </w:rPr>
              <w:t xml:space="preserve"> (dos millones seiscientos setenta y un mil ochocientos cincuenta y cuatro pesos 00/100 M.N.).</w:t>
            </w:r>
          </w:p>
        </w:tc>
        <w:tc>
          <w:tcPr>
            <w:tcW w:w="1014" w:type="pct"/>
            <w:vAlign w:val="center"/>
          </w:tcPr>
          <w:p w14:paraId="601953F0" w14:textId="77777777" w:rsidR="00243E91" w:rsidRPr="00107CF7" w:rsidRDefault="00243E91" w:rsidP="003A0847">
            <w:pPr>
              <w:jc w:val="both"/>
              <w:rPr>
                <w:rFonts w:ascii="Times New Roman" w:hAnsi="Times New Roman" w:cs="Times New Roman"/>
                <w:sz w:val="20"/>
                <w:szCs w:val="20"/>
              </w:rPr>
            </w:pPr>
            <w:r w:rsidRPr="00107CF7">
              <w:rPr>
                <w:rFonts w:ascii="Times New Roman" w:hAnsi="Times New Roman" w:cs="Times New Roman"/>
                <w:sz w:val="20"/>
                <w:szCs w:val="20"/>
              </w:rPr>
              <w:t>Se tuvo ejerc</w:t>
            </w:r>
            <w:r w:rsidR="003A0847" w:rsidRPr="00107CF7">
              <w:rPr>
                <w:rFonts w:ascii="Times New Roman" w:hAnsi="Times New Roman" w:cs="Times New Roman"/>
                <w:sz w:val="20"/>
                <w:szCs w:val="20"/>
              </w:rPr>
              <w:t>ió</w:t>
            </w:r>
            <w:r w:rsidRPr="00107CF7">
              <w:rPr>
                <w:rFonts w:ascii="Times New Roman" w:hAnsi="Times New Roman" w:cs="Times New Roman"/>
                <w:sz w:val="20"/>
                <w:szCs w:val="20"/>
              </w:rPr>
              <w:t xml:space="preserve"> el presupuesto programado de la siguiente manera:</w:t>
            </w:r>
          </w:p>
          <w:p w14:paraId="46B602D1" w14:textId="77777777" w:rsidR="00243E91" w:rsidRPr="00107CF7" w:rsidRDefault="003A0847" w:rsidP="003A0847">
            <w:pPr>
              <w:jc w:val="both"/>
              <w:rPr>
                <w:rFonts w:ascii="Times New Roman" w:hAnsi="Times New Roman" w:cs="Times New Roman"/>
                <w:sz w:val="20"/>
                <w:szCs w:val="20"/>
              </w:rPr>
            </w:pPr>
            <w:r w:rsidRPr="00107CF7">
              <w:rPr>
                <w:rFonts w:ascii="Times New Roman" w:hAnsi="Times New Roman" w:cs="Times New Roman"/>
                <w:sz w:val="20"/>
                <w:szCs w:val="20"/>
              </w:rPr>
              <w:t>Mejoramiento en sitios de uso común. Hasta $96,000.00.  Turismo para grupos prioritarios. Hasta $100,000.00.  Comercialización. Hasta $40,000.00.  Eventos y estrategias de difusión. Hasta $150,000.00  Profesionalización. Hasta $240,000.00 para la realización de un proyecto de profesionalización grupal Acciones para el fomento, monitoreo y seguimiento a las actividades operativas del Programa Hasta $25,000.00 mensuales, en ayudas mensuales y una entrega adicional por actividades extraordinarias.</w:t>
            </w:r>
          </w:p>
        </w:tc>
        <w:tc>
          <w:tcPr>
            <w:tcW w:w="729" w:type="pct"/>
            <w:vAlign w:val="center"/>
          </w:tcPr>
          <w:p w14:paraId="4F96E397"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Satisfactorio</w:t>
            </w:r>
          </w:p>
        </w:tc>
        <w:tc>
          <w:tcPr>
            <w:tcW w:w="814" w:type="pct"/>
            <w:vAlign w:val="center"/>
          </w:tcPr>
          <w:p w14:paraId="6AA605A0"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El programa ejerció el presupuesto que tenía originalmente programado.</w:t>
            </w:r>
          </w:p>
        </w:tc>
      </w:tr>
      <w:tr w:rsidR="00243E91" w:rsidRPr="00107CF7" w14:paraId="72E07439" w14:textId="77777777" w:rsidTr="00107CF7">
        <w:tc>
          <w:tcPr>
            <w:tcW w:w="773" w:type="pct"/>
            <w:vAlign w:val="center"/>
          </w:tcPr>
          <w:p w14:paraId="7887C28B"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V. Requisitos y Procedimientos de Acceso</w:t>
            </w:r>
          </w:p>
        </w:tc>
        <w:tc>
          <w:tcPr>
            <w:tcW w:w="1670" w:type="pct"/>
            <w:vAlign w:val="center"/>
          </w:tcPr>
          <w:p w14:paraId="0B3F5A17" w14:textId="77777777" w:rsidR="00CB2F7A" w:rsidRPr="00107CF7" w:rsidRDefault="00CB2F7A" w:rsidP="00CB2F7A">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Son derechohabientes las personas que vivan en alguno de los 62 pueblos originarios (PFAPO, 2016) o pertenezcan a alguno de los 36 núcleos </w:t>
            </w:r>
            <w:r w:rsidRPr="00107CF7">
              <w:rPr>
                <w:rFonts w:ascii="Times New Roman" w:hAnsi="Times New Roman" w:cs="Times New Roman"/>
                <w:bCs/>
                <w:sz w:val="20"/>
                <w:szCs w:val="20"/>
              </w:rPr>
              <w:lastRenderedPageBreak/>
              <w:t xml:space="preserve">agrarios con tierra (RAN, 2015) de las siete delegaciones rurales de la Ciudad de México: Álvaro Obregón, Cuajimalpa de Morelos, La Magdalena Contreras, Milpa Alta, Tláhuac, Tlalpan y Xochimilco, que realicen actividades de turismo alternativo y patrimonial, interesados en fortalecer sus espacios, actividades y servicios o en emprender una actividad afín, así como personas interesadas en atender a este grupo de población. </w:t>
            </w:r>
          </w:p>
          <w:p w14:paraId="186FE71F" w14:textId="77777777" w:rsidR="00CB2F7A" w:rsidRPr="00107CF7" w:rsidRDefault="00CB2F7A" w:rsidP="00CB2F7A">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w:t>
            </w:r>
          </w:p>
          <w:p w14:paraId="18023DAC" w14:textId="77777777" w:rsidR="00CB2F7A" w:rsidRPr="00107CF7" w:rsidRDefault="00CB2F7A" w:rsidP="00CB2F7A">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Para el caso de “Mejoramiento en sitios de uso común”, “Turismo para grupos prioritarios” y “Comercialización” se consideran derechohabientes las y los habitantes de los pueblos originarios, ejidos y comunidades agrarias de las siete delegaciones rurales de la Ciudad de México, mayores de edad, que realizan actividades de turismo alternativo y patrimonial o que estén interesados en impulsarlas. Adicionalmente son beneficiarios del programa a través del servicio que reciben las personas de los grupos prioritarios que participen de los recorridos turísticos. </w:t>
            </w:r>
          </w:p>
          <w:p w14:paraId="2904A5CF" w14:textId="77777777" w:rsidR="00CB2F7A" w:rsidRPr="00107CF7" w:rsidRDefault="00CB2F7A" w:rsidP="00CB2F7A">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w:t>
            </w:r>
          </w:p>
          <w:p w14:paraId="3259C420" w14:textId="77777777" w:rsidR="00CB2F7A" w:rsidRPr="00107CF7" w:rsidRDefault="00CB2F7A" w:rsidP="00CB2F7A">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Para los casos de “Eventos y estrategias de difusión” y “Profesionalización” las personas solicitantes deben residir en alguna de las 16 delegaciones de la Ciudad de México. En estos casos las personas beneficiarias también serán aquellas que reciban el servicio o beneficio que otorgue la actividad implementada. </w:t>
            </w:r>
          </w:p>
          <w:p w14:paraId="38C5D5DE" w14:textId="77777777" w:rsidR="00CB2F7A" w:rsidRPr="00107CF7" w:rsidRDefault="00CB2F7A" w:rsidP="00CB2F7A">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w:t>
            </w:r>
          </w:p>
          <w:p w14:paraId="18AA821D" w14:textId="77777777" w:rsidR="00CB2F7A" w:rsidRPr="00107CF7" w:rsidRDefault="00CB2F7A" w:rsidP="00CB2F7A">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En caso de que la persona solicitante haya recibido apoyos anteriores, debe haberlos finiquitado para iniciar una nueva solicitud. </w:t>
            </w:r>
          </w:p>
          <w:p w14:paraId="604E4B8E" w14:textId="77777777" w:rsidR="00CB2F7A" w:rsidRPr="00107CF7" w:rsidRDefault="00CB2F7A" w:rsidP="00CB2F7A">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t xml:space="preserve"> </w:t>
            </w:r>
          </w:p>
          <w:p w14:paraId="36B56931" w14:textId="77777777" w:rsidR="00243E91" w:rsidRPr="00107CF7" w:rsidRDefault="00CB2F7A" w:rsidP="00CB2F7A">
            <w:pPr>
              <w:jc w:val="both"/>
              <w:rPr>
                <w:rFonts w:ascii="Times New Roman" w:hAnsi="Times New Roman" w:cs="Times New Roman"/>
                <w:sz w:val="20"/>
                <w:szCs w:val="20"/>
              </w:rPr>
            </w:pPr>
            <w:r w:rsidRPr="00107CF7">
              <w:rPr>
                <w:rFonts w:ascii="Times New Roman" w:hAnsi="Times New Roman" w:cs="Times New Roman"/>
                <w:bCs/>
                <w:sz w:val="20"/>
                <w:szCs w:val="20"/>
              </w:rPr>
              <w:t>Para estar en posibilidades de acceder a los beneficios del programa, la persona solicitante debe concluir satisfactoriamente el numeral V.3 Procedimiento de Acceso de las ROP.</w:t>
            </w:r>
          </w:p>
        </w:tc>
        <w:tc>
          <w:tcPr>
            <w:tcW w:w="1014" w:type="pct"/>
            <w:vAlign w:val="center"/>
          </w:tcPr>
          <w:p w14:paraId="68915823"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Los requisitos y procedimientos de acceso se realizaron de acuerdo a:</w:t>
            </w:r>
          </w:p>
          <w:p w14:paraId="2AEF20AA"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&gt;Reglas de Operación de los Programas Sociales, a cargo de la Dirección General de Equidad para los Pueblos y Comunidades 2017 en la que se establece el periodo de recepción de solicitudes. La sede disponible para que pudiera realizar el trámite la o el solicitante fue la siguientes:</w:t>
            </w:r>
          </w:p>
          <w:p w14:paraId="32C4ED74" w14:textId="77777777" w:rsidR="00243E91" w:rsidRPr="00107CF7" w:rsidRDefault="00243E91" w:rsidP="00CB2F7A">
            <w:pPr>
              <w:autoSpaceDE w:val="0"/>
              <w:autoSpaceDN w:val="0"/>
              <w:adjustRightInd w:val="0"/>
              <w:jc w:val="center"/>
              <w:rPr>
                <w:rFonts w:ascii="Times New Roman" w:hAnsi="Times New Roman" w:cs="Times New Roman"/>
                <w:sz w:val="20"/>
                <w:szCs w:val="20"/>
              </w:rPr>
            </w:pPr>
            <w:r w:rsidRPr="00107CF7">
              <w:rPr>
                <w:rFonts w:ascii="Times New Roman" w:hAnsi="Times New Roman" w:cs="Times New Roman"/>
                <w:sz w:val="20"/>
                <w:szCs w:val="20"/>
              </w:rPr>
              <w:t>Ventanilla 7 Dirección General de Equidad para los Pueblos y Comunidades con domicilio Fray Servando Teresa de Mier 198, Col. Centro Delegación Cuauhtémoc C.P. 06090 Ciudad de México.</w:t>
            </w:r>
          </w:p>
          <w:p w14:paraId="47D650DC" w14:textId="77777777" w:rsidR="00243E91" w:rsidRPr="00107CF7" w:rsidRDefault="00243E91" w:rsidP="00CB2F7A">
            <w:pPr>
              <w:autoSpaceDE w:val="0"/>
              <w:autoSpaceDN w:val="0"/>
              <w:adjustRightInd w:val="0"/>
              <w:jc w:val="center"/>
              <w:rPr>
                <w:rFonts w:ascii="Times New Roman" w:hAnsi="Times New Roman" w:cs="Times New Roman"/>
                <w:sz w:val="20"/>
                <w:szCs w:val="20"/>
              </w:rPr>
            </w:pPr>
          </w:p>
          <w:p w14:paraId="03E8D9F9" w14:textId="77777777" w:rsidR="00243E91" w:rsidRPr="00107CF7" w:rsidRDefault="00243E91" w:rsidP="00CB2F7A">
            <w:pPr>
              <w:autoSpaceDE w:val="0"/>
              <w:autoSpaceDN w:val="0"/>
              <w:adjustRightInd w:val="0"/>
              <w:jc w:val="center"/>
              <w:rPr>
                <w:rFonts w:ascii="Times New Roman" w:hAnsi="Times New Roman" w:cs="Times New Roman"/>
                <w:sz w:val="20"/>
                <w:szCs w:val="20"/>
              </w:rPr>
            </w:pPr>
            <w:r w:rsidRPr="00107CF7">
              <w:rPr>
                <w:rFonts w:ascii="Times New Roman" w:hAnsi="Times New Roman" w:cs="Times New Roman"/>
                <w:sz w:val="20"/>
                <w:szCs w:val="20"/>
              </w:rPr>
              <w:t xml:space="preserve">La difusión para dar a conocer las fechas de apertura de ventanillas y sedes de recepción de </w:t>
            </w:r>
            <w:r w:rsidR="00107CF7" w:rsidRPr="00107CF7">
              <w:rPr>
                <w:rFonts w:ascii="Times New Roman" w:hAnsi="Times New Roman" w:cs="Times New Roman"/>
                <w:sz w:val="20"/>
                <w:szCs w:val="20"/>
              </w:rPr>
              <w:t>solicitudes</w:t>
            </w:r>
            <w:r w:rsidRPr="00107CF7">
              <w:rPr>
                <w:rFonts w:ascii="Times New Roman" w:hAnsi="Times New Roman" w:cs="Times New Roman"/>
                <w:sz w:val="20"/>
                <w:szCs w:val="20"/>
              </w:rPr>
              <w:t xml:space="preserve"> se realizó a través de:</w:t>
            </w:r>
          </w:p>
          <w:p w14:paraId="16FED4F7" w14:textId="77777777" w:rsidR="00243E91" w:rsidRPr="00107CF7" w:rsidRDefault="00243E91" w:rsidP="00CB2F7A">
            <w:pPr>
              <w:autoSpaceDE w:val="0"/>
              <w:autoSpaceDN w:val="0"/>
              <w:adjustRightInd w:val="0"/>
              <w:jc w:val="center"/>
              <w:rPr>
                <w:rFonts w:ascii="Times New Roman" w:hAnsi="Times New Roman" w:cs="Times New Roman"/>
                <w:sz w:val="20"/>
                <w:szCs w:val="20"/>
              </w:rPr>
            </w:pPr>
            <w:r w:rsidRPr="00107CF7">
              <w:rPr>
                <w:rFonts w:ascii="Times New Roman" w:hAnsi="Times New Roman" w:cs="Times New Roman"/>
                <w:sz w:val="20"/>
                <w:szCs w:val="20"/>
              </w:rPr>
              <w:t>El sitio oficial de la Secretaria de Desarrollo Rural y Equidad para las Comunidades (SEDEREC)</w:t>
            </w:r>
          </w:p>
          <w:p w14:paraId="493CC15A" w14:textId="77777777" w:rsidR="00243E91" w:rsidRPr="00107CF7" w:rsidRDefault="00243E91" w:rsidP="00CB2F7A">
            <w:pPr>
              <w:autoSpaceDE w:val="0"/>
              <w:autoSpaceDN w:val="0"/>
              <w:adjustRightInd w:val="0"/>
              <w:jc w:val="center"/>
              <w:rPr>
                <w:rFonts w:ascii="Times New Roman" w:hAnsi="Times New Roman" w:cs="Times New Roman"/>
                <w:sz w:val="20"/>
                <w:szCs w:val="20"/>
              </w:rPr>
            </w:pPr>
          </w:p>
          <w:p w14:paraId="3AD26752"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Anuncios en las sedes donde se realizaría la apertura de ventanilla y la recepción de solicitudes.</w:t>
            </w:r>
          </w:p>
        </w:tc>
        <w:tc>
          <w:tcPr>
            <w:tcW w:w="729" w:type="pct"/>
            <w:vAlign w:val="center"/>
          </w:tcPr>
          <w:p w14:paraId="34D29586"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Satisfactorio</w:t>
            </w:r>
          </w:p>
        </w:tc>
        <w:tc>
          <w:tcPr>
            <w:tcW w:w="814" w:type="pct"/>
            <w:vAlign w:val="center"/>
          </w:tcPr>
          <w:p w14:paraId="0DBEFC44"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 xml:space="preserve">La instrumentación el programa se realizó conforme </w:t>
            </w:r>
            <w:r w:rsidRPr="00107CF7">
              <w:rPr>
                <w:rFonts w:ascii="Times New Roman" w:hAnsi="Times New Roman" w:cs="Times New Roman"/>
                <w:sz w:val="20"/>
                <w:szCs w:val="20"/>
              </w:rPr>
              <w:lastRenderedPageBreak/>
              <w:t>lo establecían las Reglas de Operación.</w:t>
            </w:r>
          </w:p>
        </w:tc>
      </w:tr>
      <w:tr w:rsidR="00243E91" w:rsidRPr="00107CF7" w14:paraId="0148BBF8" w14:textId="77777777" w:rsidTr="00107CF7">
        <w:tc>
          <w:tcPr>
            <w:tcW w:w="773" w:type="pct"/>
            <w:vAlign w:val="center"/>
          </w:tcPr>
          <w:p w14:paraId="27D79F67"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 xml:space="preserve">VI. Procedimientos de </w:t>
            </w:r>
            <w:r w:rsidRPr="00107CF7">
              <w:rPr>
                <w:rFonts w:ascii="Times New Roman" w:hAnsi="Times New Roman" w:cs="Times New Roman"/>
                <w:sz w:val="20"/>
                <w:szCs w:val="20"/>
              </w:rPr>
              <w:lastRenderedPageBreak/>
              <w:t>Instrumentación</w:t>
            </w:r>
          </w:p>
        </w:tc>
        <w:tc>
          <w:tcPr>
            <w:tcW w:w="1670" w:type="pct"/>
            <w:vAlign w:val="center"/>
          </w:tcPr>
          <w:p w14:paraId="160AED17" w14:textId="77777777" w:rsidR="00243E91" w:rsidRPr="00107CF7" w:rsidRDefault="00243E91" w:rsidP="00CB2F7A">
            <w:pPr>
              <w:autoSpaceDE w:val="0"/>
              <w:autoSpaceDN w:val="0"/>
              <w:adjustRightInd w:val="0"/>
              <w:jc w:val="both"/>
              <w:rPr>
                <w:rFonts w:ascii="Times New Roman" w:hAnsi="Times New Roman" w:cs="Times New Roman"/>
                <w:bCs/>
                <w:sz w:val="20"/>
                <w:szCs w:val="20"/>
              </w:rPr>
            </w:pPr>
            <w:r w:rsidRPr="00107CF7">
              <w:rPr>
                <w:rFonts w:ascii="Times New Roman" w:hAnsi="Times New Roman" w:cs="Times New Roman"/>
                <w:bCs/>
                <w:sz w:val="20"/>
                <w:szCs w:val="20"/>
              </w:rPr>
              <w:lastRenderedPageBreak/>
              <w:t>Operación</w:t>
            </w:r>
          </w:p>
          <w:p w14:paraId="3C364773" w14:textId="77777777" w:rsidR="00243E91"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Personal de apoyo operativo realizará acciones de difusión del programa y </w:t>
            </w:r>
            <w:r w:rsidRPr="00107CF7">
              <w:rPr>
                <w:rFonts w:ascii="Times New Roman" w:hAnsi="Times New Roman" w:cs="Times New Roman"/>
                <w:sz w:val="20"/>
                <w:szCs w:val="20"/>
              </w:rPr>
              <w:lastRenderedPageBreak/>
              <w:t>asesoría sobre sus objetivos, alcances y trámites, así como talleres para la elaboración de proyectos.</w:t>
            </w:r>
          </w:p>
          <w:p w14:paraId="095FD42F" w14:textId="77777777" w:rsidR="00243E91"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Se abrirán las ventanillas para recepción de solicitudes en las fechas y periodos señalados en el “Procedimiento de Acceso”.</w:t>
            </w:r>
          </w:p>
          <w:p w14:paraId="3C5BB48A" w14:textId="77777777" w:rsidR="00243E91"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La solicitud será tramitada si cumple con todo lo señalado en el numeral V.2 Requisitos de Acceso. Toda la documentación quedará integrada en un expediente y será sometida al criterio de selección correspondiente.</w:t>
            </w:r>
          </w:p>
          <w:p w14:paraId="2529E515" w14:textId="77777777" w:rsidR="00243E91"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La mesa de trabajo de la DGEPC elaborará un Dictamen de Evaluación de Proyecto, en el que señalará el puntaje obtenido.</w:t>
            </w:r>
          </w:p>
          <w:p w14:paraId="53460D07" w14:textId="77777777" w:rsidR="00CB2F7A" w:rsidRPr="00107CF7" w:rsidRDefault="00CB2F7A" w:rsidP="00CB2F7A">
            <w:pPr>
              <w:autoSpaceDE w:val="0"/>
              <w:autoSpaceDN w:val="0"/>
              <w:adjustRightInd w:val="0"/>
              <w:jc w:val="both"/>
              <w:rPr>
                <w:rFonts w:ascii="Times New Roman" w:hAnsi="Times New Roman" w:cs="Times New Roman"/>
                <w:sz w:val="20"/>
                <w:szCs w:val="20"/>
              </w:rPr>
            </w:pPr>
          </w:p>
          <w:p w14:paraId="416E9A70" w14:textId="77777777" w:rsidR="00243E91"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La DGEPC solicitará por escrito a la Dirección de Administración de la SEDEREC, se otorgue la suficiencia presupuestal y se constate con ello que se tienen recursos disponibles para su aplicación dentro del programa, conforme a la calendarización de los recursos que en observancia a la Ley de Presupuesto y Gasto Eficiente del Distrito Federal, deberán estar integrados en el Programa Operativo Anual 2017 y se enviará la solicitud de la liberación de recurso a la Dirección de Administración en un plazo no mayor a 15 días hábiles.</w:t>
            </w:r>
          </w:p>
          <w:p w14:paraId="4B278CCF" w14:textId="77777777" w:rsidR="00243E91"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La Dirección de Administración notificará a la DGEPC sobre la disponibilidad de los recursos para que ésta lo comunique a la persona beneficiaria por el medio que considere pertinente; asimismo, la DGEPC deberá publicar el listado de las solicitudes autorizadas en los estrados de la ventanilla y en el portal oficial web de la SEDEREC, www.sederec.cdmx.gob.mx</w:t>
            </w:r>
          </w:p>
          <w:p w14:paraId="4751BE09" w14:textId="77777777" w:rsidR="00243E91"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En el caso de proyectos, y cuando la DGEPC lo considere pertinente, se suscribirá un convenio, compromiso de ejecución, carta compromiso u otro instrumento jurídico para detallar el desarrollo y conclusión de las actividades colaborativas entre la(s) persona(s) beneficiaria(s) y la DGEPC.</w:t>
            </w:r>
          </w:p>
          <w:p w14:paraId="25F43B22" w14:textId="77777777" w:rsidR="00243E91"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Los datos personales y la información </w:t>
            </w:r>
            <w:r w:rsidRPr="00107CF7">
              <w:rPr>
                <w:rFonts w:ascii="Times New Roman" w:hAnsi="Times New Roman" w:cs="Times New Roman"/>
                <w:sz w:val="20"/>
                <w:szCs w:val="20"/>
              </w:rPr>
              <w:lastRenderedPageBreak/>
              <w:t>adicional generada y administrada se regirán por lo establecido en las Leyes de Transparencia y</w:t>
            </w:r>
          </w:p>
          <w:p w14:paraId="258D555B" w14:textId="77777777" w:rsidR="00243E91"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Acceso a la Información Pública, y de Protección de Datos Personales del D.F.</w:t>
            </w:r>
          </w:p>
          <w:p w14:paraId="3A103AE8" w14:textId="77777777" w:rsidR="00243E91"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De acuerdo al artículo 38 de la Ley de Desarrollo Social del Distrito Federal, y artículo 60 de su Reglamento, todo material de difusión, convenios, compromisos de ejecución, carta compromiso y otros instrumentos que se suscriban o formalicen, deben llevar impresa la</w:t>
            </w:r>
          </w:p>
          <w:p w14:paraId="1BB0AEA0" w14:textId="77777777" w:rsidR="00243E91"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siguiente leyenda:</w:t>
            </w:r>
          </w:p>
          <w:p w14:paraId="6427E985" w14:textId="77777777" w:rsidR="00243E91"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w:t>
            </w:r>
          </w:p>
          <w:p w14:paraId="6A367266" w14:textId="77777777" w:rsidR="00CB2F7A"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Todos los formatos y trámites a realizar para el programa son gratuitos</w:t>
            </w:r>
            <w:r w:rsidR="00CB2F7A" w:rsidRPr="00107CF7">
              <w:rPr>
                <w:rFonts w:ascii="Times New Roman" w:hAnsi="Times New Roman" w:cs="Times New Roman"/>
                <w:sz w:val="20"/>
                <w:szCs w:val="20"/>
              </w:rPr>
              <w:t>.</w:t>
            </w:r>
          </w:p>
          <w:p w14:paraId="45CFA026" w14:textId="77777777" w:rsidR="00243E91" w:rsidRPr="00107CF7" w:rsidRDefault="00243E91" w:rsidP="00CB2F7A">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w:t>
            </w:r>
          </w:p>
        </w:tc>
        <w:tc>
          <w:tcPr>
            <w:tcW w:w="1014" w:type="pct"/>
            <w:vAlign w:val="center"/>
          </w:tcPr>
          <w:p w14:paraId="493FBDA0"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 xml:space="preserve">Después de recibir las solicitudes en ventanillas, se </w:t>
            </w:r>
            <w:r w:rsidRPr="00107CF7">
              <w:rPr>
                <w:rFonts w:ascii="Times New Roman" w:hAnsi="Times New Roman" w:cs="Times New Roman"/>
                <w:sz w:val="20"/>
                <w:szCs w:val="20"/>
              </w:rPr>
              <w:lastRenderedPageBreak/>
              <w:t>incorpora el proyecto de acuerdo al formato de integración documental de los programas sociales a cargo de la DGEPC.</w:t>
            </w:r>
          </w:p>
          <w:p w14:paraId="2D5A8B94" w14:textId="77777777" w:rsidR="00243E91" w:rsidRPr="00107CF7" w:rsidRDefault="00243E91" w:rsidP="00CB2F7A">
            <w:pPr>
              <w:jc w:val="center"/>
              <w:rPr>
                <w:rFonts w:ascii="Times New Roman" w:hAnsi="Times New Roman" w:cs="Times New Roman"/>
                <w:b/>
                <w:sz w:val="20"/>
                <w:szCs w:val="20"/>
              </w:rPr>
            </w:pPr>
          </w:p>
        </w:tc>
        <w:tc>
          <w:tcPr>
            <w:tcW w:w="729" w:type="pct"/>
            <w:vAlign w:val="center"/>
          </w:tcPr>
          <w:p w14:paraId="05A96830" w14:textId="77777777" w:rsidR="00243E91" w:rsidRPr="00107CF7" w:rsidRDefault="00243E91" w:rsidP="00CB2F7A">
            <w:pPr>
              <w:jc w:val="center"/>
              <w:rPr>
                <w:rFonts w:ascii="Times New Roman" w:hAnsi="Times New Roman" w:cs="Times New Roman"/>
                <w:b/>
                <w:sz w:val="20"/>
                <w:szCs w:val="20"/>
              </w:rPr>
            </w:pPr>
          </w:p>
        </w:tc>
        <w:tc>
          <w:tcPr>
            <w:tcW w:w="814" w:type="pct"/>
            <w:vAlign w:val="center"/>
          </w:tcPr>
          <w:p w14:paraId="4F0EAE7C" w14:textId="77777777" w:rsidR="00243E91" w:rsidRPr="00107CF7" w:rsidRDefault="00243E91" w:rsidP="00CB2F7A">
            <w:pPr>
              <w:jc w:val="center"/>
              <w:rPr>
                <w:rFonts w:ascii="Times New Roman" w:hAnsi="Times New Roman" w:cs="Times New Roman"/>
                <w:b/>
                <w:sz w:val="20"/>
                <w:szCs w:val="20"/>
              </w:rPr>
            </w:pPr>
          </w:p>
        </w:tc>
      </w:tr>
      <w:tr w:rsidR="00243E91" w:rsidRPr="00107CF7" w14:paraId="44FE792C" w14:textId="77777777" w:rsidTr="00107CF7">
        <w:tc>
          <w:tcPr>
            <w:tcW w:w="773" w:type="pct"/>
            <w:vAlign w:val="center"/>
          </w:tcPr>
          <w:p w14:paraId="5E5FC24E"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VII. Procedimiento de Queja o Inconformidad Ciudadana</w:t>
            </w:r>
          </w:p>
        </w:tc>
        <w:tc>
          <w:tcPr>
            <w:tcW w:w="1670" w:type="pct"/>
            <w:vAlign w:val="center"/>
          </w:tcPr>
          <w:p w14:paraId="1AAE006F"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La persona solicitante o beneficiaria que considere vulnerados sus derechos al no ser </w:t>
            </w:r>
            <w:r w:rsidR="00107CF7" w:rsidRPr="00107CF7">
              <w:rPr>
                <w:rFonts w:ascii="Times New Roman" w:hAnsi="Times New Roman" w:cs="Times New Roman"/>
                <w:sz w:val="20"/>
                <w:szCs w:val="20"/>
              </w:rPr>
              <w:t>atendida, incluida</w:t>
            </w:r>
            <w:r w:rsidRPr="00107CF7">
              <w:rPr>
                <w:rFonts w:ascii="Times New Roman" w:hAnsi="Times New Roman" w:cs="Times New Roman"/>
                <w:sz w:val="20"/>
                <w:szCs w:val="20"/>
              </w:rPr>
              <w:t xml:space="preserve"> en el Programa, que considere que se incumplieron sus garantías de acceso, o que se le excluyó del proceso de seguimiento, podrá presentar en primera instancia ante la DGEPC un escrito donde exponga su queja o inconformidad, la cual será atendida en un lapso no mayor a 10 días hábiles, a partir de su recepción. El escrito deberá estar dirigido a la Dirección General de Equidad para los Pueblos y Comunidades e ingresarse en las oficinas ubicadas en Fray Servando Teresa de Mier No. 198, 2º piso, Col. Centro, Del. Cuauhtémoc, C.P. 06090, Ciudad de México. </w:t>
            </w:r>
          </w:p>
          <w:p w14:paraId="205355F4"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38152AE3"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En caso de que considere que no fue atendida su queja o inconformidad </w:t>
            </w:r>
            <w:r w:rsidRPr="00107CF7">
              <w:rPr>
                <w:rFonts w:ascii="Times New Roman" w:hAnsi="Times New Roman" w:cs="Times New Roman"/>
                <w:sz w:val="20"/>
                <w:szCs w:val="20"/>
              </w:rPr>
              <w:lastRenderedPageBreak/>
              <w:t xml:space="preserve">podrá recurrir ante la Contraloría Interna en la SEDEREC ubicada en Avenida Fray Servando Teresa de Mier No. 198, Piso 3, Colonia Centro, delegación Cuauhtémoc, C.P. 06090, Ciudad de México. </w:t>
            </w:r>
          </w:p>
          <w:p w14:paraId="1F1B179D"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6D65B102"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En caso de que la SEDEREC no resuelva la queja, las personas beneficiarias podrán presentar quejas por considerarse indebidamente excluidos de los programas sociales o por incumplimiento de la garantía de acceso a los </w:t>
            </w:r>
            <w:r w:rsidR="00107CF7" w:rsidRPr="00107CF7">
              <w:rPr>
                <w:rFonts w:ascii="Times New Roman" w:hAnsi="Times New Roman" w:cs="Times New Roman"/>
                <w:sz w:val="20"/>
                <w:szCs w:val="20"/>
              </w:rPr>
              <w:t>programas, ante</w:t>
            </w:r>
            <w:r w:rsidRPr="00107CF7">
              <w:rPr>
                <w:rFonts w:ascii="Times New Roman" w:hAnsi="Times New Roman" w:cs="Times New Roman"/>
                <w:sz w:val="20"/>
                <w:szCs w:val="20"/>
              </w:rPr>
              <w:t xml:space="preserve"> la Procuraduría Social del Distrito Federal o bien registrar su queja a través del Servicio Público de Información Telefónica, LOCATEL, quien deberá turnarla a la Procuraduría Social para su debida investigación y en su caso a la instancia correspondiente. De la misma forma a la Contraloría General de la Ciudad de México. </w:t>
            </w:r>
          </w:p>
          <w:p w14:paraId="714484CC"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6CA775AD"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En caso de que la SEDEREC resuelva incluir a la persona como beneficiaria del Programa Social, deberá sujetarse a la suficiencia presupuestal y a lo establecido en la Ley de Desarrollo Social para el Distrito Federal y la Ley de Presupuesto y Gasto Eficiente del Distrito Federal. </w:t>
            </w:r>
          </w:p>
          <w:p w14:paraId="6F5A5984" w14:textId="77777777" w:rsidR="00243E91" w:rsidRPr="00107CF7" w:rsidRDefault="00243E91" w:rsidP="00773D87">
            <w:pPr>
              <w:autoSpaceDE w:val="0"/>
              <w:autoSpaceDN w:val="0"/>
              <w:adjustRightInd w:val="0"/>
              <w:jc w:val="both"/>
              <w:rPr>
                <w:rFonts w:ascii="Times New Roman" w:hAnsi="Times New Roman" w:cs="Times New Roman"/>
                <w:sz w:val="20"/>
                <w:szCs w:val="20"/>
              </w:rPr>
            </w:pPr>
          </w:p>
        </w:tc>
        <w:tc>
          <w:tcPr>
            <w:tcW w:w="1014" w:type="pct"/>
            <w:vAlign w:val="center"/>
          </w:tcPr>
          <w:p w14:paraId="78291DE7" w14:textId="77777777" w:rsidR="00243E91" w:rsidRPr="00107CF7" w:rsidRDefault="00243E91" w:rsidP="00CB2F7A">
            <w:pPr>
              <w:jc w:val="center"/>
              <w:rPr>
                <w:rFonts w:ascii="Times New Roman" w:hAnsi="Times New Roman" w:cs="Times New Roman"/>
                <w:b/>
                <w:sz w:val="20"/>
                <w:szCs w:val="20"/>
              </w:rPr>
            </w:pPr>
            <w:r w:rsidRPr="00107CF7">
              <w:rPr>
                <w:rFonts w:ascii="Times New Roman" w:hAnsi="Times New Roman" w:cs="Times New Roman"/>
                <w:sz w:val="20"/>
                <w:szCs w:val="20"/>
              </w:rPr>
              <w:lastRenderedPageBreak/>
              <w:t>Las y los solicitantes fueron informados sobre el procedimiento de queja o inconformidad ciudadana, así como los mecanismos de exigibilidad de sus derechos.</w:t>
            </w:r>
          </w:p>
        </w:tc>
        <w:tc>
          <w:tcPr>
            <w:tcW w:w="729" w:type="pct"/>
            <w:vAlign w:val="center"/>
          </w:tcPr>
          <w:p w14:paraId="5C6D17FC" w14:textId="77777777" w:rsidR="00243E91" w:rsidRPr="00107CF7" w:rsidRDefault="00243E91" w:rsidP="00CB2F7A">
            <w:pPr>
              <w:jc w:val="center"/>
              <w:rPr>
                <w:rFonts w:ascii="Times New Roman" w:hAnsi="Times New Roman" w:cs="Times New Roman"/>
                <w:b/>
                <w:sz w:val="20"/>
                <w:szCs w:val="20"/>
              </w:rPr>
            </w:pPr>
            <w:r w:rsidRPr="00107CF7">
              <w:rPr>
                <w:rFonts w:ascii="Times New Roman" w:hAnsi="Times New Roman" w:cs="Times New Roman"/>
                <w:sz w:val="20"/>
                <w:szCs w:val="20"/>
              </w:rPr>
              <w:t>Satisfactorio</w:t>
            </w:r>
          </w:p>
        </w:tc>
        <w:tc>
          <w:tcPr>
            <w:tcW w:w="814" w:type="pct"/>
            <w:vAlign w:val="center"/>
          </w:tcPr>
          <w:p w14:paraId="603DFC21" w14:textId="77777777" w:rsidR="00243E91" w:rsidRPr="00107CF7" w:rsidRDefault="00243E91" w:rsidP="00CB2F7A">
            <w:pPr>
              <w:jc w:val="center"/>
              <w:rPr>
                <w:rFonts w:ascii="Times New Roman" w:hAnsi="Times New Roman" w:cs="Times New Roman"/>
                <w:b/>
                <w:sz w:val="20"/>
                <w:szCs w:val="20"/>
              </w:rPr>
            </w:pPr>
            <w:r w:rsidRPr="00107CF7">
              <w:rPr>
                <w:rFonts w:ascii="Times New Roman" w:hAnsi="Times New Roman" w:cs="Times New Roman"/>
                <w:sz w:val="20"/>
                <w:szCs w:val="20"/>
              </w:rPr>
              <w:t>Se brindó información a los solicitantes y beneficiarios acerca de los procedimientos de Queja o Inconformidad Ciudadana</w:t>
            </w:r>
          </w:p>
        </w:tc>
      </w:tr>
      <w:tr w:rsidR="00243E91" w:rsidRPr="00107CF7" w14:paraId="337E1BB5" w14:textId="77777777" w:rsidTr="00107CF7">
        <w:tc>
          <w:tcPr>
            <w:tcW w:w="773" w:type="pct"/>
            <w:vAlign w:val="center"/>
          </w:tcPr>
          <w:p w14:paraId="717B5822"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VIII. Mecanismo de Exigibilidad</w:t>
            </w:r>
          </w:p>
        </w:tc>
        <w:tc>
          <w:tcPr>
            <w:tcW w:w="1670" w:type="pct"/>
            <w:vAlign w:val="center"/>
          </w:tcPr>
          <w:p w14:paraId="23F117AD"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La Secretaría de Desarrollo Rural y Equidad para las Comunidades a través de la DGEPC está obligada a garantizar el cumplimiento de las presentes reglas de operación en los términos y plazos que la misma define y, en caso de no ser así, las y los solicitantes y beneficiarios del programa deberán hacerlo exigible en las instalaciones de la DGEPC, ubicada en el domicilio arriba mencionado. </w:t>
            </w:r>
          </w:p>
          <w:p w14:paraId="7325FD1E"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136C6DB9"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En caso de omisión de la autoridad competente sobre la publicación de los resultados de los proyectos beneficiados del programa del ejercicio fiscal correspondiente, la o el solicitante tiene el derecho de exigir la difusión de los listados </w:t>
            </w:r>
            <w:r w:rsidRPr="00107CF7">
              <w:rPr>
                <w:rFonts w:ascii="Times New Roman" w:hAnsi="Times New Roman" w:cs="Times New Roman"/>
                <w:sz w:val="20"/>
                <w:szCs w:val="20"/>
              </w:rPr>
              <w:lastRenderedPageBreak/>
              <w:t xml:space="preserve">correspondientes, respetando las restricciones que establece la Ley de Protección de Datos Personales del Distrito Federal. </w:t>
            </w:r>
          </w:p>
          <w:p w14:paraId="41BA1591"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1ADA40D5"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Los casos en los que se podrán exigir los derechos por incumplimiento o por violación de los mismos, se realizaran siempre que haya recurso presupuestal disponible, como lo establece la Ley de Desarrollo Social del Distrito Federal, pueden ocurrir en al menos los siguientes casos: </w:t>
            </w:r>
          </w:p>
          <w:p w14:paraId="41F5E719"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11AF7B02"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a) Cuando una persona solicitante cumpla con los requisitos y criterios de inclusión para acceder a determinado derecho (garantizado por un programa social) y exija a la autoridad administrativa ser beneficiaria del mismo. b) Cuando la persona beneficiaria de un programa social exija a la autoridad que se cumpla con dicho derecho de manera integral en tiempo y forma, como lo establece el programa. c) Cuando no se pueda satisfacer toda la demanda de incorporación a un programa por restricción presupuestal, y éstas exijan que las incorporaciones sean claras, transparentes, equitativas, sin favoritismos ni discriminación. </w:t>
            </w:r>
          </w:p>
          <w:p w14:paraId="140EB5CD"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1361242F" w14:textId="77777777" w:rsidR="00243E91"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Para el caso de denuncias de violación e incumplimiento de derechos en materia de desarrollo social, la persona solicitante o beneficiaria del programa social podrá presentar su denuncia en la Contraloría General del Gobierno de la Ciudad de México.</w:t>
            </w:r>
          </w:p>
        </w:tc>
        <w:tc>
          <w:tcPr>
            <w:tcW w:w="1014" w:type="pct"/>
            <w:vAlign w:val="center"/>
          </w:tcPr>
          <w:p w14:paraId="10B5E715"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Las y los solicitantes que presentan quejas o inconformidades exigieron sus derechos por incumplimiento:</w:t>
            </w:r>
          </w:p>
          <w:p w14:paraId="2D6ED976" w14:textId="77777777" w:rsidR="00243E91" w:rsidRPr="00107CF7" w:rsidRDefault="00243E91" w:rsidP="00CB2F7A">
            <w:pPr>
              <w:jc w:val="center"/>
              <w:rPr>
                <w:rFonts w:ascii="Times New Roman" w:hAnsi="Times New Roman" w:cs="Times New Roman"/>
                <w:sz w:val="20"/>
                <w:szCs w:val="20"/>
              </w:rPr>
            </w:pPr>
          </w:p>
          <w:p w14:paraId="10994CA0"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&gt;Cuando una persona solicitante cumpla con los requisitos y criterios de inclusión para acceder a determinado derecho (garantizado por un programa social) y exigía a la autoridad administrativa ser persona beneficiaria del mismo.</w:t>
            </w:r>
          </w:p>
          <w:p w14:paraId="641D57E9"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 xml:space="preserve">&gt;Cuando la persona </w:t>
            </w:r>
            <w:r w:rsidRPr="00107CF7">
              <w:rPr>
                <w:rFonts w:ascii="Times New Roman" w:hAnsi="Times New Roman" w:cs="Times New Roman"/>
                <w:sz w:val="20"/>
                <w:szCs w:val="20"/>
              </w:rPr>
              <w:lastRenderedPageBreak/>
              <w:t>beneficiaria de un programa social exigía a la autoridad que se cumpliera con dicho derecho de manera integral en tiempo y forma, como lo establece el programa.</w:t>
            </w:r>
          </w:p>
          <w:p w14:paraId="54C271EA"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&gt;Cuando no se pueda satisfacer toda la demanda de incorporación a un programa por restricción presupuestal, y éstas exijan que las incorporaciones sean claras, transparentes, equitativas, sin favoritismos, ni discriminación.</w:t>
            </w:r>
          </w:p>
          <w:p w14:paraId="429909E8"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-Para el caso de denuncias de violación e incumplimiento de derechos en materia de desarrollo social, la o el solicitante beneficiario del programa social podrá presentar su denuncia en la Contraloría Interna o General del Gobierno del Distrito Federal.</w:t>
            </w:r>
          </w:p>
        </w:tc>
        <w:tc>
          <w:tcPr>
            <w:tcW w:w="729" w:type="pct"/>
            <w:vAlign w:val="center"/>
          </w:tcPr>
          <w:p w14:paraId="041DD257"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Satisfactorio</w:t>
            </w:r>
          </w:p>
        </w:tc>
        <w:tc>
          <w:tcPr>
            <w:tcW w:w="814" w:type="pct"/>
            <w:vAlign w:val="center"/>
          </w:tcPr>
          <w:p w14:paraId="071B0AE8" w14:textId="77777777" w:rsidR="00243E91" w:rsidRPr="00107CF7" w:rsidRDefault="00243E91" w:rsidP="00CB2F7A">
            <w:pPr>
              <w:jc w:val="center"/>
              <w:rPr>
                <w:rFonts w:ascii="Times New Roman" w:hAnsi="Times New Roman" w:cs="Times New Roman"/>
                <w:b/>
                <w:sz w:val="20"/>
                <w:szCs w:val="20"/>
              </w:rPr>
            </w:pPr>
            <w:r w:rsidRPr="00107CF7">
              <w:rPr>
                <w:rFonts w:ascii="Times New Roman" w:hAnsi="Times New Roman" w:cs="Times New Roman"/>
                <w:sz w:val="20"/>
                <w:szCs w:val="20"/>
              </w:rPr>
              <w:t>Se contó con mecanismos de exigibilidad para que las y los solicitantes pudieran presentar quejas o inconformidad es para exigir sus derechos por incumplimiento</w:t>
            </w:r>
          </w:p>
        </w:tc>
      </w:tr>
      <w:tr w:rsidR="00243E91" w:rsidRPr="00107CF7" w14:paraId="54C3A4B6" w14:textId="77777777" w:rsidTr="00107CF7">
        <w:tc>
          <w:tcPr>
            <w:tcW w:w="773" w:type="pct"/>
            <w:vAlign w:val="center"/>
          </w:tcPr>
          <w:p w14:paraId="07F9B5CA"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IX. Mecanismo de Evaluación e Indicadores</w:t>
            </w:r>
          </w:p>
        </w:tc>
        <w:tc>
          <w:tcPr>
            <w:tcW w:w="1670" w:type="pct"/>
            <w:vAlign w:val="center"/>
          </w:tcPr>
          <w:p w14:paraId="11BFC15B"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Tal y como lo establece el artículo 42 de la Ley de Desarrollo Social para el Distrito Federal, la Evaluación Externa del programa social será realizada de manera exclusiva e independiente por el Consejo de Evaluación para el Desarrollo Social de la Ciudad de México, EVALÚA CDMX, en caso de encontrarse considerado en su Programa Anual de Evaluaciones Externas. </w:t>
            </w:r>
          </w:p>
          <w:p w14:paraId="046971AA"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5C3A43AC"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Por su parte, la Evaluación Interna se </w:t>
            </w:r>
            <w:r w:rsidRPr="00107CF7">
              <w:rPr>
                <w:rFonts w:ascii="Times New Roman" w:hAnsi="Times New Roman" w:cs="Times New Roman"/>
                <w:sz w:val="20"/>
                <w:szCs w:val="20"/>
              </w:rPr>
              <w:lastRenderedPageBreak/>
              <w:t xml:space="preserve">realizará en apego a lo establecido en los Lineamientos para la Evaluación Interna de los Programas Sociales, emitidos por el EVALÚA CDMX. Los resultados serán publicados y entregados a las instancias que establece el artículo 42 de la Ley de Desarrollo Social para el Distrito Federal, en un plazo no mayor a seis meses después de finalizado el ejercicio fiscal. </w:t>
            </w:r>
          </w:p>
          <w:p w14:paraId="4243112D"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21F6B035"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Para la elaboración de la evaluación interna se emplearán fuentes de información de gabinete; en el aspecto estadístico la Cuenta Satélite del Turismo, Barómetro Mundial del Turismo, Índice Turístico de Avance Trimestral, así como información del Sistema Nacional de la Información Estadística del Sector Turismo de México; por otro lado para determinar el avance que se ha tenido en armonizar la política de fomento al turismo local respecto a los instrumentos internacionales se utilizaran documentos emanados de las Convenciones, Declaraciones, Conferencias  relacionados con la protección y preservación del patrimonio cultural y natural, emitidos por la UNESCO y la Organización Mundial del Turismo. </w:t>
            </w:r>
          </w:p>
          <w:p w14:paraId="0FD2B853"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21F5FE2E"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Asimismo se emplearán fuentes de información de campo, tales como minutas de seguimiento a los proyectos apoyados a través de la Convocatoria y lineamientos 2017, así como encuestas de satisfacción aplicadas a los beneficiarios, así como la normatividad vigente relacionada con el fomento a la actividad turística, desarrollo económico y social. </w:t>
            </w:r>
          </w:p>
          <w:p w14:paraId="7524DCC3"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22360B92"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La DGEPC será la responsable de llevar a cabo la evaluación del programa. </w:t>
            </w:r>
          </w:p>
          <w:p w14:paraId="0E6694B8" w14:textId="77777777" w:rsidR="00243E91" w:rsidRPr="00107CF7" w:rsidRDefault="00243E91" w:rsidP="00773D87">
            <w:pPr>
              <w:autoSpaceDE w:val="0"/>
              <w:autoSpaceDN w:val="0"/>
              <w:adjustRightInd w:val="0"/>
              <w:jc w:val="both"/>
              <w:rPr>
                <w:rFonts w:ascii="Times New Roman" w:hAnsi="Times New Roman" w:cs="Times New Roman"/>
                <w:sz w:val="20"/>
                <w:szCs w:val="20"/>
              </w:rPr>
            </w:pPr>
          </w:p>
        </w:tc>
        <w:tc>
          <w:tcPr>
            <w:tcW w:w="1014" w:type="pct"/>
            <w:vAlign w:val="center"/>
          </w:tcPr>
          <w:p w14:paraId="1063FE8F" w14:textId="77777777" w:rsidR="00243E91" w:rsidRPr="00107CF7" w:rsidRDefault="00243E91" w:rsidP="00CB2F7A">
            <w:pPr>
              <w:autoSpaceDE w:val="0"/>
              <w:autoSpaceDN w:val="0"/>
              <w:adjustRightInd w:val="0"/>
              <w:jc w:val="center"/>
              <w:rPr>
                <w:rFonts w:ascii="Times New Roman" w:hAnsi="Times New Roman" w:cs="Times New Roman"/>
                <w:sz w:val="20"/>
                <w:szCs w:val="20"/>
              </w:rPr>
            </w:pPr>
            <w:r w:rsidRPr="00107CF7">
              <w:rPr>
                <w:rFonts w:ascii="Times New Roman" w:hAnsi="Times New Roman" w:cs="Times New Roman"/>
                <w:sz w:val="20"/>
                <w:szCs w:val="20"/>
              </w:rPr>
              <w:lastRenderedPageBreak/>
              <w:t>La DGEPC será la responsable de llevar a cabo la evaluación del programa.</w:t>
            </w:r>
          </w:p>
          <w:p w14:paraId="672971C3" w14:textId="77777777" w:rsidR="00243E91" w:rsidRPr="00107CF7" w:rsidRDefault="00243E91" w:rsidP="00CB2F7A">
            <w:pPr>
              <w:jc w:val="center"/>
              <w:rPr>
                <w:rFonts w:ascii="Times New Roman" w:hAnsi="Times New Roman" w:cs="Times New Roman"/>
                <w:sz w:val="20"/>
                <w:szCs w:val="20"/>
              </w:rPr>
            </w:pPr>
          </w:p>
        </w:tc>
        <w:tc>
          <w:tcPr>
            <w:tcW w:w="729" w:type="pct"/>
            <w:vAlign w:val="center"/>
          </w:tcPr>
          <w:p w14:paraId="3BFE406C"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Satisfactorio</w:t>
            </w:r>
          </w:p>
        </w:tc>
        <w:tc>
          <w:tcPr>
            <w:tcW w:w="814" w:type="pct"/>
            <w:vAlign w:val="center"/>
          </w:tcPr>
          <w:p w14:paraId="23FA4F5F" w14:textId="77777777" w:rsidR="00243E91" w:rsidRPr="00107CF7" w:rsidRDefault="00243E91" w:rsidP="00CB2F7A">
            <w:pPr>
              <w:jc w:val="center"/>
              <w:rPr>
                <w:rFonts w:ascii="Times New Roman" w:hAnsi="Times New Roman" w:cs="Times New Roman"/>
                <w:b/>
                <w:sz w:val="20"/>
                <w:szCs w:val="20"/>
              </w:rPr>
            </w:pPr>
            <w:r w:rsidRPr="00107CF7">
              <w:rPr>
                <w:rFonts w:ascii="Times New Roman" w:hAnsi="Times New Roman" w:cs="Times New Roman"/>
                <w:sz w:val="20"/>
                <w:szCs w:val="20"/>
              </w:rPr>
              <w:t>Se mejoró los indicadores de gestión y resultados, lo que se tradujo en una nueva Matriz de Indicadores para Resultados. Las observaciones de modificación fueron realizadas en la Evaluación Interna 2016</w:t>
            </w:r>
          </w:p>
        </w:tc>
      </w:tr>
      <w:tr w:rsidR="00243E91" w:rsidRPr="00107CF7" w14:paraId="6F312863" w14:textId="77777777" w:rsidTr="00107CF7">
        <w:tc>
          <w:tcPr>
            <w:tcW w:w="773" w:type="pct"/>
            <w:vAlign w:val="center"/>
          </w:tcPr>
          <w:p w14:paraId="7092B29B"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X. Formas de Participación Social</w:t>
            </w:r>
          </w:p>
        </w:tc>
        <w:tc>
          <w:tcPr>
            <w:tcW w:w="1670" w:type="pct"/>
            <w:vAlign w:val="center"/>
          </w:tcPr>
          <w:p w14:paraId="46DAD201"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A través de foros y encuentros de participación abierta.</w:t>
            </w:r>
          </w:p>
          <w:p w14:paraId="53B74734" w14:textId="77777777" w:rsidR="00773D87" w:rsidRPr="00107CF7" w:rsidRDefault="00773D87" w:rsidP="00773D87">
            <w:pPr>
              <w:autoSpaceDE w:val="0"/>
              <w:autoSpaceDN w:val="0"/>
              <w:adjustRightInd w:val="0"/>
              <w:jc w:val="both"/>
              <w:rPr>
                <w:rFonts w:ascii="Times New Roman" w:hAnsi="Times New Roman" w:cs="Times New Roman"/>
                <w:sz w:val="20"/>
                <w:szCs w:val="20"/>
              </w:rPr>
            </w:pPr>
          </w:p>
        </w:tc>
        <w:tc>
          <w:tcPr>
            <w:tcW w:w="1014" w:type="pct"/>
            <w:vAlign w:val="center"/>
          </w:tcPr>
          <w:p w14:paraId="393383BC" w14:textId="77777777" w:rsidR="00243E91" w:rsidRPr="00107CF7" w:rsidRDefault="00773D87" w:rsidP="00CB2F7A">
            <w:pPr>
              <w:jc w:val="center"/>
              <w:rPr>
                <w:rFonts w:ascii="Times New Roman" w:hAnsi="Times New Roman" w:cs="Times New Roman"/>
                <w:sz w:val="20"/>
                <w:szCs w:val="20"/>
              </w:rPr>
            </w:pPr>
            <w:r w:rsidRPr="00107CF7">
              <w:rPr>
                <w:rFonts w:ascii="Times New Roman" w:hAnsi="Times New Roman" w:cs="Times New Roman"/>
                <w:sz w:val="20"/>
                <w:szCs w:val="20"/>
              </w:rPr>
              <w:t>Se cumplió conforme a las Reglas de Operación</w:t>
            </w:r>
          </w:p>
        </w:tc>
        <w:tc>
          <w:tcPr>
            <w:tcW w:w="729" w:type="pct"/>
            <w:vAlign w:val="center"/>
          </w:tcPr>
          <w:p w14:paraId="0851A814" w14:textId="77777777" w:rsidR="00243E91" w:rsidRPr="00107CF7" w:rsidRDefault="00773D87" w:rsidP="00CB2F7A">
            <w:pPr>
              <w:jc w:val="center"/>
              <w:rPr>
                <w:rFonts w:ascii="Times New Roman" w:hAnsi="Times New Roman" w:cs="Times New Roman"/>
                <w:sz w:val="20"/>
                <w:szCs w:val="20"/>
              </w:rPr>
            </w:pPr>
            <w:r w:rsidRPr="00107CF7">
              <w:rPr>
                <w:rFonts w:ascii="Times New Roman" w:hAnsi="Times New Roman" w:cs="Times New Roman"/>
                <w:sz w:val="20"/>
                <w:szCs w:val="20"/>
              </w:rPr>
              <w:t>Satisfactorio</w:t>
            </w:r>
          </w:p>
        </w:tc>
        <w:tc>
          <w:tcPr>
            <w:tcW w:w="814" w:type="pct"/>
            <w:vAlign w:val="center"/>
          </w:tcPr>
          <w:p w14:paraId="3FA9C681" w14:textId="77777777" w:rsidR="00243E91" w:rsidRPr="00107CF7" w:rsidRDefault="00243E91" w:rsidP="00CB2F7A">
            <w:pPr>
              <w:jc w:val="center"/>
              <w:rPr>
                <w:rFonts w:ascii="Times New Roman" w:hAnsi="Times New Roman" w:cs="Times New Roman"/>
                <w:b/>
                <w:sz w:val="20"/>
                <w:szCs w:val="20"/>
              </w:rPr>
            </w:pPr>
          </w:p>
        </w:tc>
      </w:tr>
    </w:tbl>
    <w:p w14:paraId="5351F728" w14:textId="77777777" w:rsidR="00A24610" w:rsidRDefault="00A24610"/>
    <w:tbl>
      <w:tblPr>
        <w:tblStyle w:val="Tablaconcuadrcula"/>
        <w:tblW w:w="5000" w:type="pct"/>
        <w:tblLook w:val="04A0" w:firstRow="1" w:lastRow="0" w:firstColumn="1" w:lastColumn="0" w:noHBand="0" w:noVBand="1"/>
      </w:tblPr>
      <w:tblGrid>
        <w:gridCol w:w="1575"/>
        <w:gridCol w:w="3403"/>
        <w:gridCol w:w="2066"/>
        <w:gridCol w:w="1485"/>
        <w:gridCol w:w="1659"/>
      </w:tblGrid>
      <w:tr w:rsidR="00243E91" w:rsidRPr="00107CF7" w14:paraId="3DE9127D" w14:textId="77777777" w:rsidTr="00107CF7">
        <w:tc>
          <w:tcPr>
            <w:tcW w:w="773" w:type="pct"/>
            <w:vAlign w:val="center"/>
          </w:tcPr>
          <w:p w14:paraId="4BE762E3"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lastRenderedPageBreak/>
              <w:t>XI. Articulación con Otros Programas Sociales</w:t>
            </w:r>
          </w:p>
        </w:tc>
        <w:tc>
          <w:tcPr>
            <w:tcW w:w="1670" w:type="pct"/>
            <w:vAlign w:val="center"/>
          </w:tcPr>
          <w:p w14:paraId="06C9814D"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Programas de la DGEPC. </w:t>
            </w:r>
          </w:p>
          <w:p w14:paraId="7B720A7C"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61093AFE"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El Programa de Turismo Alternativo y Patrimonial de la Ciudad de México se articula con el Programa de Fortalecimiento y Apoyo a Pueblos Originarios de la Ciudad de México (FAPO) de la Secretaría de Desarrollo Rural y Equidad para los Pueblos y Comunidades, puesto que el primero contribuye a la difusión del patrimonio cultural y natural de los pueblos originarios de la Ciudad de México, asimismo propicia la creación de opciones de trabajo inclusivas a partir del aprovechamiento sustentable de sus recursos turísticos. </w:t>
            </w:r>
          </w:p>
          <w:p w14:paraId="3A291D88"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565EBC87"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Por otro lado, se articula con el Programa de turismo social “Sonrisas por tu Ciudad, Vacaciones para todos impulsado por la Secretaría de Turismo de la Ciudad de México, mediante un esquema de colaboración que permite que la Secretaría de Turismo apoye con un número limitado de autobuses para la realización de los recorridos gratuitos para el cumplimiento del objetivo específico promover la práctica del turismo alternativo y patrimonial entre grupos prioritarios. </w:t>
            </w:r>
          </w:p>
          <w:p w14:paraId="0B7363E2" w14:textId="77777777" w:rsidR="00773D87" w:rsidRPr="00107CF7" w:rsidRDefault="00773D87" w:rsidP="00773D87">
            <w:pPr>
              <w:autoSpaceDE w:val="0"/>
              <w:autoSpaceDN w:val="0"/>
              <w:adjustRightInd w:val="0"/>
              <w:jc w:val="both"/>
              <w:rPr>
                <w:rFonts w:ascii="Times New Roman" w:hAnsi="Times New Roman" w:cs="Times New Roman"/>
                <w:sz w:val="20"/>
                <w:szCs w:val="20"/>
              </w:rPr>
            </w:pPr>
            <w:r w:rsidRPr="00107CF7">
              <w:rPr>
                <w:rFonts w:ascii="Times New Roman" w:hAnsi="Times New Roman" w:cs="Times New Roman"/>
                <w:sz w:val="20"/>
                <w:szCs w:val="20"/>
              </w:rPr>
              <w:t xml:space="preserve"> </w:t>
            </w:r>
          </w:p>
          <w:p w14:paraId="64CB8A99" w14:textId="77777777" w:rsidR="00243E91" w:rsidRPr="00107CF7" w:rsidRDefault="00773D87" w:rsidP="00773D87">
            <w:pPr>
              <w:jc w:val="both"/>
              <w:rPr>
                <w:rFonts w:ascii="Times New Roman" w:hAnsi="Times New Roman" w:cs="Times New Roman"/>
                <w:b/>
                <w:sz w:val="20"/>
                <w:szCs w:val="20"/>
              </w:rPr>
            </w:pPr>
            <w:r w:rsidRPr="00107CF7">
              <w:rPr>
                <w:rFonts w:ascii="Times New Roman" w:hAnsi="Times New Roman" w:cs="Times New Roman"/>
                <w:sz w:val="20"/>
                <w:szCs w:val="20"/>
              </w:rPr>
              <w:t>Para el mejoramiento de la calidad de los productos y servicios de turismo alternativo de la zona rural de la Ciudad de México, se buscará el acompañamiento del Programa de apoyo a la capacitación en el trabajo y fomento a las actividades productivas, de la Dirección General de Servicios Turísticos de la Secretaría de Turismo del Distrito Federal y del Centro de Educación y Capacitación para el Desarrollo Sustentable de la Secretaría de Medio Ambiente y Recursos Naturales.</w:t>
            </w:r>
          </w:p>
        </w:tc>
        <w:tc>
          <w:tcPr>
            <w:tcW w:w="1014" w:type="pct"/>
            <w:vAlign w:val="center"/>
          </w:tcPr>
          <w:p w14:paraId="6F9103F1" w14:textId="77777777" w:rsidR="00243E91" w:rsidRPr="00107CF7" w:rsidRDefault="00243E91" w:rsidP="00CB2F7A">
            <w:pPr>
              <w:jc w:val="center"/>
              <w:rPr>
                <w:rFonts w:ascii="Times New Roman" w:hAnsi="Times New Roman" w:cs="Times New Roman"/>
                <w:sz w:val="20"/>
                <w:szCs w:val="20"/>
              </w:rPr>
            </w:pPr>
            <w:r w:rsidRPr="00107CF7">
              <w:rPr>
                <w:rFonts w:ascii="Times New Roman" w:hAnsi="Times New Roman" w:cs="Times New Roman"/>
                <w:sz w:val="20"/>
                <w:szCs w:val="20"/>
              </w:rPr>
              <w:t>En ROP se menciona articulación con otros Programas Sociales</w:t>
            </w:r>
            <w:r w:rsidR="00773D87" w:rsidRPr="00107CF7">
              <w:rPr>
                <w:rFonts w:ascii="Times New Roman" w:hAnsi="Times New Roman" w:cs="Times New Roman"/>
                <w:sz w:val="20"/>
                <w:szCs w:val="20"/>
              </w:rPr>
              <w:t xml:space="preserve"> de la DGEPC</w:t>
            </w:r>
          </w:p>
        </w:tc>
        <w:tc>
          <w:tcPr>
            <w:tcW w:w="729" w:type="pct"/>
            <w:vAlign w:val="center"/>
          </w:tcPr>
          <w:p w14:paraId="29513820" w14:textId="77777777" w:rsidR="00243E91" w:rsidRPr="00107CF7" w:rsidRDefault="00773D87" w:rsidP="00CB2F7A">
            <w:pPr>
              <w:jc w:val="center"/>
              <w:rPr>
                <w:rFonts w:ascii="Times New Roman" w:hAnsi="Times New Roman" w:cs="Times New Roman"/>
                <w:sz w:val="20"/>
                <w:szCs w:val="20"/>
              </w:rPr>
            </w:pPr>
            <w:r w:rsidRPr="00107CF7">
              <w:rPr>
                <w:rFonts w:ascii="Times New Roman" w:hAnsi="Times New Roman" w:cs="Times New Roman"/>
                <w:sz w:val="20"/>
                <w:szCs w:val="20"/>
              </w:rPr>
              <w:t>Satisfactorio</w:t>
            </w:r>
          </w:p>
        </w:tc>
        <w:tc>
          <w:tcPr>
            <w:tcW w:w="814" w:type="pct"/>
            <w:vAlign w:val="center"/>
          </w:tcPr>
          <w:p w14:paraId="2BE2FBF8" w14:textId="77777777" w:rsidR="00243E91" w:rsidRPr="00107CF7" w:rsidRDefault="00E65B73" w:rsidP="00CB2F7A">
            <w:pPr>
              <w:jc w:val="center"/>
              <w:rPr>
                <w:rFonts w:ascii="Times New Roman" w:hAnsi="Times New Roman" w:cs="Times New Roman"/>
                <w:sz w:val="20"/>
                <w:szCs w:val="20"/>
              </w:rPr>
            </w:pPr>
            <w:r w:rsidRPr="00107CF7">
              <w:rPr>
                <w:rFonts w:ascii="Times New Roman" w:hAnsi="Times New Roman" w:cs="Times New Roman"/>
                <w:sz w:val="20"/>
                <w:szCs w:val="20"/>
              </w:rPr>
              <w:t xml:space="preserve">Se </w:t>
            </w:r>
            <w:proofErr w:type="spellStart"/>
            <w:r w:rsidRPr="00107CF7">
              <w:rPr>
                <w:rFonts w:ascii="Times New Roman" w:hAnsi="Times New Roman" w:cs="Times New Roman"/>
                <w:sz w:val="20"/>
                <w:szCs w:val="20"/>
              </w:rPr>
              <w:t>desarrollo</w:t>
            </w:r>
            <w:proofErr w:type="spellEnd"/>
            <w:r w:rsidRPr="00107CF7">
              <w:rPr>
                <w:rFonts w:ascii="Times New Roman" w:hAnsi="Times New Roman" w:cs="Times New Roman"/>
                <w:sz w:val="20"/>
                <w:szCs w:val="20"/>
              </w:rPr>
              <w:t xml:space="preserve"> conforme a los lineamientos</w:t>
            </w:r>
          </w:p>
        </w:tc>
      </w:tr>
    </w:tbl>
    <w:p w14:paraId="3177247F" w14:textId="77777777" w:rsidR="00243E91" w:rsidRDefault="00243E91" w:rsidP="00D5465F">
      <w:pPr>
        <w:jc w:val="both"/>
        <w:rPr>
          <w:rFonts w:ascii="Times New Roman" w:hAnsi="Times New Roman" w:cs="Times New Roman"/>
          <w:sz w:val="20"/>
          <w:szCs w:val="20"/>
        </w:rPr>
      </w:pPr>
    </w:p>
    <w:p w14:paraId="42BFE2DF" w14:textId="77777777" w:rsidR="00296FF1" w:rsidRPr="0042061B" w:rsidRDefault="00296FF1" w:rsidP="0003586A">
      <w:pPr>
        <w:pStyle w:val="Ttulo2"/>
        <w:rPr>
          <w:rFonts w:cs="Times New Roman"/>
          <w:szCs w:val="20"/>
        </w:rPr>
      </w:pPr>
      <w:bookmarkStart w:id="105" w:name="_Toc518035504"/>
      <w:r w:rsidRPr="0042061B">
        <w:rPr>
          <w:rFonts w:cs="Times New Roman"/>
          <w:szCs w:val="20"/>
        </w:rPr>
        <w:t>IV.3 Descripción y Análisis de los Procesos del Programa Social</w:t>
      </w:r>
      <w:bookmarkEnd w:id="105"/>
      <w:r w:rsidRPr="0042061B">
        <w:rPr>
          <w:rFonts w:cs="Times New Roman"/>
          <w:szCs w:val="20"/>
        </w:rPr>
        <w:t xml:space="preserve">  </w:t>
      </w:r>
    </w:p>
    <w:p w14:paraId="566F4A78" w14:textId="77777777" w:rsidR="0003586A" w:rsidRPr="0042061B" w:rsidRDefault="0003586A" w:rsidP="00D5347B">
      <w:pPr>
        <w:spacing w:after="0"/>
        <w:jc w:val="both"/>
        <w:rPr>
          <w:rFonts w:ascii="Times New Roman" w:hAnsi="Times New Roman" w:cs="Times New Roman"/>
          <w:sz w:val="20"/>
          <w:szCs w:val="20"/>
          <w:lang w:val="es-ES_tradnl"/>
        </w:rPr>
      </w:pPr>
    </w:p>
    <w:p w14:paraId="0688C60C" w14:textId="77777777" w:rsidR="00296FF1" w:rsidRPr="0042061B" w:rsidRDefault="00296FF1" w:rsidP="003D71A1">
      <w:pPr>
        <w:spacing w:after="0"/>
        <w:jc w:val="both"/>
        <w:rPr>
          <w:rFonts w:ascii="Times New Roman" w:hAnsi="Times New Roman" w:cs="Times New Roman"/>
          <w:sz w:val="20"/>
          <w:szCs w:val="20"/>
          <w:lang w:val="es-ES_tradnl"/>
        </w:rPr>
      </w:pPr>
      <w:r w:rsidRPr="0042061B">
        <w:rPr>
          <w:rFonts w:ascii="Times New Roman" w:hAnsi="Times New Roman" w:cs="Times New Roman"/>
          <w:sz w:val="20"/>
          <w:szCs w:val="20"/>
          <w:lang w:val="es-ES_tradnl"/>
        </w:rPr>
        <w:t>En esta sección se describen y analizan cada uno de los procesos del Programa. Los procesos considerados son: planeación, difusión, solicitud, incorporación, obtención de bienes y/o servicios, entrega, incidencias, seguimiento y monitoreo.</w:t>
      </w:r>
      <w:r w:rsidR="003D71A1" w:rsidRPr="0042061B">
        <w:rPr>
          <w:rFonts w:ascii="Times New Roman" w:hAnsi="Times New Roman" w:cs="Times New Roman"/>
          <w:sz w:val="20"/>
          <w:szCs w:val="20"/>
          <w:lang w:val="es-ES_tradnl"/>
        </w:rPr>
        <w:t xml:space="preserve"> </w:t>
      </w:r>
      <w:r w:rsidRPr="0042061B">
        <w:rPr>
          <w:rFonts w:ascii="Times New Roman" w:hAnsi="Times New Roman" w:cs="Times New Roman"/>
          <w:sz w:val="20"/>
          <w:szCs w:val="20"/>
          <w:lang w:val="es-ES_tradnl"/>
        </w:rPr>
        <w:t>Cabe mencionar que en cada uno de los programas de la Secretaría de Desarrollo Rural y Equidad para las Comunidades existen de manera conjunta, procesos equivalentes al modelo general.</w:t>
      </w:r>
    </w:p>
    <w:p w14:paraId="482275C7" w14:textId="77777777" w:rsidR="003D71A1" w:rsidRPr="0042061B" w:rsidRDefault="003D71A1" w:rsidP="003D71A1">
      <w:pPr>
        <w:spacing w:after="0"/>
        <w:jc w:val="both"/>
        <w:rPr>
          <w:rFonts w:ascii="Times New Roman" w:hAnsi="Times New Roman" w:cs="Times New Roman"/>
          <w:sz w:val="20"/>
          <w:szCs w:val="20"/>
          <w:lang w:val="es-ES_tradnl"/>
        </w:rPr>
      </w:pPr>
    </w:p>
    <w:p w14:paraId="6D0D2EB4" w14:textId="77777777" w:rsidR="00296FF1" w:rsidRDefault="00296FF1" w:rsidP="003D71A1">
      <w:pPr>
        <w:spacing w:after="0"/>
        <w:jc w:val="both"/>
        <w:rPr>
          <w:rFonts w:ascii="Times New Roman" w:hAnsi="Times New Roman" w:cs="Times New Roman"/>
          <w:sz w:val="20"/>
          <w:szCs w:val="20"/>
          <w:lang w:val="es-ES_tradnl"/>
        </w:rPr>
      </w:pPr>
      <w:r w:rsidRPr="0042061B">
        <w:rPr>
          <w:rFonts w:ascii="Times New Roman" w:hAnsi="Times New Roman" w:cs="Times New Roman"/>
          <w:sz w:val="20"/>
          <w:szCs w:val="20"/>
          <w:lang w:val="es-ES_tradnl"/>
        </w:rPr>
        <w:lastRenderedPageBreak/>
        <w:t>La secuencia cronológica de los procesos y las principales características de cada proceso se señala mediante incisos que van del A al I:</w:t>
      </w:r>
    </w:p>
    <w:p w14:paraId="5DBC9510" w14:textId="77777777" w:rsidR="00A24610" w:rsidRPr="0042061B" w:rsidRDefault="00A24610" w:rsidP="00A24610">
      <w:pPr>
        <w:spacing w:after="0"/>
        <w:ind w:left="851"/>
        <w:jc w:val="both"/>
        <w:rPr>
          <w:rFonts w:ascii="Times New Roman" w:hAnsi="Times New Roman" w:cs="Times New Roman"/>
          <w:sz w:val="20"/>
          <w:szCs w:val="20"/>
          <w:lang w:val="es-ES_tradnl"/>
        </w:rPr>
      </w:pPr>
      <w:r w:rsidRPr="0042061B">
        <w:rPr>
          <w:rFonts w:ascii="Times New Roman" w:hAnsi="Times New Roman" w:cs="Times New Roman"/>
          <w:sz w:val="20"/>
          <w:szCs w:val="20"/>
          <w:lang w:val="es-ES_tradnl"/>
        </w:rPr>
        <w:t>F. Infraestructura.</w:t>
      </w:r>
    </w:p>
    <w:p w14:paraId="26AF79C1" w14:textId="77777777" w:rsidR="00A24610" w:rsidRPr="0042061B" w:rsidRDefault="00A24610" w:rsidP="00A24610">
      <w:pPr>
        <w:spacing w:after="0"/>
        <w:ind w:left="851"/>
        <w:jc w:val="both"/>
        <w:rPr>
          <w:rFonts w:ascii="Times New Roman" w:hAnsi="Times New Roman" w:cs="Times New Roman"/>
          <w:sz w:val="20"/>
          <w:szCs w:val="20"/>
          <w:lang w:val="es-ES_tradnl"/>
        </w:rPr>
      </w:pPr>
      <w:r w:rsidRPr="0042061B">
        <w:rPr>
          <w:rFonts w:ascii="Times New Roman" w:hAnsi="Times New Roman" w:cs="Times New Roman"/>
          <w:sz w:val="20"/>
          <w:szCs w:val="20"/>
          <w:lang w:val="es-ES_tradnl"/>
        </w:rPr>
        <w:t>G. Productos del Proceso.</w:t>
      </w:r>
    </w:p>
    <w:p w14:paraId="34DEAD04" w14:textId="77777777" w:rsidR="00A24610" w:rsidRDefault="00A24610" w:rsidP="00A24610">
      <w:pPr>
        <w:spacing w:after="0"/>
        <w:ind w:left="851"/>
        <w:jc w:val="both"/>
        <w:rPr>
          <w:rFonts w:ascii="Times New Roman" w:hAnsi="Times New Roman" w:cs="Times New Roman"/>
          <w:sz w:val="20"/>
          <w:szCs w:val="20"/>
          <w:lang w:val="es-ES_tradnl"/>
        </w:rPr>
      </w:pPr>
      <w:r w:rsidRPr="0042061B">
        <w:rPr>
          <w:rFonts w:ascii="Times New Roman" w:hAnsi="Times New Roman" w:cs="Times New Roman"/>
          <w:sz w:val="20"/>
          <w:szCs w:val="20"/>
          <w:lang w:val="es-ES_tradnl"/>
        </w:rPr>
        <w:t>H. Tipo de información recolectada.</w:t>
      </w:r>
    </w:p>
    <w:p w14:paraId="62AF7946" w14:textId="77777777" w:rsidR="00A24610" w:rsidRPr="0042061B" w:rsidRDefault="00A24610" w:rsidP="00A24610">
      <w:pPr>
        <w:spacing w:after="0"/>
        <w:ind w:left="851"/>
        <w:jc w:val="both"/>
        <w:rPr>
          <w:rFonts w:ascii="Times New Roman" w:hAnsi="Times New Roman" w:cs="Times New Roman"/>
          <w:sz w:val="20"/>
          <w:szCs w:val="20"/>
          <w:lang w:val="es-ES_tradnl"/>
        </w:rPr>
      </w:pPr>
      <w:r w:rsidRPr="0042061B">
        <w:rPr>
          <w:rFonts w:ascii="Times New Roman" w:hAnsi="Times New Roman" w:cs="Times New Roman"/>
          <w:sz w:val="20"/>
          <w:szCs w:val="20"/>
          <w:lang w:val="es-ES_tradnl"/>
        </w:rPr>
        <w:t>A. Actividad de inicio.</w:t>
      </w:r>
    </w:p>
    <w:p w14:paraId="00CC4D79" w14:textId="77777777" w:rsidR="00A24610" w:rsidRPr="0042061B" w:rsidRDefault="00A24610" w:rsidP="00A24610">
      <w:pPr>
        <w:spacing w:after="0"/>
        <w:ind w:left="851"/>
        <w:jc w:val="both"/>
        <w:rPr>
          <w:rFonts w:ascii="Times New Roman" w:hAnsi="Times New Roman" w:cs="Times New Roman"/>
          <w:sz w:val="20"/>
          <w:szCs w:val="20"/>
          <w:lang w:val="es-ES_tradnl"/>
        </w:rPr>
      </w:pPr>
      <w:r w:rsidRPr="0042061B">
        <w:rPr>
          <w:rFonts w:ascii="Times New Roman" w:hAnsi="Times New Roman" w:cs="Times New Roman"/>
          <w:sz w:val="20"/>
          <w:szCs w:val="20"/>
          <w:lang w:val="es-ES_tradnl"/>
        </w:rPr>
        <w:t>B. Actividad de fin.</w:t>
      </w:r>
    </w:p>
    <w:p w14:paraId="38C4C2AB" w14:textId="77777777" w:rsidR="00A24610" w:rsidRPr="0042061B" w:rsidRDefault="00A24610" w:rsidP="00A24610">
      <w:pPr>
        <w:spacing w:after="0"/>
        <w:ind w:left="851"/>
        <w:jc w:val="both"/>
        <w:rPr>
          <w:rFonts w:ascii="Times New Roman" w:hAnsi="Times New Roman" w:cs="Times New Roman"/>
          <w:sz w:val="20"/>
          <w:szCs w:val="20"/>
          <w:lang w:val="es-ES_tradnl"/>
        </w:rPr>
      </w:pPr>
      <w:r w:rsidRPr="0042061B">
        <w:rPr>
          <w:rFonts w:ascii="Times New Roman" w:hAnsi="Times New Roman" w:cs="Times New Roman"/>
          <w:sz w:val="20"/>
          <w:szCs w:val="20"/>
          <w:lang w:val="es-ES_tradnl"/>
        </w:rPr>
        <w:t>C. Tiempo aproximado de duración del proceso.</w:t>
      </w:r>
    </w:p>
    <w:p w14:paraId="6E8D5E74" w14:textId="77777777" w:rsidR="00A24610" w:rsidRDefault="00A24610" w:rsidP="00A24610">
      <w:pPr>
        <w:spacing w:after="0"/>
        <w:ind w:left="851"/>
        <w:jc w:val="both"/>
        <w:rPr>
          <w:rFonts w:ascii="Times New Roman" w:hAnsi="Times New Roman" w:cs="Times New Roman"/>
          <w:sz w:val="20"/>
          <w:szCs w:val="20"/>
          <w:lang w:val="es-ES_tradnl"/>
        </w:rPr>
      </w:pPr>
      <w:r w:rsidRPr="0042061B">
        <w:rPr>
          <w:rFonts w:ascii="Times New Roman" w:hAnsi="Times New Roman" w:cs="Times New Roman"/>
          <w:sz w:val="20"/>
          <w:szCs w:val="20"/>
          <w:lang w:val="es-ES_tradnl"/>
        </w:rPr>
        <w:t>D. Número de servidores públicos que participan</w:t>
      </w:r>
    </w:p>
    <w:p w14:paraId="74561ACA" w14:textId="620763F6" w:rsidR="004B6A77" w:rsidRDefault="004B6A77" w:rsidP="00A24610">
      <w:pPr>
        <w:spacing w:after="0"/>
        <w:ind w:left="851"/>
        <w:jc w:val="both"/>
        <w:rPr>
          <w:rFonts w:ascii="Times New Roman" w:hAnsi="Times New Roman" w:cs="Times New Roman"/>
          <w:sz w:val="20"/>
          <w:szCs w:val="20"/>
          <w:lang w:val="es-ES_tradnl"/>
        </w:rPr>
      </w:pPr>
      <w:r>
        <w:rPr>
          <w:rFonts w:ascii="Times New Roman" w:hAnsi="Times New Roman" w:cs="Times New Roman"/>
          <w:sz w:val="20"/>
          <w:szCs w:val="20"/>
          <w:lang w:val="es-ES_tradnl"/>
        </w:rPr>
        <w:t>E. Los recursos financieros destinados son suficientes y adecuados para la operación del programa.</w:t>
      </w:r>
    </w:p>
    <w:p w14:paraId="614D000A" w14:textId="323DF1C7" w:rsidR="004B6A77" w:rsidRDefault="004B6A77" w:rsidP="00A24610">
      <w:pPr>
        <w:spacing w:after="0"/>
        <w:ind w:left="851"/>
        <w:jc w:val="both"/>
        <w:rPr>
          <w:rFonts w:ascii="Times New Roman" w:hAnsi="Times New Roman" w:cs="Times New Roman"/>
          <w:sz w:val="20"/>
          <w:szCs w:val="20"/>
          <w:lang w:val="es-ES_tradnl"/>
        </w:rPr>
      </w:pPr>
      <w:r>
        <w:rPr>
          <w:rFonts w:ascii="Times New Roman" w:hAnsi="Times New Roman" w:cs="Times New Roman"/>
          <w:sz w:val="20"/>
          <w:szCs w:val="20"/>
          <w:lang w:val="es-ES_tradnl"/>
        </w:rPr>
        <w:t>F. La infraestructura o capacidad instalada para desarrollar el proceso es</w:t>
      </w:r>
      <w:r w:rsidR="004C13EA">
        <w:rPr>
          <w:rFonts w:ascii="Times New Roman" w:hAnsi="Times New Roman" w:cs="Times New Roman"/>
          <w:sz w:val="20"/>
          <w:szCs w:val="20"/>
          <w:lang w:val="es-ES_tradnl"/>
        </w:rPr>
        <w:t xml:space="preserve"> </w:t>
      </w:r>
      <w:r>
        <w:rPr>
          <w:rFonts w:ascii="Times New Roman" w:hAnsi="Times New Roman" w:cs="Times New Roman"/>
          <w:sz w:val="20"/>
          <w:szCs w:val="20"/>
          <w:lang w:val="es-ES_tradnl"/>
        </w:rPr>
        <w:t>suficiente y adecuada.</w:t>
      </w:r>
    </w:p>
    <w:p w14:paraId="379B124F" w14:textId="77777777" w:rsidR="004B6A77" w:rsidRDefault="004B6A77" w:rsidP="004B6A77">
      <w:pPr>
        <w:spacing w:after="0"/>
        <w:ind w:left="851"/>
        <w:jc w:val="both"/>
        <w:rPr>
          <w:rFonts w:ascii="Times New Roman" w:hAnsi="Times New Roman" w:cs="Times New Roman"/>
          <w:sz w:val="20"/>
          <w:szCs w:val="20"/>
          <w:lang w:val="es-ES_tradnl"/>
        </w:rPr>
      </w:pPr>
      <w:r>
        <w:rPr>
          <w:rFonts w:ascii="Times New Roman" w:hAnsi="Times New Roman" w:cs="Times New Roman"/>
          <w:sz w:val="20"/>
          <w:szCs w:val="20"/>
          <w:lang w:val="es-ES_tradnl"/>
        </w:rPr>
        <w:t>H. Los productos del proceso sirven de insumo para ejecutas el proceso siguiente.</w:t>
      </w:r>
    </w:p>
    <w:p w14:paraId="531A3704" w14:textId="77777777" w:rsidR="004B6A77" w:rsidRDefault="004B6A77" w:rsidP="004B6A77">
      <w:pPr>
        <w:spacing w:after="0"/>
        <w:ind w:left="851"/>
        <w:jc w:val="both"/>
        <w:rPr>
          <w:rFonts w:ascii="Times New Roman" w:hAnsi="Times New Roman" w:cs="Times New Roman"/>
          <w:sz w:val="20"/>
          <w:szCs w:val="20"/>
          <w:lang w:val="es-ES_tradnl"/>
        </w:rPr>
      </w:pPr>
      <w:r w:rsidRPr="0042061B">
        <w:rPr>
          <w:rFonts w:ascii="Times New Roman" w:hAnsi="Times New Roman" w:cs="Times New Roman"/>
          <w:sz w:val="20"/>
          <w:szCs w:val="20"/>
          <w:lang w:val="es-ES_tradnl"/>
        </w:rPr>
        <w:t>I. Sistemas empleados para la recolección de información.</w:t>
      </w:r>
    </w:p>
    <w:p w14:paraId="2FBD77E2" w14:textId="77777777" w:rsidR="004B6A77" w:rsidRDefault="004B6A77" w:rsidP="004B6A77">
      <w:pPr>
        <w:spacing w:after="0"/>
        <w:ind w:left="851"/>
        <w:jc w:val="both"/>
        <w:rPr>
          <w:rFonts w:ascii="Times New Roman" w:hAnsi="Times New Roman" w:cs="Times New Roman"/>
          <w:sz w:val="20"/>
          <w:szCs w:val="20"/>
          <w:lang w:val="es-ES_tradnl"/>
        </w:rPr>
      </w:pPr>
      <w:r>
        <w:rPr>
          <w:rFonts w:ascii="Times New Roman" w:hAnsi="Times New Roman" w:cs="Times New Roman"/>
          <w:sz w:val="20"/>
          <w:szCs w:val="20"/>
          <w:lang w:val="es-ES_tradnl"/>
        </w:rPr>
        <w:t>K. La coordinación entre actores involucrados para la ejecución del proceso en la adecuada.</w:t>
      </w:r>
    </w:p>
    <w:p w14:paraId="12ACF45E" w14:textId="77777777" w:rsidR="004B6A77" w:rsidRPr="0042061B" w:rsidRDefault="004B6A77" w:rsidP="004B6A77">
      <w:pPr>
        <w:spacing w:after="0"/>
        <w:ind w:left="851"/>
        <w:jc w:val="both"/>
        <w:rPr>
          <w:rFonts w:ascii="Times New Roman" w:hAnsi="Times New Roman" w:cs="Times New Roman"/>
          <w:sz w:val="20"/>
          <w:szCs w:val="20"/>
          <w:lang w:val="es-ES_tradnl"/>
        </w:rPr>
      </w:pPr>
      <w:r>
        <w:rPr>
          <w:rFonts w:ascii="Times New Roman" w:hAnsi="Times New Roman" w:cs="Times New Roman"/>
          <w:sz w:val="20"/>
          <w:szCs w:val="20"/>
          <w:lang w:val="es-ES_tradnl"/>
        </w:rPr>
        <w:t>L. El proceso es pertinente para el cumplimiento de los objetivos del programa social.</w:t>
      </w:r>
    </w:p>
    <w:p w14:paraId="102776C5" w14:textId="77777777" w:rsidR="004B6A77" w:rsidRDefault="004B6A77" w:rsidP="004B6A77">
      <w:pPr>
        <w:spacing w:after="0"/>
        <w:ind w:left="851"/>
        <w:jc w:val="both"/>
        <w:rPr>
          <w:rFonts w:ascii="Times New Roman" w:hAnsi="Times New Roman" w:cs="Times New Roman"/>
          <w:sz w:val="20"/>
          <w:szCs w:val="20"/>
          <w:lang w:val="es-ES_tradnl"/>
        </w:rPr>
      </w:pPr>
    </w:p>
    <w:p w14:paraId="55041505" w14:textId="77777777" w:rsidR="004B6A77" w:rsidRDefault="004B6A77" w:rsidP="004B6A77">
      <w:pPr>
        <w:spacing w:after="0"/>
        <w:ind w:left="851"/>
        <w:jc w:val="both"/>
        <w:rPr>
          <w:rFonts w:ascii="Times New Roman" w:hAnsi="Times New Roman" w:cs="Times New Roman"/>
          <w:sz w:val="20"/>
          <w:szCs w:val="20"/>
          <w:lang w:val="es-ES_tradnl"/>
        </w:rPr>
      </w:pPr>
    </w:p>
    <w:p w14:paraId="287BFCB9" w14:textId="409A2924" w:rsidR="004B6A77" w:rsidRDefault="004B6A77" w:rsidP="004B6A77">
      <w:pPr>
        <w:spacing w:after="0"/>
        <w:ind w:left="851"/>
        <w:jc w:val="both"/>
        <w:rPr>
          <w:rFonts w:ascii="Times New Roman" w:hAnsi="Times New Roman" w:cs="Times New Roman"/>
          <w:sz w:val="20"/>
          <w:szCs w:val="20"/>
          <w:lang w:val="es-ES_tradnl"/>
        </w:rPr>
      </w:pPr>
    </w:p>
    <w:p w14:paraId="18C08B74" w14:textId="71E932EF" w:rsidR="004C13EA" w:rsidRPr="004C13EA" w:rsidRDefault="004C13EA" w:rsidP="004C13EA">
      <w:pPr>
        <w:pStyle w:val="Epgrafe"/>
        <w:keepNext/>
        <w:rPr>
          <w:rFonts w:ascii="Times New Roman" w:hAnsi="Times New Roman" w:cs="Times New Roman"/>
          <w:color w:val="auto"/>
          <w:sz w:val="20"/>
          <w:szCs w:val="20"/>
        </w:rPr>
      </w:pPr>
      <w:bookmarkStart w:id="106" w:name="_Toc518035618"/>
      <w:r w:rsidRPr="004C13EA">
        <w:rPr>
          <w:rFonts w:ascii="Times New Roman" w:hAnsi="Times New Roman" w:cs="Times New Roman"/>
          <w:color w:val="auto"/>
          <w:sz w:val="20"/>
          <w:szCs w:val="20"/>
        </w:rPr>
        <w:t xml:space="preserve">Cuadro </w:t>
      </w:r>
      <w:r w:rsidRPr="004C13EA">
        <w:rPr>
          <w:rFonts w:ascii="Times New Roman" w:hAnsi="Times New Roman" w:cs="Times New Roman"/>
          <w:color w:val="auto"/>
          <w:sz w:val="20"/>
          <w:szCs w:val="20"/>
        </w:rPr>
        <w:fldChar w:fldCharType="begin"/>
      </w:r>
      <w:r w:rsidRPr="004C13EA">
        <w:rPr>
          <w:rFonts w:ascii="Times New Roman" w:hAnsi="Times New Roman" w:cs="Times New Roman"/>
          <w:color w:val="auto"/>
          <w:sz w:val="20"/>
          <w:szCs w:val="20"/>
        </w:rPr>
        <w:instrText xml:space="preserve"> SEQ Cuadro \* ARABIC </w:instrText>
      </w:r>
      <w:r w:rsidRPr="004C13EA">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38</w:t>
      </w:r>
      <w:r w:rsidRPr="004C13EA">
        <w:rPr>
          <w:rFonts w:ascii="Times New Roman" w:hAnsi="Times New Roman" w:cs="Times New Roman"/>
          <w:color w:val="auto"/>
          <w:sz w:val="20"/>
          <w:szCs w:val="20"/>
        </w:rPr>
        <w:fldChar w:fldCharType="end"/>
      </w:r>
      <w:r w:rsidRPr="004C13EA">
        <w:rPr>
          <w:rFonts w:ascii="Times New Roman" w:hAnsi="Times New Roman" w:cs="Times New Roman"/>
          <w:color w:val="auto"/>
          <w:sz w:val="20"/>
          <w:szCs w:val="20"/>
        </w:rPr>
        <w:t>. Procesos del programa</w:t>
      </w:r>
      <w:bookmarkEnd w:id="106"/>
    </w:p>
    <w:tbl>
      <w:tblPr>
        <w:tblStyle w:val="Tablaconcuadrcula"/>
        <w:tblpPr w:leftFromText="141" w:rightFromText="141" w:vertAnchor="page" w:horzAnchor="margin" w:tblpY="7613"/>
        <w:tblW w:w="5000" w:type="pct"/>
        <w:tblLook w:val="04A0" w:firstRow="1" w:lastRow="0" w:firstColumn="1" w:lastColumn="0" w:noHBand="0" w:noVBand="1"/>
      </w:tblPr>
      <w:tblGrid>
        <w:gridCol w:w="752"/>
        <w:gridCol w:w="822"/>
        <w:gridCol w:w="597"/>
        <w:gridCol w:w="822"/>
        <w:gridCol w:w="777"/>
        <w:gridCol w:w="887"/>
        <w:gridCol w:w="747"/>
        <w:gridCol w:w="832"/>
        <w:gridCol w:w="734"/>
        <w:gridCol w:w="797"/>
        <w:gridCol w:w="822"/>
        <w:gridCol w:w="822"/>
        <w:gridCol w:w="777"/>
      </w:tblGrid>
      <w:tr w:rsidR="004B6A77" w:rsidRPr="0042061B" w14:paraId="5DEAB59F" w14:textId="77777777" w:rsidTr="004B6A77">
        <w:tc>
          <w:tcPr>
            <w:tcW w:w="369" w:type="pct"/>
            <w:vAlign w:val="center"/>
          </w:tcPr>
          <w:p w14:paraId="4EDF9F13" w14:textId="77777777" w:rsidR="004B6A77" w:rsidRPr="0042061B" w:rsidRDefault="004B6A77" w:rsidP="004B6A77">
            <w:pPr>
              <w:rPr>
                <w:rFonts w:ascii="Times New Roman" w:hAnsi="Times New Roman" w:cs="Times New Roman"/>
                <w:b/>
                <w:sz w:val="20"/>
                <w:szCs w:val="20"/>
              </w:rPr>
            </w:pPr>
            <w:r w:rsidRPr="0042061B">
              <w:rPr>
                <w:rFonts w:ascii="Times New Roman" w:hAnsi="Times New Roman" w:cs="Times New Roman"/>
                <w:b/>
                <w:sz w:val="20"/>
                <w:szCs w:val="20"/>
              </w:rPr>
              <w:t>Proceso en el Modelo General</w:t>
            </w:r>
          </w:p>
        </w:tc>
        <w:tc>
          <w:tcPr>
            <w:tcW w:w="403" w:type="pct"/>
            <w:vAlign w:val="center"/>
          </w:tcPr>
          <w:p w14:paraId="73E6693A" w14:textId="77777777" w:rsidR="004B6A77" w:rsidRPr="0042061B" w:rsidRDefault="004B6A77" w:rsidP="004B6A77">
            <w:pPr>
              <w:jc w:val="both"/>
              <w:rPr>
                <w:rFonts w:ascii="Times New Roman" w:hAnsi="Times New Roman" w:cs="Times New Roman"/>
                <w:b/>
                <w:sz w:val="20"/>
                <w:szCs w:val="20"/>
              </w:rPr>
            </w:pPr>
            <w:r w:rsidRPr="0042061B">
              <w:rPr>
                <w:rFonts w:ascii="Times New Roman" w:hAnsi="Times New Roman" w:cs="Times New Roman"/>
                <w:b/>
                <w:sz w:val="20"/>
                <w:szCs w:val="20"/>
              </w:rPr>
              <w:t>Nombre del o los Procesos identificados como equivalentes</w:t>
            </w:r>
          </w:p>
        </w:tc>
        <w:tc>
          <w:tcPr>
            <w:tcW w:w="293" w:type="pct"/>
            <w:vAlign w:val="center"/>
          </w:tcPr>
          <w:p w14:paraId="695FC14A" w14:textId="77777777" w:rsidR="004B6A77" w:rsidRPr="0042061B" w:rsidRDefault="004B6A77" w:rsidP="004B6A77">
            <w:pPr>
              <w:jc w:val="both"/>
              <w:rPr>
                <w:rFonts w:ascii="Times New Roman" w:hAnsi="Times New Roman" w:cs="Times New Roman"/>
                <w:b/>
                <w:sz w:val="20"/>
                <w:szCs w:val="20"/>
              </w:rPr>
            </w:pPr>
            <w:r w:rsidRPr="0042061B">
              <w:rPr>
                <w:rFonts w:ascii="Times New Roman" w:hAnsi="Times New Roman" w:cs="Times New Roman"/>
                <w:b/>
                <w:sz w:val="20"/>
                <w:szCs w:val="20"/>
              </w:rPr>
              <w:t>Secuencia</w:t>
            </w:r>
          </w:p>
        </w:tc>
        <w:tc>
          <w:tcPr>
            <w:tcW w:w="403" w:type="pct"/>
            <w:vAlign w:val="center"/>
          </w:tcPr>
          <w:p w14:paraId="19873164" w14:textId="77777777" w:rsidR="004B6A77" w:rsidRPr="0042061B" w:rsidRDefault="004B6A77" w:rsidP="004B6A77">
            <w:pPr>
              <w:jc w:val="center"/>
              <w:rPr>
                <w:rFonts w:ascii="Times New Roman" w:hAnsi="Times New Roman" w:cs="Times New Roman"/>
                <w:b/>
                <w:sz w:val="20"/>
                <w:szCs w:val="20"/>
              </w:rPr>
            </w:pPr>
            <w:r w:rsidRPr="0042061B">
              <w:rPr>
                <w:rFonts w:ascii="Times New Roman" w:hAnsi="Times New Roman" w:cs="Times New Roman"/>
                <w:b/>
                <w:sz w:val="20"/>
                <w:szCs w:val="20"/>
              </w:rPr>
              <w:t>A</w:t>
            </w:r>
          </w:p>
        </w:tc>
        <w:tc>
          <w:tcPr>
            <w:tcW w:w="381" w:type="pct"/>
            <w:vAlign w:val="center"/>
          </w:tcPr>
          <w:p w14:paraId="727E8651" w14:textId="77777777" w:rsidR="004B6A77" w:rsidRPr="0042061B" w:rsidRDefault="004B6A77" w:rsidP="004B6A77">
            <w:pPr>
              <w:jc w:val="center"/>
              <w:rPr>
                <w:rFonts w:ascii="Times New Roman" w:hAnsi="Times New Roman" w:cs="Times New Roman"/>
                <w:b/>
                <w:sz w:val="20"/>
                <w:szCs w:val="20"/>
              </w:rPr>
            </w:pPr>
            <w:r w:rsidRPr="0042061B">
              <w:rPr>
                <w:rFonts w:ascii="Times New Roman" w:hAnsi="Times New Roman" w:cs="Times New Roman"/>
                <w:b/>
                <w:sz w:val="20"/>
                <w:szCs w:val="20"/>
              </w:rPr>
              <w:t>B</w:t>
            </w:r>
          </w:p>
        </w:tc>
        <w:tc>
          <w:tcPr>
            <w:tcW w:w="435" w:type="pct"/>
            <w:vAlign w:val="center"/>
          </w:tcPr>
          <w:p w14:paraId="7AF3CC15" w14:textId="77777777" w:rsidR="004B6A77" w:rsidRPr="0042061B" w:rsidRDefault="004B6A77" w:rsidP="004B6A77">
            <w:pPr>
              <w:jc w:val="center"/>
              <w:rPr>
                <w:rFonts w:ascii="Times New Roman" w:hAnsi="Times New Roman" w:cs="Times New Roman"/>
                <w:b/>
                <w:sz w:val="20"/>
                <w:szCs w:val="20"/>
              </w:rPr>
            </w:pPr>
            <w:r w:rsidRPr="0042061B">
              <w:rPr>
                <w:rFonts w:ascii="Times New Roman" w:hAnsi="Times New Roman" w:cs="Times New Roman"/>
                <w:b/>
                <w:sz w:val="20"/>
                <w:szCs w:val="20"/>
              </w:rPr>
              <w:t>C</w:t>
            </w:r>
          </w:p>
        </w:tc>
        <w:tc>
          <w:tcPr>
            <w:tcW w:w="367" w:type="pct"/>
            <w:vAlign w:val="center"/>
          </w:tcPr>
          <w:p w14:paraId="75E928CD" w14:textId="77777777" w:rsidR="004B6A77" w:rsidRPr="0042061B" w:rsidRDefault="004B6A77" w:rsidP="004B6A77">
            <w:pPr>
              <w:jc w:val="center"/>
              <w:rPr>
                <w:rFonts w:ascii="Times New Roman" w:hAnsi="Times New Roman" w:cs="Times New Roman"/>
                <w:b/>
                <w:sz w:val="20"/>
                <w:szCs w:val="20"/>
              </w:rPr>
            </w:pPr>
            <w:r w:rsidRPr="0042061B">
              <w:rPr>
                <w:rFonts w:ascii="Times New Roman" w:hAnsi="Times New Roman" w:cs="Times New Roman"/>
                <w:b/>
                <w:sz w:val="20"/>
                <w:szCs w:val="20"/>
              </w:rPr>
              <w:t>D</w:t>
            </w:r>
          </w:p>
        </w:tc>
        <w:tc>
          <w:tcPr>
            <w:tcW w:w="408" w:type="pct"/>
            <w:vAlign w:val="center"/>
          </w:tcPr>
          <w:p w14:paraId="0CCF4553" w14:textId="77777777" w:rsidR="004B6A77" w:rsidRPr="0042061B" w:rsidRDefault="004B6A77" w:rsidP="004B6A77">
            <w:pPr>
              <w:jc w:val="center"/>
              <w:rPr>
                <w:rFonts w:ascii="Times New Roman" w:hAnsi="Times New Roman" w:cs="Times New Roman"/>
                <w:b/>
                <w:sz w:val="20"/>
                <w:szCs w:val="20"/>
              </w:rPr>
            </w:pPr>
            <w:r w:rsidRPr="0042061B">
              <w:rPr>
                <w:rFonts w:ascii="Times New Roman" w:hAnsi="Times New Roman" w:cs="Times New Roman"/>
                <w:b/>
                <w:sz w:val="20"/>
                <w:szCs w:val="20"/>
              </w:rPr>
              <w:t>E</w:t>
            </w:r>
          </w:p>
        </w:tc>
        <w:tc>
          <w:tcPr>
            <w:tcW w:w="360" w:type="pct"/>
            <w:vAlign w:val="center"/>
          </w:tcPr>
          <w:p w14:paraId="06A33694" w14:textId="77777777" w:rsidR="004B6A77" w:rsidRPr="0042061B" w:rsidRDefault="004B6A77" w:rsidP="004B6A77">
            <w:pPr>
              <w:jc w:val="center"/>
              <w:rPr>
                <w:rFonts w:ascii="Times New Roman" w:hAnsi="Times New Roman" w:cs="Times New Roman"/>
                <w:b/>
                <w:sz w:val="20"/>
                <w:szCs w:val="20"/>
              </w:rPr>
            </w:pPr>
            <w:r w:rsidRPr="0042061B">
              <w:rPr>
                <w:rFonts w:ascii="Times New Roman" w:hAnsi="Times New Roman" w:cs="Times New Roman"/>
                <w:b/>
                <w:sz w:val="20"/>
                <w:szCs w:val="20"/>
              </w:rPr>
              <w:t>F</w:t>
            </w:r>
          </w:p>
        </w:tc>
        <w:tc>
          <w:tcPr>
            <w:tcW w:w="391" w:type="pct"/>
            <w:vAlign w:val="center"/>
          </w:tcPr>
          <w:p w14:paraId="3E7192CC" w14:textId="77777777" w:rsidR="004B6A77" w:rsidRPr="0042061B" w:rsidRDefault="004B6A77" w:rsidP="004B6A77">
            <w:pPr>
              <w:jc w:val="center"/>
              <w:rPr>
                <w:rFonts w:ascii="Times New Roman" w:hAnsi="Times New Roman" w:cs="Times New Roman"/>
                <w:b/>
                <w:sz w:val="20"/>
                <w:szCs w:val="20"/>
              </w:rPr>
            </w:pPr>
            <w:r w:rsidRPr="0042061B">
              <w:rPr>
                <w:rFonts w:ascii="Times New Roman" w:hAnsi="Times New Roman" w:cs="Times New Roman"/>
                <w:b/>
                <w:sz w:val="20"/>
                <w:szCs w:val="20"/>
              </w:rPr>
              <w:t>G</w:t>
            </w:r>
          </w:p>
        </w:tc>
        <w:tc>
          <w:tcPr>
            <w:tcW w:w="403" w:type="pct"/>
            <w:vAlign w:val="center"/>
          </w:tcPr>
          <w:p w14:paraId="26197D71" w14:textId="77777777" w:rsidR="004B6A77" w:rsidRPr="0042061B" w:rsidRDefault="004B6A77" w:rsidP="004B6A77">
            <w:pPr>
              <w:jc w:val="center"/>
              <w:rPr>
                <w:rFonts w:ascii="Times New Roman" w:hAnsi="Times New Roman" w:cs="Times New Roman"/>
                <w:b/>
                <w:sz w:val="20"/>
                <w:szCs w:val="20"/>
              </w:rPr>
            </w:pPr>
            <w:r w:rsidRPr="0042061B">
              <w:rPr>
                <w:rFonts w:ascii="Times New Roman" w:hAnsi="Times New Roman" w:cs="Times New Roman"/>
                <w:b/>
                <w:sz w:val="20"/>
                <w:szCs w:val="20"/>
              </w:rPr>
              <w:t>H</w:t>
            </w:r>
          </w:p>
        </w:tc>
        <w:tc>
          <w:tcPr>
            <w:tcW w:w="403" w:type="pct"/>
            <w:vAlign w:val="center"/>
          </w:tcPr>
          <w:p w14:paraId="3AEE3004" w14:textId="77777777" w:rsidR="004B6A77" w:rsidRPr="0042061B" w:rsidRDefault="004B6A77" w:rsidP="004B6A77">
            <w:pPr>
              <w:jc w:val="center"/>
              <w:rPr>
                <w:rFonts w:ascii="Times New Roman" w:hAnsi="Times New Roman" w:cs="Times New Roman"/>
                <w:b/>
                <w:sz w:val="20"/>
                <w:szCs w:val="20"/>
              </w:rPr>
            </w:pPr>
            <w:r w:rsidRPr="0042061B">
              <w:rPr>
                <w:rFonts w:ascii="Times New Roman" w:hAnsi="Times New Roman" w:cs="Times New Roman"/>
                <w:b/>
                <w:sz w:val="20"/>
                <w:szCs w:val="20"/>
              </w:rPr>
              <w:t>I</w:t>
            </w:r>
          </w:p>
        </w:tc>
        <w:tc>
          <w:tcPr>
            <w:tcW w:w="381" w:type="pct"/>
            <w:vAlign w:val="center"/>
          </w:tcPr>
          <w:p w14:paraId="5EB4ECBB" w14:textId="77777777" w:rsidR="004B6A77" w:rsidRPr="0042061B" w:rsidRDefault="004B6A77" w:rsidP="004B6A77">
            <w:pPr>
              <w:jc w:val="center"/>
              <w:rPr>
                <w:rFonts w:ascii="Times New Roman" w:hAnsi="Times New Roman" w:cs="Times New Roman"/>
                <w:b/>
                <w:sz w:val="20"/>
                <w:szCs w:val="20"/>
              </w:rPr>
            </w:pPr>
            <w:r w:rsidRPr="0042061B">
              <w:rPr>
                <w:rFonts w:ascii="Times New Roman" w:hAnsi="Times New Roman" w:cs="Times New Roman"/>
                <w:b/>
                <w:sz w:val="20"/>
                <w:szCs w:val="20"/>
              </w:rPr>
              <w:t>Observaciones</w:t>
            </w:r>
          </w:p>
        </w:tc>
      </w:tr>
      <w:tr w:rsidR="004B6A77" w:rsidRPr="0042061B" w14:paraId="61BDD52C" w14:textId="77777777" w:rsidTr="004B6A77">
        <w:tc>
          <w:tcPr>
            <w:tcW w:w="369" w:type="pct"/>
            <w:vAlign w:val="center"/>
          </w:tcPr>
          <w:p w14:paraId="10467FFD" w14:textId="77777777" w:rsidR="004B6A77" w:rsidRPr="0042061B" w:rsidRDefault="004B6A77" w:rsidP="004B6A77">
            <w:pPr>
              <w:jc w:val="center"/>
              <w:rPr>
                <w:rFonts w:ascii="Times New Roman" w:hAnsi="Times New Roman" w:cs="Times New Roman"/>
                <w:sz w:val="20"/>
                <w:szCs w:val="20"/>
              </w:rPr>
            </w:pPr>
            <w:r w:rsidRPr="0042061B">
              <w:rPr>
                <w:rFonts w:ascii="Times New Roman" w:hAnsi="Times New Roman" w:cs="Times New Roman"/>
                <w:sz w:val="20"/>
                <w:szCs w:val="20"/>
              </w:rPr>
              <w:t>Planeación</w:t>
            </w:r>
          </w:p>
        </w:tc>
        <w:tc>
          <w:tcPr>
            <w:tcW w:w="403" w:type="pct"/>
            <w:vAlign w:val="center"/>
          </w:tcPr>
          <w:p w14:paraId="7BA8BD9C" w14:textId="77777777" w:rsidR="004B6A77" w:rsidRPr="0042061B" w:rsidRDefault="004B6A77" w:rsidP="004B6A77">
            <w:pPr>
              <w:jc w:val="center"/>
              <w:rPr>
                <w:rFonts w:ascii="Times New Roman" w:hAnsi="Times New Roman" w:cs="Times New Roman"/>
                <w:sz w:val="20"/>
                <w:szCs w:val="20"/>
              </w:rPr>
            </w:pPr>
            <w:r w:rsidRPr="0042061B">
              <w:rPr>
                <w:rFonts w:ascii="Times New Roman" w:hAnsi="Times New Roman" w:cs="Times New Roman"/>
                <w:sz w:val="20"/>
                <w:szCs w:val="20"/>
              </w:rPr>
              <w:t xml:space="preserve">Reglas de Operación </w:t>
            </w:r>
          </w:p>
        </w:tc>
        <w:tc>
          <w:tcPr>
            <w:tcW w:w="293" w:type="pct"/>
            <w:vAlign w:val="center"/>
          </w:tcPr>
          <w:p w14:paraId="137F0C6D" w14:textId="77777777" w:rsidR="004B6A77" w:rsidRPr="0042061B" w:rsidRDefault="004B6A77" w:rsidP="004B6A77">
            <w:pPr>
              <w:jc w:val="center"/>
              <w:rPr>
                <w:rFonts w:ascii="Times New Roman" w:hAnsi="Times New Roman" w:cs="Times New Roman"/>
                <w:sz w:val="20"/>
                <w:szCs w:val="20"/>
              </w:rPr>
            </w:pPr>
            <w:r w:rsidRPr="0042061B">
              <w:rPr>
                <w:rFonts w:ascii="Times New Roman" w:hAnsi="Times New Roman" w:cs="Times New Roman"/>
                <w:sz w:val="20"/>
                <w:szCs w:val="20"/>
              </w:rPr>
              <w:t>1</w:t>
            </w:r>
          </w:p>
        </w:tc>
        <w:tc>
          <w:tcPr>
            <w:tcW w:w="403" w:type="pct"/>
          </w:tcPr>
          <w:p w14:paraId="0C0C63BA"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Con base en el </w:t>
            </w:r>
          </w:p>
          <w:p w14:paraId="525A9DE7"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Programa Operativo Anual (POA) para el año 2017 en diciembre de 2016 se inició la elaboración de las Reglas </w:t>
            </w:r>
            <w:r w:rsidRPr="0042061B">
              <w:rPr>
                <w:rFonts w:ascii="Times New Roman" w:hAnsi="Times New Roman" w:cs="Times New Roman"/>
                <w:sz w:val="20"/>
                <w:szCs w:val="20"/>
              </w:rPr>
              <w:lastRenderedPageBreak/>
              <w:t xml:space="preserve">de Operación con el apoyo del Evalúa. Se elaboró la Convocatoria, los lineamientos y   los criterios de evaluación (Se publicó el día 31 de enero de 2017, No. 255, Tomo I) </w:t>
            </w:r>
          </w:p>
        </w:tc>
        <w:tc>
          <w:tcPr>
            <w:tcW w:w="381" w:type="pct"/>
          </w:tcPr>
          <w:p w14:paraId="79687DC2"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Se concluyó el 31 de enero de 2017 con la Publicación de las Reglas de Operación en la Gaceta Oficial de la CDMX y en la página </w:t>
            </w:r>
            <w:r w:rsidRPr="0042061B">
              <w:rPr>
                <w:rFonts w:ascii="Times New Roman" w:hAnsi="Times New Roman" w:cs="Times New Roman"/>
                <w:sz w:val="20"/>
                <w:szCs w:val="20"/>
              </w:rPr>
              <w:lastRenderedPageBreak/>
              <w:t>de SEDEREC.</w:t>
            </w:r>
          </w:p>
          <w:p w14:paraId="38AD6952" w14:textId="77777777" w:rsidR="004B6A77" w:rsidRPr="0042061B" w:rsidRDefault="004B6A77" w:rsidP="004B6A77">
            <w:pPr>
              <w:jc w:val="both"/>
              <w:rPr>
                <w:rFonts w:ascii="Times New Roman" w:hAnsi="Times New Roman" w:cs="Times New Roman"/>
                <w:sz w:val="20"/>
                <w:szCs w:val="20"/>
              </w:rPr>
            </w:pPr>
          </w:p>
          <w:p w14:paraId="6FAE53B7" w14:textId="77777777" w:rsidR="004B6A77" w:rsidRPr="0042061B" w:rsidRDefault="004B6A77" w:rsidP="004B6A77">
            <w:pPr>
              <w:jc w:val="both"/>
              <w:rPr>
                <w:rFonts w:ascii="Times New Roman" w:hAnsi="Times New Roman" w:cs="Times New Roman"/>
                <w:sz w:val="20"/>
                <w:szCs w:val="20"/>
              </w:rPr>
            </w:pPr>
          </w:p>
        </w:tc>
        <w:tc>
          <w:tcPr>
            <w:tcW w:w="435" w:type="pct"/>
            <w:vAlign w:val="center"/>
          </w:tcPr>
          <w:p w14:paraId="0DCE8706" w14:textId="77777777" w:rsidR="004B6A77" w:rsidRPr="0042061B" w:rsidRDefault="004B6A77" w:rsidP="004B6A77">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150 días (5 meses)</w:t>
            </w:r>
          </w:p>
        </w:tc>
        <w:tc>
          <w:tcPr>
            <w:tcW w:w="367" w:type="pct"/>
          </w:tcPr>
          <w:p w14:paraId="471EA84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1 Jefa de Unidad Departamental de Atención a </w:t>
            </w:r>
            <w:r w:rsidRPr="0042061B">
              <w:rPr>
                <w:rFonts w:ascii="Times New Roman" w:hAnsi="Times New Roman" w:cs="Times New Roman"/>
                <w:sz w:val="20"/>
                <w:szCs w:val="20"/>
              </w:rPr>
              <w:br/>
              <w:t>Indígenas en la Dirección General de Equidad para los Pueblos y Comu</w:t>
            </w:r>
            <w:r w:rsidRPr="0042061B">
              <w:rPr>
                <w:rFonts w:ascii="Times New Roman" w:hAnsi="Times New Roman" w:cs="Times New Roman"/>
                <w:sz w:val="20"/>
                <w:szCs w:val="20"/>
              </w:rPr>
              <w:lastRenderedPageBreak/>
              <w:t xml:space="preserve">nidades y 9 personas monitoras. </w:t>
            </w:r>
          </w:p>
        </w:tc>
        <w:tc>
          <w:tcPr>
            <w:tcW w:w="408" w:type="pct"/>
          </w:tcPr>
          <w:p w14:paraId="7E298C7E" w14:textId="77777777" w:rsidR="004B6A77" w:rsidRPr="0042061B" w:rsidRDefault="004B6A77" w:rsidP="004B6A77">
            <w:pPr>
              <w:jc w:val="both"/>
              <w:rPr>
                <w:rFonts w:ascii="Times New Roman" w:eastAsia="Times New Roman" w:hAnsi="Times New Roman" w:cs="Times New Roman"/>
                <w:sz w:val="20"/>
                <w:szCs w:val="20"/>
                <w:lang w:eastAsia="es-MX"/>
              </w:rPr>
            </w:pPr>
            <w:r w:rsidRPr="0042061B">
              <w:rPr>
                <w:rFonts w:ascii="Times New Roman" w:hAnsi="Times New Roman" w:cs="Times New Roman"/>
                <w:sz w:val="20"/>
                <w:szCs w:val="20"/>
              </w:rPr>
              <w:lastRenderedPageBreak/>
              <w:t xml:space="preserve">Apoyo otorgado a las personas beneficiarias como monitores, el presupuesto es de </w:t>
            </w:r>
            <w:r w:rsidRPr="0042061B">
              <w:rPr>
                <w:rFonts w:ascii="Times New Roman" w:eastAsia="Times New Roman" w:hAnsi="Times New Roman" w:cs="Times New Roman"/>
                <w:sz w:val="20"/>
                <w:szCs w:val="20"/>
                <w:lang w:eastAsia="es-MX"/>
              </w:rPr>
              <w:t xml:space="preserve">$ 2, 671,854.00 </w:t>
            </w:r>
          </w:p>
          <w:p w14:paraId="1AFFB789" w14:textId="77777777" w:rsidR="004B6A77" w:rsidRPr="0042061B" w:rsidRDefault="004B6A77" w:rsidP="004B6A77">
            <w:pPr>
              <w:jc w:val="both"/>
              <w:rPr>
                <w:rFonts w:ascii="Times New Roman" w:hAnsi="Times New Roman" w:cs="Times New Roman"/>
                <w:sz w:val="20"/>
                <w:szCs w:val="20"/>
              </w:rPr>
            </w:pPr>
            <w:r w:rsidRPr="0042061B">
              <w:rPr>
                <w:rFonts w:ascii="Times New Roman" w:eastAsia="Times New Roman" w:hAnsi="Times New Roman" w:cs="Times New Roman"/>
                <w:sz w:val="20"/>
                <w:szCs w:val="20"/>
                <w:lang w:eastAsia="es-MX"/>
              </w:rPr>
              <w:t xml:space="preserve">(Dos millones seiscientos setenta y un </w:t>
            </w:r>
            <w:r w:rsidRPr="0042061B">
              <w:rPr>
                <w:rFonts w:ascii="Times New Roman" w:eastAsia="Times New Roman" w:hAnsi="Times New Roman" w:cs="Times New Roman"/>
                <w:sz w:val="20"/>
                <w:szCs w:val="20"/>
                <w:lang w:eastAsia="es-MX"/>
              </w:rPr>
              <w:lastRenderedPageBreak/>
              <w:t>mil ochocientos cincuenta y cuatro pesos 00/100 M.N.)</w:t>
            </w:r>
          </w:p>
        </w:tc>
        <w:tc>
          <w:tcPr>
            <w:tcW w:w="360" w:type="pct"/>
          </w:tcPr>
          <w:p w14:paraId="5F30BCB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Oficinas de la Dirección General de Equidad para los Pueblos y Comunidades. Se contó con 3 espacios de atención para </w:t>
            </w:r>
            <w:r w:rsidRPr="0042061B">
              <w:rPr>
                <w:rFonts w:ascii="Times New Roman" w:hAnsi="Times New Roman" w:cs="Times New Roman"/>
                <w:sz w:val="20"/>
                <w:szCs w:val="20"/>
              </w:rPr>
              <w:lastRenderedPageBreak/>
              <w:t xml:space="preserve">la población objetivo. </w:t>
            </w:r>
          </w:p>
        </w:tc>
        <w:tc>
          <w:tcPr>
            <w:tcW w:w="391" w:type="pct"/>
          </w:tcPr>
          <w:p w14:paraId="6BC3956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Reglas de Operación, la Convocatoria, los lineamientos específicos y   los criterios de evaluación, en la Gaceta Oficial de la CDMX. </w:t>
            </w:r>
          </w:p>
        </w:tc>
        <w:tc>
          <w:tcPr>
            <w:tcW w:w="403" w:type="pct"/>
          </w:tcPr>
          <w:p w14:paraId="4948B9E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(Información obtenida de las atenciones brindadas a la población objetivo a través de las visitas de monitoreo, de lo arrojado en los talleres </w:t>
            </w:r>
            <w:r w:rsidRPr="0042061B">
              <w:rPr>
                <w:rFonts w:ascii="Times New Roman" w:hAnsi="Times New Roman" w:cs="Times New Roman"/>
                <w:sz w:val="20"/>
                <w:szCs w:val="20"/>
              </w:rPr>
              <w:lastRenderedPageBreak/>
              <w:t>de capacitación).</w:t>
            </w:r>
          </w:p>
        </w:tc>
        <w:tc>
          <w:tcPr>
            <w:tcW w:w="403" w:type="pct"/>
          </w:tcPr>
          <w:p w14:paraId="0611F459"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Base de Datos, POA registros de información para la elaboración de Reglas de Operación.</w:t>
            </w:r>
          </w:p>
        </w:tc>
        <w:tc>
          <w:tcPr>
            <w:tcW w:w="381" w:type="pct"/>
          </w:tcPr>
          <w:p w14:paraId="79D7AABC"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En el apartado E sobre los recursos financieros, se contó un presupuesto insuficiente.</w:t>
            </w:r>
          </w:p>
        </w:tc>
      </w:tr>
      <w:tr w:rsidR="004B6A77" w:rsidRPr="0042061B" w14:paraId="5F382B3F" w14:textId="77777777" w:rsidTr="004B6A77">
        <w:tc>
          <w:tcPr>
            <w:tcW w:w="369" w:type="pct"/>
          </w:tcPr>
          <w:p w14:paraId="4AA7E1F5"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Difusión</w:t>
            </w:r>
          </w:p>
        </w:tc>
        <w:tc>
          <w:tcPr>
            <w:tcW w:w="403" w:type="pct"/>
          </w:tcPr>
          <w:p w14:paraId="25946034"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Difusión </w:t>
            </w:r>
          </w:p>
        </w:tc>
        <w:tc>
          <w:tcPr>
            <w:tcW w:w="293" w:type="pct"/>
          </w:tcPr>
          <w:p w14:paraId="483B6975"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2</w:t>
            </w:r>
          </w:p>
        </w:tc>
        <w:tc>
          <w:tcPr>
            <w:tcW w:w="403" w:type="pct"/>
          </w:tcPr>
          <w:p w14:paraId="2A497AA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A partir de la publicación de las Reglas de Operación En la Gaceta Oficial  de la CDMX y en la página de SEDEREC.</w:t>
            </w:r>
          </w:p>
          <w:p w14:paraId="5FF4427F" w14:textId="77777777" w:rsidR="004B6A77" w:rsidRPr="0042061B" w:rsidRDefault="004B6A77" w:rsidP="004B6A77">
            <w:pPr>
              <w:jc w:val="both"/>
              <w:rPr>
                <w:rFonts w:ascii="Times New Roman" w:hAnsi="Times New Roman" w:cs="Times New Roman"/>
                <w:sz w:val="20"/>
                <w:szCs w:val="20"/>
              </w:rPr>
            </w:pPr>
          </w:p>
        </w:tc>
        <w:tc>
          <w:tcPr>
            <w:tcW w:w="381" w:type="pct"/>
          </w:tcPr>
          <w:p w14:paraId="38A7E172"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Con talleres o pláticas informativas</w:t>
            </w:r>
          </w:p>
          <w:p w14:paraId="1B80AE0E" w14:textId="77777777" w:rsidR="004B6A77" w:rsidRPr="0042061B" w:rsidRDefault="004B6A77" w:rsidP="004B6A77">
            <w:pPr>
              <w:jc w:val="both"/>
              <w:rPr>
                <w:rFonts w:ascii="Times New Roman" w:hAnsi="Times New Roman" w:cs="Times New Roman"/>
                <w:sz w:val="20"/>
                <w:szCs w:val="20"/>
              </w:rPr>
            </w:pPr>
          </w:p>
          <w:p w14:paraId="32A2082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Apertura de ventanilla para la recepción de solicitudes</w:t>
            </w:r>
          </w:p>
        </w:tc>
        <w:tc>
          <w:tcPr>
            <w:tcW w:w="435" w:type="pct"/>
          </w:tcPr>
          <w:p w14:paraId="0D20B64A"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Aproximadamente 4 meses de la Publicación en Gaceta Oficial a la apertura de ventanilla.</w:t>
            </w:r>
          </w:p>
        </w:tc>
        <w:tc>
          <w:tcPr>
            <w:tcW w:w="367" w:type="pct"/>
          </w:tcPr>
          <w:p w14:paraId="3AFDE5BD"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1 persona Jefa de Unidad Departamental de Atención a Indígenas en la Dirección General de Equidad para los Puebl</w:t>
            </w:r>
            <w:r w:rsidRPr="0042061B">
              <w:rPr>
                <w:rFonts w:ascii="Times New Roman" w:hAnsi="Times New Roman" w:cs="Times New Roman"/>
                <w:sz w:val="20"/>
                <w:szCs w:val="20"/>
              </w:rPr>
              <w:lastRenderedPageBreak/>
              <w:t>os y Comunidades  y 9 personas  monitoras que participan en la impartición de los talleres.</w:t>
            </w:r>
          </w:p>
        </w:tc>
        <w:tc>
          <w:tcPr>
            <w:tcW w:w="408" w:type="pct"/>
          </w:tcPr>
          <w:p w14:paraId="3963479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Como se indica en Reglas de Operación las personas que funjan como  monitoras difundiendo los servicios y actividades,  gestiones y atencio</w:t>
            </w:r>
            <w:r w:rsidRPr="0042061B">
              <w:rPr>
                <w:rFonts w:ascii="Times New Roman" w:hAnsi="Times New Roman" w:cs="Times New Roman"/>
                <w:sz w:val="20"/>
                <w:szCs w:val="20"/>
              </w:rPr>
              <w:lastRenderedPageBreak/>
              <w:t>nes que el programa ofrece a través de talleres, pláticas y asesorías que la propia Dirección General de Equidad para los Pueblos y Comunidades  determine</w:t>
            </w:r>
          </w:p>
        </w:tc>
        <w:tc>
          <w:tcPr>
            <w:tcW w:w="360" w:type="pct"/>
          </w:tcPr>
          <w:p w14:paraId="30BF6EF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Para la difusión del programa se utilizó las oficinas de la Secretaría de Desarrollo Rural y Equidad para los Puebl</w:t>
            </w:r>
            <w:r w:rsidRPr="0042061B">
              <w:rPr>
                <w:rFonts w:ascii="Times New Roman" w:hAnsi="Times New Roman" w:cs="Times New Roman"/>
                <w:sz w:val="20"/>
                <w:szCs w:val="20"/>
              </w:rPr>
              <w:lastRenderedPageBreak/>
              <w:t>os y Comunidades.</w:t>
            </w:r>
          </w:p>
        </w:tc>
        <w:tc>
          <w:tcPr>
            <w:tcW w:w="391" w:type="pct"/>
          </w:tcPr>
          <w:p w14:paraId="3B0FAE4D"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Informe de talleres impartidos para difundir el programa social, listas de asistencia  y formato de atención a solicitantes.</w:t>
            </w:r>
          </w:p>
          <w:p w14:paraId="639E93E4" w14:textId="77777777" w:rsidR="004B6A77" w:rsidRPr="0042061B" w:rsidRDefault="004B6A77" w:rsidP="004B6A77">
            <w:pPr>
              <w:jc w:val="both"/>
              <w:rPr>
                <w:rFonts w:ascii="Times New Roman" w:hAnsi="Times New Roman" w:cs="Times New Roman"/>
                <w:sz w:val="20"/>
                <w:szCs w:val="20"/>
              </w:rPr>
            </w:pPr>
          </w:p>
          <w:p w14:paraId="559C7C73" w14:textId="77777777" w:rsidR="004B6A77" w:rsidRPr="0042061B" w:rsidRDefault="004B6A77" w:rsidP="004B6A77">
            <w:pPr>
              <w:jc w:val="both"/>
              <w:rPr>
                <w:rFonts w:ascii="Times New Roman" w:hAnsi="Times New Roman" w:cs="Times New Roman"/>
                <w:sz w:val="20"/>
                <w:szCs w:val="20"/>
              </w:rPr>
            </w:pPr>
          </w:p>
        </w:tc>
        <w:tc>
          <w:tcPr>
            <w:tcW w:w="403" w:type="pct"/>
          </w:tcPr>
          <w:p w14:paraId="6F5F33D2"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Estadísticas y datos personales </w:t>
            </w:r>
          </w:p>
        </w:tc>
        <w:tc>
          <w:tcPr>
            <w:tcW w:w="403" w:type="pct"/>
          </w:tcPr>
          <w:p w14:paraId="3253FCA5"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Reglas de Operación, Convocatorias, </w:t>
            </w:r>
          </w:p>
          <w:p w14:paraId="5B101B6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Listas de asistencia y formatos de atención Base de datos de talleres  </w:t>
            </w:r>
          </w:p>
        </w:tc>
        <w:tc>
          <w:tcPr>
            <w:tcW w:w="381" w:type="pct"/>
          </w:tcPr>
          <w:p w14:paraId="13F954D5" w14:textId="77777777" w:rsidR="004B6A77" w:rsidRPr="0042061B" w:rsidRDefault="004B6A77" w:rsidP="004B6A77">
            <w:pPr>
              <w:jc w:val="both"/>
              <w:rPr>
                <w:rFonts w:ascii="Times New Roman" w:hAnsi="Times New Roman" w:cs="Times New Roman"/>
                <w:sz w:val="20"/>
                <w:szCs w:val="20"/>
              </w:rPr>
            </w:pPr>
          </w:p>
        </w:tc>
      </w:tr>
      <w:tr w:rsidR="004B6A77" w:rsidRPr="0042061B" w14:paraId="3EB8E251" w14:textId="77777777" w:rsidTr="004B6A77">
        <w:tc>
          <w:tcPr>
            <w:tcW w:w="369" w:type="pct"/>
          </w:tcPr>
          <w:p w14:paraId="08DFEEC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Solicitud</w:t>
            </w:r>
          </w:p>
        </w:tc>
        <w:tc>
          <w:tcPr>
            <w:tcW w:w="403" w:type="pct"/>
          </w:tcPr>
          <w:p w14:paraId="11D6ED95"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Procedimiento de acceso </w:t>
            </w:r>
          </w:p>
        </w:tc>
        <w:tc>
          <w:tcPr>
            <w:tcW w:w="293" w:type="pct"/>
          </w:tcPr>
          <w:p w14:paraId="7D651895"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3</w:t>
            </w:r>
          </w:p>
        </w:tc>
        <w:tc>
          <w:tcPr>
            <w:tcW w:w="403" w:type="pct"/>
          </w:tcPr>
          <w:p w14:paraId="2A6D19D2"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Apertura de ventanilla número 7 para la recepción de solicitudes bajo convocatoria y recepción de solicitudes en ventanilla de manera permanente para la modalidad de </w:t>
            </w:r>
            <w:r w:rsidRPr="0042061B">
              <w:rPr>
                <w:rFonts w:ascii="Times New Roman" w:hAnsi="Times New Roman" w:cs="Times New Roman"/>
                <w:sz w:val="20"/>
                <w:szCs w:val="20"/>
              </w:rPr>
              <w:lastRenderedPageBreak/>
              <w:t>demanda hasta  que se agote la suficiencia presupuestal.</w:t>
            </w:r>
          </w:p>
          <w:p w14:paraId="36845359"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En presencia de la o las personas solicitantes:</w:t>
            </w:r>
          </w:p>
          <w:p w14:paraId="0D7E50CE"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a) Se cotejó documentación entregada con original y se validó que entregaran propuestas del proyecto por escrito.</w:t>
            </w:r>
          </w:p>
          <w:p w14:paraId="41EEAFA6"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b) Se llenó solicitud de acceso y cédula de evaluación  socioeconómica, se firmaron cartas compromiso , </w:t>
            </w:r>
          </w:p>
          <w:p w14:paraId="7CD551B6"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para el </w:t>
            </w:r>
            <w:r w:rsidRPr="0042061B">
              <w:rPr>
                <w:rFonts w:ascii="Times New Roman" w:hAnsi="Times New Roman" w:cs="Times New Roman"/>
                <w:sz w:val="20"/>
                <w:szCs w:val="20"/>
              </w:rPr>
              <w:lastRenderedPageBreak/>
              <w:t>caso de grupos de trabajo se aplicó a cada integrante cédula de evaluación socioeconómica: Al representante legal de la Asociación Civil no se aplicó formato,</w:t>
            </w:r>
          </w:p>
          <w:p w14:paraId="1EACAE3A"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c) Se  asignó un número de folio  a la solicitud y se emitió documento  “Registro de Solicitud” firmado por la persona solicitante y por quien lo decepcionó.</w:t>
            </w:r>
          </w:p>
          <w:p w14:paraId="61A4AB54" w14:textId="77777777" w:rsidR="004B6A77" w:rsidRPr="0042061B" w:rsidRDefault="004B6A77" w:rsidP="004B6A77">
            <w:pPr>
              <w:jc w:val="both"/>
              <w:rPr>
                <w:rFonts w:ascii="Times New Roman" w:hAnsi="Times New Roman" w:cs="Times New Roman"/>
                <w:sz w:val="20"/>
                <w:szCs w:val="20"/>
              </w:rPr>
            </w:pPr>
          </w:p>
        </w:tc>
        <w:tc>
          <w:tcPr>
            <w:tcW w:w="381" w:type="pct"/>
          </w:tcPr>
          <w:p w14:paraId="054DA191"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Se concluyó la entrega a la persona solicitante con el documento o Registro de Solicitud”.</w:t>
            </w:r>
          </w:p>
          <w:p w14:paraId="0E3BE84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 La fecha de cierre de ventanilla es importante porque </w:t>
            </w:r>
            <w:r w:rsidRPr="0042061B">
              <w:rPr>
                <w:rFonts w:ascii="Times New Roman" w:hAnsi="Times New Roman" w:cs="Times New Roman"/>
                <w:sz w:val="20"/>
                <w:szCs w:val="20"/>
              </w:rPr>
              <w:lastRenderedPageBreak/>
              <w:t xml:space="preserve">posterior a la fecha de entrega no se </w:t>
            </w:r>
            <w:proofErr w:type="spellStart"/>
            <w:r w:rsidRPr="0042061B">
              <w:rPr>
                <w:rFonts w:ascii="Times New Roman" w:hAnsi="Times New Roman" w:cs="Times New Roman"/>
                <w:sz w:val="20"/>
                <w:szCs w:val="20"/>
              </w:rPr>
              <w:t>recepcionó</w:t>
            </w:r>
            <w:proofErr w:type="spellEnd"/>
            <w:r w:rsidRPr="0042061B">
              <w:rPr>
                <w:rFonts w:ascii="Times New Roman" w:hAnsi="Times New Roman" w:cs="Times New Roman"/>
                <w:sz w:val="20"/>
                <w:szCs w:val="20"/>
              </w:rPr>
              <w:t xml:space="preserve"> ninguna solicite.</w:t>
            </w:r>
          </w:p>
          <w:p w14:paraId="2B4BCDC1" w14:textId="77777777" w:rsidR="004B6A77" w:rsidRPr="0042061B" w:rsidRDefault="004B6A77" w:rsidP="004B6A77">
            <w:pPr>
              <w:jc w:val="both"/>
              <w:rPr>
                <w:rFonts w:ascii="Times New Roman" w:hAnsi="Times New Roman" w:cs="Times New Roman"/>
                <w:sz w:val="20"/>
                <w:szCs w:val="20"/>
              </w:rPr>
            </w:pPr>
          </w:p>
          <w:p w14:paraId="162141A7" w14:textId="77777777" w:rsidR="004B6A77" w:rsidRPr="0042061B" w:rsidRDefault="004B6A77" w:rsidP="004B6A77">
            <w:pPr>
              <w:jc w:val="both"/>
              <w:rPr>
                <w:rFonts w:ascii="Times New Roman" w:hAnsi="Times New Roman" w:cs="Times New Roman"/>
                <w:sz w:val="20"/>
                <w:szCs w:val="20"/>
              </w:rPr>
            </w:pPr>
          </w:p>
        </w:tc>
        <w:tc>
          <w:tcPr>
            <w:tcW w:w="435" w:type="pct"/>
          </w:tcPr>
          <w:p w14:paraId="14E063A9"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Bajo la modalidad de convocatoria en la fecha indicada de 10:00 a 15:00 horas, de lunes a viernes, en días hábiles.</w:t>
            </w:r>
          </w:p>
          <w:p w14:paraId="7F5C0283" w14:textId="77777777" w:rsidR="004B6A77" w:rsidRPr="0042061B" w:rsidRDefault="004B6A77" w:rsidP="004B6A77">
            <w:pPr>
              <w:jc w:val="both"/>
              <w:rPr>
                <w:rFonts w:ascii="Times New Roman" w:hAnsi="Times New Roman" w:cs="Times New Roman"/>
                <w:sz w:val="20"/>
                <w:szCs w:val="20"/>
              </w:rPr>
            </w:pPr>
          </w:p>
          <w:p w14:paraId="07D95DAB"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El acceso al programa en la modalidad de demand</w:t>
            </w:r>
            <w:r w:rsidRPr="0042061B">
              <w:rPr>
                <w:rFonts w:ascii="Times New Roman" w:hAnsi="Times New Roman" w:cs="Times New Roman"/>
                <w:sz w:val="20"/>
                <w:szCs w:val="20"/>
              </w:rPr>
              <w:lastRenderedPageBreak/>
              <w:t>a se realizó personalmente de lunes a viernes de 10:00 a 15:00 y de 16:00 a 18:00 horas, hasta agotar la suficiencia presupuestal.</w:t>
            </w:r>
          </w:p>
          <w:p w14:paraId="38EB292F" w14:textId="77777777" w:rsidR="004B6A77" w:rsidRPr="0042061B" w:rsidRDefault="004B6A77" w:rsidP="004B6A77">
            <w:pPr>
              <w:jc w:val="both"/>
              <w:rPr>
                <w:rFonts w:ascii="Times New Roman" w:hAnsi="Times New Roman" w:cs="Times New Roman"/>
                <w:sz w:val="20"/>
                <w:szCs w:val="20"/>
              </w:rPr>
            </w:pPr>
          </w:p>
          <w:p w14:paraId="3097D587" w14:textId="77777777" w:rsidR="004B6A77" w:rsidRPr="0042061B" w:rsidRDefault="004B6A77" w:rsidP="004B6A77">
            <w:pPr>
              <w:jc w:val="both"/>
              <w:rPr>
                <w:rFonts w:ascii="Times New Roman" w:hAnsi="Times New Roman" w:cs="Times New Roman"/>
                <w:sz w:val="20"/>
                <w:szCs w:val="20"/>
              </w:rPr>
            </w:pPr>
          </w:p>
          <w:p w14:paraId="4BE773A2" w14:textId="77777777" w:rsidR="004B6A77" w:rsidRPr="0042061B" w:rsidRDefault="004B6A77" w:rsidP="004B6A77">
            <w:pPr>
              <w:jc w:val="both"/>
              <w:rPr>
                <w:rFonts w:ascii="Times New Roman" w:hAnsi="Times New Roman" w:cs="Times New Roman"/>
                <w:sz w:val="20"/>
                <w:szCs w:val="20"/>
              </w:rPr>
            </w:pPr>
          </w:p>
          <w:p w14:paraId="094BF4A8" w14:textId="77777777" w:rsidR="004B6A77" w:rsidRPr="0042061B" w:rsidRDefault="004B6A77" w:rsidP="004B6A77">
            <w:pPr>
              <w:jc w:val="both"/>
              <w:rPr>
                <w:rFonts w:ascii="Times New Roman" w:hAnsi="Times New Roman" w:cs="Times New Roman"/>
                <w:sz w:val="20"/>
                <w:szCs w:val="20"/>
              </w:rPr>
            </w:pPr>
          </w:p>
          <w:p w14:paraId="41F58C99" w14:textId="77777777" w:rsidR="004B6A77" w:rsidRPr="0042061B" w:rsidRDefault="004B6A77" w:rsidP="004B6A77">
            <w:pPr>
              <w:jc w:val="both"/>
              <w:rPr>
                <w:rFonts w:ascii="Times New Roman" w:hAnsi="Times New Roman" w:cs="Times New Roman"/>
                <w:sz w:val="20"/>
                <w:szCs w:val="20"/>
              </w:rPr>
            </w:pPr>
          </w:p>
          <w:p w14:paraId="041FB2EF" w14:textId="77777777" w:rsidR="004B6A77" w:rsidRPr="0042061B" w:rsidRDefault="004B6A77" w:rsidP="004B6A77">
            <w:pPr>
              <w:jc w:val="both"/>
              <w:rPr>
                <w:rFonts w:ascii="Times New Roman" w:hAnsi="Times New Roman" w:cs="Times New Roman"/>
                <w:sz w:val="20"/>
                <w:szCs w:val="20"/>
              </w:rPr>
            </w:pPr>
          </w:p>
          <w:p w14:paraId="4F203D23" w14:textId="77777777" w:rsidR="004B6A77" w:rsidRPr="0042061B" w:rsidRDefault="004B6A77" w:rsidP="004B6A77">
            <w:pPr>
              <w:jc w:val="both"/>
              <w:rPr>
                <w:rFonts w:ascii="Times New Roman" w:hAnsi="Times New Roman" w:cs="Times New Roman"/>
                <w:sz w:val="20"/>
                <w:szCs w:val="20"/>
              </w:rPr>
            </w:pPr>
          </w:p>
          <w:p w14:paraId="22D6380A" w14:textId="77777777" w:rsidR="004B6A77" w:rsidRPr="0042061B" w:rsidRDefault="004B6A77" w:rsidP="004B6A77">
            <w:pPr>
              <w:jc w:val="both"/>
              <w:rPr>
                <w:rFonts w:ascii="Times New Roman" w:hAnsi="Times New Roman" w:cs="Times New Roman"/>
                <w:sz w:val="20"/>
                <w:szCs w:val="20"/>
              </w:rPr>
            </w:pPr>
          </w:p>
          <w:p w14:paraId="0F30A6AF" w14:textId="77777777" w:rsidR="004B6A77" w:rsidRPr="0042061B" w:rsidRDefault="004B6A77" w:rsidP="004B6A77">
            <w:pPr>
              <w:jc w:val="both"/>
              <w:rPr>
                <w:rFonts w:ascii="Times New Roman" w:hAnsi="Times New Roman" w:cs="Times New Roman"/>
                <w:sz w:val="20"/>
                <w:szCs w:val="20"/>
              </w:rPr>
            </w:pPr>
          </w:p>
          <w:p w14:paraId="5877534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La atención de cada solicitud tardó de 20 minutos a una hora.</w:t>
            </w:r>
          </w:p>
        </w:tc>
        <w:tc>
          <w:tcPr>
            <w:tcW w:w="367" w:type="pct"/>
          </w:tcPr>
          <w:p w14:paraId="74C1A99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1 persona Jefa de Unidad Departamental de Atención a indígenas en la Dirección General de Equidad  para los Pueblos y Comu</w:t>
            </w:r>
            <w:r w:rsidRPr="0042061B">
              <w:rPr>
                <w:rFonts w:ascii="Times New Roman" w:hAnsi="Times New Roman" w:cs="Times New Roman"/>
                <w:sz w:val="20"/>
                <w:szCs w:val="20"/>
              </w:rPr>
              <w:lastRenderedPageBreak/>
              <w:t>nidades y 9 personas  monitoras</w:t>
            </w:r>
          </w:p>
        </w:tc>
        <w:tc>
          <w:tcPr>
            <w:tcW w:w="408" w:type="pct"/>
          </w:tcPr>
          <w:p w14:paraId="44951DC4"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Los recursos financieros y materiales empleados durante el procedimiento de acceso son provistos por la SEDEREC</w:t>
            </w:r>
          </w:p>
          <w:p w14:paraId="27A3BC59" w14:textId="77777777" w:rsidR="004B6A77" w:rsidRPr="0042061B" w:rsidRDefault="004B6A77" w:rsidP="004B6A77">
            <w:pPr>
              <w:jc w:val="both"/>
              <w:rPr>
                <w:rFonts w:ascii="Times New Roman" w:hAnsi="Times New Roman" w:cs="Times New Roman"/>
                <w:sz w:val="20"/>
                <w:szCs w:val="20"/>
              </w:rPr>
            </w:pPr>
          </w:p>
        </w:tc>
        <w:tc>
          <w:tcPr>
            <w:tcW w:w="360" w:type="pct"/>
          </w:tcPr>
          <w:p w14:paraId="4F7D7B7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Recepción de solicitudes bajo la demanda en las oficinas de la Dirección General de Equidad  para los Pueblos y Comunidades.</w:t>
            </w:r>
          </w:p>
          <w:p w14:paraId="1BF796D3" w14:textId="77777777" w:rsidR="004B6A77" w:rsidRPr="0042061B" w:rsidRDefault="004B6A77" w:rsidP="004B6A77">
            <w:pPr>
              <w:jc w:val="both"/>
              <w:rPr>
                <w:rFonts w:ascii="Times New Roman" w:hAnsi="Times New Roman" w:cs="Times New Roman"/>
                <w:sz w:val="20"/>
                <w:szCs w:val="20"/>
              </w:rPr>
            </w:pPr>
          </w:p>
          <w:p w14:paraId="0461CE69"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Recepción de solicitudes bajo la modalidad de Convocatoria en la Ventanilla no. 7 en las oficinas de la Dirección General de Equidad para los Pueblos y Comunidades</w:t>
            </w:r>
          </w:p>
        </w:tc>
        <w:tc>
          <w:tcPr>
            <w:tcW w:w="391" w:type="pct"/>
          </w:tcPr>
          <w:p w14:paraId="373836A3"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Expedientes de los proyectos ingresados al programa.</w:t>
            </w:r>
          </w:p>
          <w:p w14:paraId="0294D04E"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Se generaron expedientes</w:t>
            </w:r>
          </w:p>
          <w:p w14:paraId="2207DF95" w14:textId="77777777" w:rsidR="004B6A77" w:rsidRPr="0042061B" w:rsidRDefault="004B6A77" w:rsidP="004B6A77">
            <w:pPr>
              <w:jc w:val="both"/>
              <w:rPr>
                <w:rFonts w:ascii="Times New Roman" w:hAnsi="Times New Roman" w:cs="Times New Roman"/>
                <w:sz w:val="20"/>
                <w:szCs w:val="20"/>
              </w:rPr>
            </w:pPr>
          </w:p>
        </w:tc>
        <w:tc>
          <w:tcPr>
            <w:tcW w:w="403" w:type="pct"/>
          </w:tcPr>
          <w:p w14:paraId="23192728"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Información pública. Solicitud de acceso al programa con datos personales y documentación personal, evaluación socioeconómica; Cédula socioeconómic</w:t>
            </w:r>
            <w:r w:rsidRPr="0042061B">
              <w:rPr>
                <w:rFonts w:ascii="Times New Roman" w:hAnsi="Times New Roman" w:cs="Times New Roman"/>
                <w:sz w:val="20"/>
                <w:szCs w:val="20"/>
              </w:rPr>
              <w:lastRenderedPageBreak/>
              <w:t>a, información descriptiva sobre el proyecto y bases de datos</w:t>
            </w:r>
          </w:p>
        </w:tc>
        <w:tc>
          <w:tcPr>
            <w:tcW w:w="403" w:type="pct"/>
          </w:tcPr>
          <w:p w14:paraId="16FFF3B7"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Solicitud de acceso al programa con datos personales y documentación personal, evaluación socioeconómica; Cédula socioeconómica, información descrip</w:t>
            </w:r>
            <w:r w:rsidRPr="0042061B">
              <w:rPr>
                <w:rFonts w:ascii="Times New Roman" w:hAnsi="Times New Roman" w:cs="Times New Roman"/>
                <w:sz w:val="20"/>
                <w:szCs w:val="20"/>
              </w:rPr>
              <w:lastRenderedPageBreak/>
              <w:t>tiva sobre el proyecto y bases de datos.</w:t>
            </w:r>
          </w:p>
        </w:tc>
        <w:tc>
          <w:tcPr>
            <w:tcW w:w="381" w:type="pct"/>
          </w:tcPr>
          <w:p w14:paraId="74356036" w14:textId="77777777" w:rsidR="004B6A77" w:rsidRPr="0042061B" w:rsidRDefault="004B6A77" w:rsidP="004B6A77">
            <w:pPr>
              <w:jc w:val="both"/>
              <w:rPr>
                <w:rFonts w:ascii="Times New Roman" w:hAnsi="Times New Roman" w:cs="Times New Roman"/>
                <w:sz w:val="20"/>
                <w:szCs w:val="20"/>
              </w:rPr>
            </w:pPr>
          </w:p>
        </w:tc>
      </w:tr>
      <w:tr w:rsidR="004B6A77" w:rsidRPr="0042061B" w14:paraId="18E528DB" w14:textId="77777777" w:rsidTr="004B6A77">
        <w:tc>
          <w:tcPr>
            <w:tcW w:w="369" w:type="pct"/>
          </w:tcPr>
          <w:p w14:paraId="55CF0A14"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Incorporación</w:t>
            </w:r>
          </w:p>
        </w:tc>
        <w:tc>
          <w:tcPr>
            <w:tcW w:w="403" w:type="pct"/>
            <w:vAlign w:val="center"/>
          </w:tcPr>
          <w:p w14:paraId="02C27424" w14:textId="77777777" w:rsidR="004B6A77" w:rsidRPr="0042061B" w:rsidRDefault="004B6A77" w:rsidP="004B6A77">
            <w:pPr>
              <w:jc w:val="center"/>
              <w:rPr>
                <w:rFonts w:ascii="Times New Roman" w:hAnsi="Times New Roman" w:cs="Times New Roman"/>
                <w:sz w:val="20"/>
                <w:szCs w:val="20"/>
              </w:rPr>
            </w:pPr>
            <w:r w:rsidRPr="0042061B">
              <w:rPr>
                <w:rFonts w:ascii="Times New Roman" w:hAnsi="Times New Roman" w:cs="Times New Roman"/>
                <w:sz w:val="20"/>
                <w:szCs w:val="20"/>
              </w:rPr>
              <w:t xml:space="preserve">Procedimiento de instrumentación/ operación </w:t>
            </w:r>
          </w:p>
        </w:tc>
        <w:tc>
          <w:tcPr>
            <w:tcW w:w="293" w:type="pct"/>
            <w:vAlign w:val="center"/>
          </w:tcPr>
          <w:p w14:paraId="78EE3881" w14:textId="77777777" w:rsidR="004B6A77" w:rsidRPr="0042061B" w:rsidRDefault="004B6A77" w:rsidP="004B6A77">
            <w:pPr>
              <w:jc w:val="center"/>
              <w:rPr>
                <w:rFonts w:ascii="Times New Roman" w:hAnsi="Times New Roman" w:cs="Times New Roman"/>
                <w:sz w:val="20"/>
                <w:szCs w:val="20"/>
              </w:rPr>
            </w:pPr>
            <w:r w:rsidRPr="0042061B">
              <w:rPr>
                <w:rFonts w:ascii="Times New Roman" w:hAnsi="Times New Roman" w:cs="Times New Roman"/>
                <w:sz w:val="20"/>
                <w:szCs w:val="20"/>
              </w:rPr>
              <w:t>4</w:t>
            </w:r>
          </w:p>
        </w:tc>
        <w:tc>
          <w:tcPr>
            <w:tcW w:w="403" w:type="pct"/>
          </w:tcPr>
          <w:p w14:paraId="65FAAC3E"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a) La persona responsable de la ventanilla integró el expediente de acuerdo al formato de integración documental de los programas sociales de la DGEPC.</w:t>
            </w:r>
          </w:p>
          <w:p w14:paraId="5CAEAF59"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Los expedientes se enviaron al   área operativa.</w:t>
            </w:r>
          </w:p>
          <w:p w14:paraId="3489C798"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c)  Con base a los criterios de selección de se procedió a evaluar la información socioeconómica y obtenci</w:t>
            </w:r>
            <w:r w:rsidRPr="0042061B">
              <w:rPr>
                <w:rFonts w:ascii="Times New Roman" w:hAnsi="Times New Roman" w:cs="Times New Roman"/>
                <w:sz w:val="20"/>
                <w:szCs w:val="20"/>
              </w:rPr>
              <w:lastRenderedPageBreak/>
              <w:t xml:space="preserve">ón de puntaje. </w:t>
            </w:r>
          </w:p>
          <w:p w14:paraId="24BAD907"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e) Determinación de expedientes que continúan con el proceso y asignación para realizar vistas de campo a espacios propuesto  para instalar el proyecto productivo, aplicación del formato.</w:t>
            </w:r>
          </w:p>
          <w:p w14:paraId="2F24ADF9"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h) Evaluación técnica especifica con base en los criterios de evaluación en mesa de selección. El puntaje </w:t>
            </w:r>
            <w:r w:rsidRPr="0042061B">
              <w:rPr>
                <w:rFonts w:ascii="Times New Roman" w:hAnsi="Times New Roman" w:cs="Times New Roman"/>
                <w:sz w:val="20"/>
                <w:szCs w:val="20"/>
              </w:rPr>
              <w:lastRenderedPageBreak/>
              <w:t>máximo es de 60 puntos.</w:t>
            </w:r>
          </w:p>
          <w:p w14:paraId="2D32E76D"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i) Elaboración de dictamen individual y general. </w:t>
            </w:r>
          </w:p>
        </w:tc>
        <w:tc>
          <w:tcPr>
            <w:tcW w:w="381" w:type="pct"/>
          </w:tcPr>
          <w:p w14:paraId="14E4FC65"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a) </w:t>
            </w:r>
            <w:proofErr w:type="spellStart"/>
            <w:r w:rsidRPr="0042061B">
              <w:rPr>
                <w:rFonts w:ascii="Times New Roman" w:hAnsi="Times New Roman" w:cs="Times New Roman"/>
                <w:sz w:val="20"/>
                <w:szCs w:val="20"/>
              </w:rPr>
              <w:t>Dictaminación</w:t>
            </w:r>
            <w:proofErr w:type="spellEnd"/>
            <w:r w:rsidRPr="0042061B">
              <w:rPr>
                <w:rFonts w:ascii="Times New Roman" w:hAnsi="Times New Roman" w:cs="Times New Roman"/>
                <w:sz w:val="20"/>
                <w:szCs w:val="20"/>
              </w:rPr>
              <w:t xml:space="preserve"> de solicitudes para la obtención de apoyos</w:t>
            </w:r>
          </w:p>
          <w:p w14:paraId="2FB36038"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b) Publicación de solicitudes aceptadas en el portal de la SEDEREC</w:t>
            </w:r>
          </w:p>
        </w:tc>
        <w:tc>
          <w:tcPr>
            <w:tcW w:w="435" w:type="pct"/>
          </w:tcPr>
          <w:p w14:paraId="0F7F20A9"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La mesa de trabajo con 40 días hábiles para realizar este procedimiento efectuó visitas de campo y llenaron formatos.</w:t>
            </w:r>
          </w:p>
          <w:p w14:paraId="1B149E7B" w14:textId="77777777" w:rsidR="004B6A77" w:rsidRPr="0042061B" w:rsidRDefault="004B6A77" w:rsidP="004B6A77">
            <w:pPr>
              <w:jc w:val="both"/>
              <w:rPr>
                <w:rFonts w:ascii="Times New Roman" w:hAnsi="Times New Roman" w:cs="Times New Roman"/>
                <w:sz w:val="20"/>
                <w:szCs w:val="20"/>
              </w:rPr>
            </w:pPr>
          </w:p>
          <w:p w14:paraId="0110992C"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Un comité seleccionará los proyectos de mayor puntaje de acuerdo a criterios de evaluaciones.</w:t>
            </w:r>
          </w:p>
        </w:tc>
        <w:tc>
          <w:tcPr>
            <w:tcW w:w="367" w:type="pct"/>
          </w:tcPr>
          <w:p w14:paraId="74D0E135"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1 persona Jefa de Unidad Departamental de Atención a Indígenas en la Dirección General de Equidad  para los Pueblos y Comunidades Otro servidor público y 9 personas  monitoras.</w:t>
            </w:r>
          </w:p>
        </w:tc>
        <w:tc>
          <w:tcPr>
            <w:tcW w:w="408" w:type="pct"/>
          </w:tcPr>
          <w:p w14:paraId="0C5C9F4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En 2017 se asignó un presupuesto total de $613, 750.00 el cual es destinado a las actividades del programa.</w:t>
            </w:r>
          </w:p>
          <w:p w14:paraId="585615F7" w14:textId="77777777" w:rsidR="004B6A77" w:rsidRPr="0042061B" w:rsidRDefault="004B6A77" w:rsidP="004B6A77">
            <w:pPr>
              <w:jc w:val="both"/>
              <w:rPr>
                <w:rFonts w:ascii="Times New Roman" w:hAnsi="Times New Roman" w:cs="Times New Roman"/>
                <w:sz w:val="20"/>
                <w:szCs w:val="20"/>
              </w:rPr>
            </w:pPr>
          </w:p>
        </w:tc>
        <w:tc>
          <w:tcPr>
            <w:tcW w:w="360" w:type="pct"/>
          </w:tcPr>
          <w:p w14:paraId="79959C03"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Oficinas de la Dirección General de Equidad para los Pueblos y Comunidades. </w:t>
            </w:r>
          </w:p>
        </w:tc>
        <w:tc>
          <w:tcPr>
            <w:tcW w:w="391" w:type="pct"/>
          </w:tcPr>
          <w:p w14:paraId="7B8F25E2"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Expedientes integrados, visitas de campo, dictámenes individuales, genera que señalarán el puntaje obtenido, dictamen general avalado   y listado de personas  beneficiadas, por la Mesa de Trabajo de Selección.</w:t>
            </w:r>
          </w:p>
        </w:tc>
        <w:tc>
          <w:tcPr>
            <w:tcW w:w="403" w:type="pct"/>
          </w:tcPr>
          <w:p w14:paraId="3DAD469D"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Información pública.</w:t>
            </w:r>
          </w:p>
          <w:p w14:paraId="3B7AC416"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Solicitudes, dictámenes, listados de personas beneficiarias.</w:t>
            </w:r>
          </w:p>
        </w:tc>
        <w:tc>
          <w:tcPr>
            <w:tcW w:w="403" w:type="pct"/>
          </w:tcPr>
          <w:p w14:paraId="6FC14BAB"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Bases de datos, evaluación socioeconómica, técnica, específica  de acuerdo al tipo de concepto de apoyo y documentación del proyecto y personal de los solicitantes.</w:t>
            </w:r>
          </w:p>
        </w:tc>
        <w:tc>
          <w:tcPr>
            <w:tcW w:w="381" w:type="pct"/>
          </w:tcPr>
          <w:p w14:paraId="6580CA7E"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En el rubro financiero, el presupuesto es insuficiente.</w:t>
            </w:r>
          </w:p>
        </w:tc>
      </w:tr>
      <w:tr w:rsidR="004B6A77" w:rsidRPr="0042061B" w14:paraId="76E523FE" w14:textId="77777777" w:rsidTr="004B6A77">
        <w:tc>
          <w:tcPr>
            <w:tcW w:w="369" w:type="pct"/>
          </w:tcPr>
          <w:p w14:paraId="2A5D0E4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Obtención de bienes y/o servicios</w:t>
            </w:r>
          </w:p>
        </w:tc>
        <w:tc>
          <w:tcPr>
            <w:tcW w:w="403" w:type="pct"/>
          </w:tcPr>
          <w:p w14:paraId="4EFAC1BE"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Solicitud de disponibilidad de recursos a la Dirección de Administración de la SEDEREC</w:t>
            </w:r>
          </w:p>
        </w:tc>
        <w:tc>
          <w:tcPr>
            <w:tcW w:w="293" w:type="pct"/>
          </w:tcPr>
          <w:p w14:paraId="04E77616"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5</w:t>
            </w:r>
          </w:p>
        </w:tc>
        <w:tc>
          <w:tcPr>
            <w:tcW w:w="403" w:type="pct"/>
          </w:tcPr>
          <w:p w14:paraId="3EA9D839"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Ya con el dictamen final, se entrega al área administrativa de la Dirección General de Equidad para los Pueblos  y Comunidades  DGEPC, para que se iniciaría el procedimiento ante la Dirección de Administración:</w:t>
            </w:r>
          </w:p>
          <w:p w14:paraId="14D8DF52"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a) Se entregó al área administrativa de la </w:t>
            </w:r>
            <w:r w:rsidRPr="0042061B">
              <w:rPr>
                <w:rFonts w:ascii="Times New Roman" w:hAnsi="Times New Roman" w:cs="Times New Roman"/>
                <w:sz w:val="20"/>
                <w:szCs w:val="20"/>
              </w:rPr>
              <w:lastRenderedPageBreak/>
              <w:t>DGEPC la base de datos de la solicitud de recurso, así como documentación  correspondiente de cada persona beneficiada en formato digital;</w:t>
            </w:r>
          </w:p>
          <w:p w14:paraId="5EFC13B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b) El área administrativa de la DGEPC la validó la información de las personas beneficiarias;</w:t>
            </w:r>
          </w:p>
          <w:p w14:paraId="078E60C1"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c) La DGEPC solicita por escrito  a la Dirección de Administración  de la SEDEREC, se </w:t>
            </w:r>
            <w:r w:rsidRPr="0042061B">
              <w:rPr>
                <w:rFonts w:ascii="Times New Roman" w:hAnsi="Times New Roman" w:cs="Times New Roman"/>
                <w:sz w:val="20"/>
                <w:szCs w:val="20"/>
              </w:rPr>
              <w:lastRenderedPageBreak/>
              <w:t xml:space="preserve">otorgue la suficiencia  presupuestal  a fin de constatar  que se cuenta con recursos disponibles para la aplicación dentro del programa social de conformidad con el calendario presupuestal  en observancia con la Ley de Presupuesto y Gasto Eficiente del Distrito Federal </w:t>
            </w:r>
          </w:p>
        </w:tc>
        <w:tc>
          <w:tcPr>
            <w:tcW w:w="381" w:type="pct"/>
          </w:tcPr>
          <w:p w14:paraId="7C2281D5"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Envío de solicitud de la liberación del recurso a la Dirección de Administración de la SEDEREC</w:t>
            </w:r>
          </w:p>
          <w:p w14:paraId="52DBD1A6" w14:textId="77777777" w:rsidR="004B6A77" w:rsidRPr="0042061B" w:rsidRDefault="004B6A77" w:rsidP="004B6A77">
            <w:pPr>
              <w:jc w:val="both"/>
              <w:rPr>
                <w:rFonts w:ascii="Times New Roman" w:hAnsi="Times New Roman" w:cs="Times New Roman"/>
                <w:sz w:val="20"/>
                <w:szCs w:val="20"/>
              </w:rPr>
            </w:pPr>
          </w:p>
          <w:p w14:paraId="56069E27"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La Dirección de Administración de SEDEREC notifica a la DGEPC la disponibilidad del recurso.</w:t>
            </w:r>
          </w:p>
        </w:tc>
        <w:tc>
          <w:tcPr>
            <w:tcW w:w="435" w:type="pct"/>
          </w:tcPr>
          <w:p w14:paraId="56EE17A2"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15 días</w:t>
            </w:r>
          </w:p>
        </w:tc>
        <w:tc>
          <w:tcPr>
            <w:tcW w:w="367" w:type="pct"/>
          </w:tcPr>
          <w:p w14:paraId="070D770D"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Participaron:</w:t>
            </w:r>
          </w:p>
          <w:p w14:paraId="2A9CCEFE"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1 persona de estructura y 1 persona monitora del programa.</w:t>
            </w:r>
          </w:p>
        </w:tc>
        <w:tc>
          <w:tcPr>
            <w:tcW w:w="408" w:type="pct"/>
          </w:tcPr>
          <w:p w14:paraId="5CBDB2A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Los recursos financieros y materiales empleados durante el procedimiento de acceso son provistos por la SEDEREC</w:t>
            </w:r>
          </w:p>
          <w:p w14:paraId="747A817C" w14:textId="77777777" w:rsidR="004B6A77" w:rsidRPr="0042061B" w:rsidRDefault="004B6A77" w:rsidP="004B6A77">
            <w:pPr>
              <w:jc w:val="both"/>
              <w:rPr>
                <w:rFonts w:ascii="Times New Roman" w:hAnsi="Times New Roman" w:cs="Times New Roman"/>
                <w:sz w:val="20"/>
                <w:szCs w:val="20"/>
              </w:rPr>
            </w:pPr>
          </w:p>
        </w:tc>
        <w:tc>
          <w:tcPr>
            <w:tcW w:w="360" w:type="pct"/>
          </w:tcPr>
          <w:p w14:paraId="1AC65854"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Oficinas de la Dirección General de Equidad para los Pueblos y Comunidades. </w:t>
            </w:r>
          </w:p>
        </w:tc>
        <w:tc>
          <w:tcPr>
            <w:tcW w:w="391" w:type="pct"/>
          </w:tcPr>
          <w:p w14:paraId="46373FBE"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La Dirección General de Administración notifica a la DGEPC sobre la disponibilidad de recursos.</w:t>
            </w:r>
          </w:p>
        </w:tc>
        <w:tc>
          <w:tcPr>
            <w:tcW w:w="403" w:type="pct"/>
          </w:tcPr>
          <w:p w14:paraId="509542D3"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Oficios de solicitud de recursos y de la liberación de recursos.</w:t>
            </w:r>
          </w:p>
        </w:tc>
        <w:tc>
          <w:tcPr>
            <w:tcW w:w="403" w:type="pct"/>
          </w:tcPr>
          <w:p w14:paraId="09317A96"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Oficios de solicitud de recursos y de la liberación de recursos.</w:t>
            </w:r>
          </w:p>
        </w:tc>
        <w:tc>
          <w:tcPr>
            <w:tcW w:w="381" w:type="pct"/>
          </w:tcPr>
          <w:p w14:paraId="4A388F7A" w14:textId="77777777" w:rsidR="004B6A77" w:rsidRPr="0042061B" w:rsidRDefault="004B6A77" w:rsidP="004B6A77">
            <w:pPr>
              <w:jc w:val="both"/>
              <w:rPr>
                <w:rFonts w:ascii="Times New Roman" w:hAnsi="Times New Roman" w:cs="Times New Roman"/>
                <w:sz w:val="20"/>
                <w:szCs w:val="20"/>
              </w:rPr>
            </w:pPr>
          </w:p>
        </w:tc>
      </w:tr>
      <w:tr w:rsidR="004B6A77" w:rsidRPr="0042061B" w14:paraId="2DCBA971" w14:textId="77777777" w:rsidTr="004B6A77">
        <w:tc>
          <w:tcPr>
            <w:tcW w:w="369" w:type="pct"/>
          </w:tcPr>
          <w:p w14:paraId="4FA2BDF6"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Entrega</w:t>
            </w:r>
          </w:p>
        </w:tc>
        <w:tc>
          <w:tcPr>
            <w:tcW w:w="403" w:type="pct"/>
          </w:tcPr>
          <w:p w14:paraId="315E556B"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Entrega de recurso</w:t>
            </w:r>
          </w:p>
        </w:tc>
        <w:tc>
          <w:tcPr>
            <w:tcW w:w="293" w:type="pct"/>
          </w:tcPr>
          <w:p w14:paraId="0AFFB58D"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6</w:t>
            </w:r>
          </w:p>
        </w:tc>
        <w:tc>
          <w:tcPr>
            <w:tcW w:w="403" w:type="pct"/>
          </w:tcPr>
          <w:p w14:paraId="0EE4A73C"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a) La personas monitoras notificaron vía telefó</w:t>
            </w:r>
            <w:r>
              <w:rPr>
                <w:rFonts w:ascii="Times New Roman" w:hAnsi="Times New Roman" w:cs="Times New Roman"/>
                <w:sz w:val="20"/>
                <w:szCs w:val="20"/>
              </w:rPr>
              <w:t>n</w:t>
            </w:r>
            <w:r w:rsidRPr="0042061B">
              <w:rPr>
                <w:rFonts w:ascii="Times New Roman" w:hAnsi="Times New Roman" w:cs="Times New Roman"/>
                <w:sz w:val="20"/>
                <w:szCs w:val="20"/>
              </w:rPr>
              <w:t>ica a</w:t>
            </w:r>
            <w:r>
              <w:rPr>
                <w:rFonts w:ascii="Times New Roman" w:hAnsi="Times New Roman" w:cs="Times New Roman"/>
                <w:sz w:val="20"/>
                <w:szCs w:val="20"/>
              </w:rPr>
              <w:t xml:space="preserve"> </w:t>
            </w:r>
            <w:r w:rsidRPr="0042061B">
              <w:rPr>
                <w:rFonts w:ascii="Times New Roman" w:hAnsi="Times New Roman" w:cs="Times New Roman"/>
                <w:sz w:val="20"/>
                <w:szCs w:val="20"/>
              </w:rPr>
              <w:t xml:space="preserve">la </w:t>
            </w:r>
            <w:r w:rsidRPr="0042061B">
              <w:rPr>
                <w:rFonts w:ascii="Times New Roman" w:hAnsi="Times New Roman" w:cs="Times New Roman"/>
                <w:sz w:val="20"/>
                <w:szCs w:val="20"/>
              </w:rPr>
              <w:lastRenderedPageBreak/>
              <w:t xml:space="preserve">personas beneficiaras y se convocó a taller propedéutico  sobre el compromiso adquirido, formas de comprobación de la ayuda, el desarrollo de la ayuda y demás Oficinas de la Dirección General de Equidad  para los Pueblos y Comunidades. </w:t>
            </w:r>
          </w:p>
          <w:p w14:paraId="74F0676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Firma del compromiso de ejecución entre la persona beneficiaria y la </w:t>
            </w:r>
            <w:r w:rsidRPr="0042061B">
              <w:rPr>
                <w:rFonts w:ascii="Times New Roman" w:hAnsi="Times New Roman" w:cs="Times New Roman"/>
                <w:sz w:val="20"/>
                <w:szCs w:val="20"/>
              </w:rPr>
              <w:lastRenderedPageBreak/>
              <w:t>SEDEREC a través de la DGEPC, y entrega del recurso a la persona beneficiaria o representante legal.</w:t>
            </w:r>
          </w:p>
        </w:tc>
        <w:tc>
          <w:tcPr>
            <w:tcW w:w="381" w:type="pct"/>
          </w:tcPr>
          <w:p w14:paraId="45BD07D5"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a) Se firma el compromiso de ejecución entre la </w:t>
            </w:r>
            <w:r w:rsidRPr="0042061B">
              <w:rPr>
                <w:rFonts w:ascii="Times New Roman" w:hAnsi="Times New Roman" w:cs="Times New Roman"/>
                <w:sz w:val="20"/>
                <w:szCs w:val="20"/>
              </w:rPr>
              <w:lastRenderedPageBreak/>
              <w:t>persona beneficiaria y la SEDEREC a través de la DGEPC, y entrega  del recurso a la persona beneficiaria</w:t>
            </w:r>
          </w:p>
        </w:tc>
        <w:tc>
          <w:tcPr>
            <w:tcW w:w="435" w:type="pct"/>
          </w:tcPr>
          <w:p w14:paraId="7FE24F9D"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Los tiempos para que las personas beneficiadas puedan acceder </w:t>
            </w:r>
            <w:r w:rsidRPr="0042061B">
              <w:rPr>
                <w:rFonts w:ascii="Times New Roman" w:hAnsi="Times New Roman" w:cs="Times New Roman"/>
                <w:sz w:val="20"/>
                <w:szCs w:val="20"/>
              </w:rPr>
              <w:lastRenderedPageBreak/>
              <w:t>a la ayuda correspondiente dependió de la autorización de la Secretaría de Finanzas del Gobierno de la CDMX, calendario y suficiencia presupuestal. Se programa 60 días hábiles.</w:t>
            </w:r>
          </w:p>
        </w:tc>
        <w:tc>
          <w:tcPr>
            <w:tcW w:w="367" w:type="pct"/>
          </w:tcPr>
          <w:p w14:paraId="2815470D"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1 Jefa de Unidad Departamental de Atención a Indíge</w:t>
            </w:r>
            <w:r w:rsidRPr="0042061B">
              <w:rPr>
                <w:rFonts w:ascii="Times New Roman" w:hAnsi="Times New Roman" w:cs="Times New Roman"/>
                <w:sz w:val="20"/>
                <w:szCs w:val="20"/>
              </w:rPr>
              <w:lastRenderedPageBreak/>
              <w:t>nas en la Dirección General de Equidad  para los Pueblos y Comunidades y 9 personas  monitoras</w:t>
            </w:r>
          </w:p>
        </w:tc>
        <w:tc>
          <w:tcPr>
            <w:tcW w:w="408" w:type="pct"/>
          </w:tcPr>
          <w:p w14:paraId="535391DE"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Como se indica en Reglas de Operación las personas que </w:t>
            </w:r>
            <w:r w:rsidRPr="0042061B">
              <w:rPr>
                <w:rFonts w:ascii="Times New Roman" w:hAnsi="Times New Roman" w:cs="Times New Roman"/>
                <w:sz w:val="20"/>
                <w:szCs w:val="20"/>
              </w:rPr>
              <w:lastRenderedPageBreak/>
              <w:t>funjan como  monitoras llamarán, proporcionarán el taller propedéutico, verificaron las formas de comprobación y se integraron en  los expedientes en la Ventanilla, en las fechas indicadas.</w:t>
            </w:r>
          </w:p>
        </w:tc>
        <w:tc>
          <w:tcPr>
            <w:tcW w:w="360" w:type="pct"/>
          </w:tcPr>
          <w:p w14:paraId="480FCAD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Oficinas de la Dirección General de Equidad para </w:t>
            </w:r>
            <w:r w:rsidRPr="0042061B">
              <w:rPr>
                <w:rFonts w:ascii="Times New Roman" w:hAnsi="Times New Roman" w:cs="Times New Roman"/>
                <w:sz w:val="20"/>
                <w:szCs w:val="20"/>
              </w:rPr>
              <w:lastRenderedPageBreak/>
              <w:t xml:space="preserve">los Pueblos y Comunidades. </w:t>
            </w:r>
          </w:p>
        </w:tc>
        <w:tc>
          <w:tcPr>
            <w:tcW w:w="391" w:type="pct"/>
          </w:tcPr>
          <w:p w14:paraId="20E46D4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Compromiso de Ejecución, y comprobante administrativo que </w:t>
            </w:r>
            <w:r w:rsidRPr="0042061B">
              <w:rPr>
                <w:rFonts w:ascii="Times New Roman" w:hAnsi="Times New Roman" w:cs="Times New Roman"/>
                <w:sz w:val="20"/>
                <w:szCs w:val="20"/>
              </w:rPr>
              <w:lastRenderedPageBreak/>
              <w:t>avala la entrega del recurso firmado por la SEDEREC y la persona beneficiaria.</w:t>
            </w:r>
          </w:p>
        </w:tc>
        <w:tc>
          <w:tcPr>
            <w:tcW w:w="403" w:type="pct"/>
          </w:tcPr>
          <w:p w14:paraId="763FE20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Información pública e información interna Compromiso de </w:t>
            </w:r>
            <w:r w:rsidRPr="0042061B">
              <w:rPr>
                <w:rFonts w:ascii="Times New Roman" w:hAnsi="Times New Roman" w:cs="Times New Roman"/>
                <w:sz w:val="20"/>
                <w:szCs w:val="20"/>
              </w:rPr>
              <w:lastRenderedPageBreak/>
              <w:t xml:space="preserve">Ejecución, y comprobante administrativo que avala la entrega del recurso firmado por la SEDEREC y la persona beneficiaria. </w:t>
            </w:r>
          </w:p>
        </w:tc>
        <w:tc>
          <w:tcPr>
            <w:tcW w:w="403" w:type="pct"/>
          </w:tcPr>
          <w:p w14:paraId="0BCE0B38"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Bases de Datos pertenecientes al Sistema de Datos person</w:t>
            </w:r>
            <w:r w:rsidRPr="0042061B">
              <w:rPr>
                <w:rFonts w:ascii="Times New Roman" w:hAnsi="Times New Roman" w:cs="Times New Roman"/>
                <w:sz w:val="20"/>
                <w:szCs w:val="20"/>
              </w:rPr>
              <w:lastRenderedPageBreak/>
              <w:t>ales Pueblos Indígenas y de Pueblos Originarios y comunidades de distinto origen nacional de la DGEPC</w:t>
            </w:r>
          </w:p>
        </w:tc>
        <w:tc>
          <w:tcPr>
            <w:tcW w:w="381" w:type="pct"/>
          </w:tcPr>
          <w:p w14:paraId="7A912880" w14:textId="77777777" w:rsidR="004B6A77" w:rsidRPr="0042061B" w:rsidRDefault="004B6A77" w:rsidP="004B6A77">
            <w:pPr>
              <w:jc w:val="both"/>
              <w:rPr>
                <w:rFonts w:ascii="Times New Roman" w:hAnsi="Times New Roman" w:cs="Times New Roman"/>
                <w:sz w:val="20"/>
                <w:szCs w:val="20"/>
              </w:rPr>
            </w:pPr>
          </w:p>
        </w:tc>
      </w:tr>
      <w:tr w:rsidR="004B6A77" w:rsidRPr="0042061B" w14:paraId="3D76F910" w14:textId="77777777" w:rsidTr="004B6A77">
        <w:tc>
          <w:tcPr>
            <w:tcW w:w="369" w:type="pct"/>
          </w:tcPr>
          <w:p w14:paraId="7930201A"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Incidencias</w:t>
            </w:r>
          </w:p>
        </w:tc>
        <w:tc>
          <w:tcPr>
            <w:tcW w:w="403" w:type="pct"/>
          </w:tcPr>
          <w:p w14:paraId="464C6D4C" w14:textId="77777777" w:rsidR="004B6A77" w:rsidRPr="0042061B" w:rsidRDefault="004B6A77" w:rsidP="004B6A77">
            <w:pPr>
              <w:jc w:val="both"/>
              <w:rPr>
                <w:rFonts w:ascii="Times New Roman" w:hAnsi="Times New Roman" w:cs="Times New Roman"/>
                <w:sz w:val="20"/>
                <w:szCs w:val="20"/>
              </w:rPr>
            </w:pPr>
          </w:p>
          <w:p w14:paraId="7D09CD27"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Procedimiento de queja o inconformidad ciudadana</w:t>
            </w:r>
          </w:p>
        </w:tc>
        <w:tc>
          <w:tcPr>
            <w:tcW w:w="293" w:type="pct"/>
          </w:tcPr>
          <w:p w14:paraId="7C105B7B"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7</w:t>
            </w:r>
          </w:p>
        </w:tc>
        <w:tc>
          <w:tcPr>
            <w:tcW w:w="403" w:type="pct"/>
          </w:tcPr>
          <w:p w14:paraId="1A9289E1"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En caso de que alguna persona solicitante considere que fueron violentados sus derechos o se incumplieron sus garantías de acceso podrá: a) presentar escrito de queja o inconformidad ante la DGEPC, o en la Contraloría </w:t>
            </w:r>
            <w:r w:rsidRPr="0042061B">
              <w:rPr>
                <w:rFonts w:ascii="Times New Roman" w:hAnsi="Times New Roman" w:cs="Times New Roman"/>
                <w:sz w:val="20"/>
                <w:szCs w:val="20"/>
              </w:rPr>
              <w:lastRenderedPageBreak/>
              <w:t>Interna de la SEDEREC o en la Contraloría General.</w:t>
            </w:r>
          </w:p>
          <w:p w14:paraId="02C02A86" w14:textId="77777777" w:rsidR="004B6A77" w:rsidRPr="0042061B" w:rsidRDefault="004B6A77" w:rsidP="004B6A77">
            <w:pPr>
              <w:jc w:val="both"/>
              <w:rPr>
                <w:rFonts w:ascii="Times New Roman" w:hAnsi="Times New Roman" w:cs="Times New Roman"/>
                <w:sz w:val="20"/>
                <w:szCs w:val="20"/>
              </w:rPr>
            </w:pPr>
          </w:p>
        </w:tc>
        <w:tc>
          <w:tcPr>
            <w:tcW w:w="381" w:type="pct"/>
          </w:tcPr>
          <w:p w14:paraId="212C097C"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a) Oficio de atención a persona solicitante (emitido por la DGEPC) </w:t>
            </w:r>
          </w:p>
        </w:tc>
        <w:tc>
          <w:tcPr>
            <w:tcW w:w="435" w:type="pct"/>
          </w:tcPr>
          <w:p w14:paraId="3174935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10 días tiene la DGEPC para dar la atención a la solicitud de queja o inconformidad</w:t>
            </w:r>
          </w:p>
        </w:tc>
        <w:tc>
          <w:tcPr>
            <w:tcW w:w="367" w:type="pct"/>
          </w:tcPr>
          <w:p w14:paraId="60466C44"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1 persona Jefa de Unidad Departamental de Atención a Indígenas en la Dirección General de Equidad  para los Pueblos y Comunidades, Contraloría Interna o General. </w:t>
            </w:r>
          </w:p>
        </w:tc>
        <w:tc>
          <w:tcPr>
            <w:tcW w:w="408" w:type="pct"/>
          </w:tcPr>
          <w:p w14:paraId="08B454DB"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No aplica</w:t>
            </w:r>
          </w:p>
        </w:tc>
        <w:tc>
          <w:tcPr>
            <w:tcW w:w="360" w:type="pct"/>
          </w:tcPr>
          <w:p w14:paraId="09281B78"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Oficinas de la Dirección General de Equidad para los Pueblos y Comunidades.</w:t>
            </w:r>
          </w:p>
        </w:tc>
        <w:tc>
          <w:tcPr>
            <w:tcW w:w="391" w:type="pct"/>
          </w:tcPr>
          <w:p w14:paraId="62B2902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Oficio de atención emitido por la DGEPC</w:t>
            </w:r>
          </w:p>
        </w:tc>
        <w:tc>
          <w:tcPr>
            <w:tcW w:w="403" w:type="pct"/>
          </w:tcPr>
          <w:p w14:paraId="77500B0A"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Información Pública </w:t>
            </w:r>
          </w:p>
        </w:tc>
        <w:tc>
          <w:tcPr>
            <w:tcW w:w="403" w:type="pct"/>
          </w:tcPr>
          <w:p w14:paraId="54C482A8"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Oficios </w:t>
            </w:r>
          </w:p>
        </w:tc>
        <w:tc>
          <w:tcPr>
            <w:tcW w:w="381" w:type="pct"/>
          </w:tcPr>
          <w:p w14:paraId="11D542F9" w14:textId="77777777" w:rsidR="004B6A77" w:rsidRPr="0042061B" w:rsidRDefault="004B6A77" w:rsidP="004B6A77">
            <w:pPr>
              <w:jc w:val="both"/>
              <w:rPr>
                <w:rFonts w:ascii="Times New Roman" w:hAnsi="Times New Roman" w:cs="Times New Roman"/>
                <w:sz w:val="20"/>
                <w:szCs w:val="20"/>
              </w:rPr>
            </w:pPr>
          </w:p>
        </w:tc>
      </w:tr>
      <w:tr w:rsidR="004B6A77" w:rsidRPr="0042061B" w14:paraId="60D23611" w14:textId="77777777" w:rsidTr="004B6A77">
        <w:tc>
          <w:tcPr>
            <w:tcW w:w="369" w:type="pct"/>
          </w:tcPr>
          <w:p w14:paraId="183DB3E8"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Seguimiento y monitoreo</w:t>
            </w:r>
          </w:p>
        </w:tc>
        <w:tc>
          <w:tcPr>
            <w:tcW w:w="403" w:type="pct"/>
          </w:tcPr>
          <w:p w14:paraId="122B7DA3"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Supervisión y control </w:t>
            </w:r>
          </w:p>
        </w:tc>
        <w:tc>
          <w:tcPr>
            <w:tcW w:w="293" w:type="pct"/>
          </w:tcPr>
          <w:p w14:paraId="297F8C17"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8</w:t>
            </w:r>
          </w:p>
        </w:tc>
        <w:tc>
          <w:tcPr>
            <w:tcW w:w="403" w:type="pct"/>
          </w:tcPr>
          <w:p w14:paraId="1D2E18D6"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Posterior a la entrega de la ayuda  económica se llevó a cabo: </w:t>
            </w:r>
          </w:p>
          <w:p w14:paraId="0C7B925A"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a) Minutas de seguimiento a cada una de las personas que realizan la comprobación de recurso </w:t>
            </w:r>
          </w:p>
          <w:p w14:paraId="7BAA3A8B"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c) Vistas de supervisión   a espacios  donde se instaló el proyecto productivo  y/o  a los grupos  capacitados.</w:t>
            </w:r>
          </w:p>
          <w:p w14:paraId="4C94DB02"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d) Asesoría en aspectos de la comprobación  del recurso.</w:t>
            </w:r>
          </w:p>
          <w:p w14:paraId="05A2C6F4"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e)  Verificación de la comprobación  del recurso económico </w:t>
            </w:r>
          </w:p>
        </w:tc>
        <w:tc>
          <w:tcPr>
            <w:tcW w:w="381" w:type="pct"/>
          </w:tcPr>
          <w:p w14:paraId="50B72F58"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a)  Entrega del acta finiquito.</w:t>
            </w:r>
          </w:p>
          <w:p w14:paraId="1EA01F5C"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b) Visitas de seguimiento a las beneficiarias de algún proyecto productivo.</w:t>
            </w:r>
          </w:p>
        </w:tc>
        <w:tc>
          <w:tcPr>
            <w:tcW w:w="435" w:type="pct"/>
          </w:tcPr>
          <w:p w14:paraId="7FDFBE78"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Para el caso de los proyectos productivos una vez entrada el acta finiquito se continúan  con las visitas de seguimiento, durante 3 o 6  meses subsecuentes hasta por un año.</w:t>
            </w:r>
          </w:p>
        </w:tc>
        <w:tc>
          <w:tcPr>
            <w:tcW w:w="367" w:type="pct"/>
          </w:tcPr>
          <w:p w14:paraId="459B0EA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1 persona Jefa de Unidad Departamental de Atención a indígenas en la Dirección General de Equidad  para los Pueblos y Comunidades, Contraloría Interna o General,  o más servidores públicos 9 monitores.</w:t>
            </w:r>
          </w:p>
        </w:tc>
        <w:tc>
          <w:tcPr>
            <w:tcW w:w="408" w:type="pct"/>
          </w:tcPr>
          <w:p w14:paraId="688F2A9C"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El recurso destinado a las acciones de acompañamiento técnico, capacitación, desarrollo metodológico, difusión y seguimiento de la participación social del programa </w:t>
            </w:r>
          </w:p>
        </w:tc>
        <w:tc>
          <w:tcPr>
            <w:tcW w:w="360" w:type="pct"/>
          </w:tcPr>
          <w:p w14:paraId="5762971C"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Oficinas de la Dirección General de Equidad para los Pueblos y Comunidades.</w:t>
            </w:r>
          </w:p>
        </w:tc>
        <w:tc>
          <w:tcPr>
            <w:tcW w:w="391" w:type="pct"/>
          </w:tcPr>
          <w:p w14:paraId="7C4BF159"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Minutas de seguimiento, visitas de supervisión y seguimiento, informes de actividades y financieros</w:t>
            </w:r>
          </w:p>
        </w:tc>
        <w:tc>
          <w:tcPr>
            <w:tcW w:w="403" w:type="pct"/>
          </w:tcPr>
          <w:p w14:paraId="0876DDEB"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Descriptiva, Estadística y fiscal, Minutas de seguimiento a visitas de supervisión y seguimiento.</w:t>
            </w:r>
          </w:p>
        </w:tc>
        <w:tc>
          <w:tcPr>
            <w:tcW w:w="403" w:type="pct"/>
          </w:tcPr>
          <w:p w14:paraId="532C3A24"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Sistema de Datos personales, Pueblos Indígenas, Originarios y de Comunidades de distinto origen nacional de la DGEPC, minutas de seguimiento.</w:t>
            </w:r>
          </w:p>
        </w:tc>
        <w:tc>
          <w:tcPr>
            <w:tcW w:w="381" w:type="pct"/>
          </w:tcPr>
          <w:p w14:paraId="62BF52A4" w14:textId="77777777" w:rsidR="004B6A77" w:rsidRPr="0042061B" w:rsidRDefault="004B6A77" w:rsidP="004B6A77">
            <w:pPr>
              <w:jc w:val="both"/>
              <w:rPr>
                <w:rFonts w:ascii="Times New Roman" w:hAnsi="Times New Roman" w:cs="Times New Roman"/>
                <w:sz w:val="20"/>
                <w:szCs w:val="20"/>
              </w:rPr>
            </w:pPr>
          </w:p>
        </w:tc>
      </w:tr>
      <w:tr w:rsidR="004B6A77" w:rsidRPr="0042061B" w14:paraId="0145844E" w14:textId="77777777" w:rsidTr="004B6A77">
        <w:tc>
          <w:tcPr>
            <w:tcW w:w="369" w:type="pct"/>
          </w:tcPr>
          <w:p w14:paraId="7B7117DE"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Comprobación de la ayuda otorgada</w:t>
            </w:r>
          </w:p>
        </w:tc>
        <w:tc>
          <w:tcPr>
            <w:tcW w:w="403" w:type="pct"/>
          </w:tcPr>
          <w:p w14:paraId="3CAD9CDB"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Comprobación de la ayuda otorgada</w:t>
            </w:r>
          </w:p>
        </w:tc>
        <w:tc>
          <w:tcPr>
            <w:tcW w:w="293" w:type="pct"/>
          </w:tcPr>
          <w:p w14:paraId="6B67451D"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9</w:t>
            </w:r>
          </w:p>
        </w:tc>
        <w:tc>
          <w:tcPr>
            <w:tcW w:w="403" w:type="pct"/>
          </w:tcPr>
          <w:p w14:paraId="73D35547"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El beneficiario realiza la entrega de  informes de actividades y financieros con copias de las facturas y comprobantes de gastos </w:t>
            </w:r>
          </w:p>
        </w:tc>
        <w:tc>
          <w:tcPr>
            <w:tcW w:w="381" w:type="pct"/>
          </w:tcPr>
          <w:p w14:paraId="0D7B8CCB"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Firma del acta finiquito</w:t>
            </w:r>
          </w:p>
        </w:tc>
        <w:tc>
          <w:tcPr>
            <w:tcW w:w="435" w:type="pct"/>
          </w:tcPr>
          <w:p w14:paraId="57D4EEEF"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De 3 a 5 meses</w:t>
            </w:r>
          </w:p>
        </w:tc>
        <w:tc>
          <w:tcPr>
            <w:tcW w:w="367" w:type="pct"/>
          </w:tcPr>
          <w:p w14:paraId="1EDF2097"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1 persona Jefa de Unidad Departamental de Atención a indígenas en la Dirección General de Equidad  para los Pueblos y Comunidades, Contraloría Interna o General,  o más </w:t>
            </w:r>
            <w:r w:rsidRPr="0042061B">
              <w:rPr>
                <w:rFonts w:ascii="Times New Roman" w:hAnsi="Times New Roman" w:cs="Times New Roman"/>
                <w:sz w:val="20"/>
                <w:szCs w:val="20"/>
              </w:rPr>
              <w:lastRenderedPageBreak/>
              <w:t>servidores públicos 9 monitores.</w:t>
            </w:r>
          </w:p>
        </w:tc>
        <w:tc>
          <w:tcPr>
            <w:tcW w:w="408" w:type="pct"/>
          </w:tcPr>
          <w:p w14:paraId="70F20B8E"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El recurso destinado a las acciones de acompañamiento técnico, capacitación desarrollo metodológico, difusión, seguimiento, de la participación  social para la implementación del programa establecido dentro de la </w:t>
            </w:r>
            <w:r w:rsidRPr="0042061B">
              <w:rPr>
                <w:rFonts w:ascii="Times New Roman" w:hAnsi="Times New Roman" w:cs="Times New Roman"/>
                <w:sz w:val="20"/>
                <w:szCs w:val="20"/>
              </w:rPr>
              <w:lastRenderedPageBreak/>
              <w:t>programación presupuestal.</w:t>
            </w:r>
          </w:p>
        </w:tc>
        <w:tc>
          <w:tcPr>
            <w:tcW w:w="360" w:type="pct"/>
          </w:tcPr>
          <w:p w14:paraId="10B24A77"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Oficinas de la Dirección General de Equidad para los Pueblos y Comunidades</w:t>
            </w:r>
          </w:p>
        </w:tc>
        <w:tc>
          <w:tcPr>
            <w:tcW w:w="391" w:type="pct"/>
          </w:tcPr>
          <w:p w14:paraId="22DF5EB8"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Elaboración y firma del acta finiquito del proyecto.</w:t>
            </w:r>
          </w:p>
        </w:tc>
        <w:tc>
          <w:tcPr>
            <w:tcW w:w="403" w:type="pct"/>
          </w:tcPr>
          <w:p w14:paraId="6E41881E"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Financiera e informes descriptivos para la comprobación del recurso, integración en el expediente, acta finiquito.</w:t>
            </w:r>
          </w:p>
        </w:tc>
        <w:tc>
          <w:tcPr>
            <w:tcW w:w="403" w:type="pct"/>
          </w:tcPr>
          <w:p w14:paraId="630FC77B"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Sistema de Datos Personales Pueblos Indígenas, originario y comunidades de distinto origen nacional de la DGEPC, minutas de seguimiento,  informes de actividades y financieros, acta finiquito.</w:t>
            </w:r>
          </w:p>
        </w:tc>
        <w:tc>
          <w:tcPr>
            <w:tcW w:w="381" w:type="pct"/>
          </w:tcPr>
          <w:p w14:paraId="6F6498C4" w14:textId="77777777" w:rsidR="004B6A77" w:rsidRPr="0042061B" w:rsidRDefault="004B6A77" w:rsidP="004B6A77">
            <w:pPr>
              <w:jc w:val="both"/>
              <w:rPr>
                <w:rFonts w:ascii="Times New Roman" w:hAnsi="Times New Roman" w:cs="Times New Roman"/>
                <w:sz w:val="20"/>
                <w:szCs w:val="20"/>
              </w:rPr>
            </w:pPr>
          </w:p>
        </w:tc>
      </w:tr>
      <w:tr w:rsidR="004B6A77" w:rsidRPr="0042061B" w14:paraId="5A1D1358" w14:textId="77777777" w:rsidTr="004B6A77">
        <w:tc>
          <w:tcPr>
            <w:tcW w:w="369" w:type="pct"/>
          </w:tcPr>
          <w:p w14:paraId="62F1436E" w14:textId="77777777" w:rsidR="004B6A77" w:rsidRPr="0042061B" w:rsidRDefault="004B6A77" w:rsidP="004B6A77">
            <w:pPr>
              <w:jc w:val="both"/>
              <w:rPr>
                <w:rFonts w:ascii="Times New Roman" w:hAnsi="Times New Roman" w:cs="Times New Roman"/>
                <w:sz w:val="20"/>
                <w:szCs w:val="20"/>
              </w:rPr>
            </w:pPr>
          </w:p>
        </w:tc>
        <w:tc>
          <w:tcPr>
            <w:tcW w:w="403" w:type="pct"/>
          </w:tcPr>
          <w:p w14:paraId="5CB4BB69"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Incumplimiento </w:t>
            </w:r>
          </w:p>
        </w:tc>
        <w:tc>
          <w:tcPr>
            <w:tcW w:w="293" w:type="pct"/>
          </w:tcPr>
          <w:p w14:paraId="1C869864"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10</w:t>
            </w:r>
          </w:p>
        </w:tc>
        <w:tc>
          <w:tcPr>
            <w:tcW w:w="403" w:type="pct"/>
          </w:tcPr>
          <w:p w14:paraId="729107B8"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De acuerdo a l compromiso de ejecución las personas beneficiarias contaron con 95 días naturales para realizar la comprobación del recurso otorgado, en caso de que en ese tiempo no es haya comprobado  se generaron las siguientes acciones:</w:t>
            </w:r>
          </w:p>
          <w:p w14:paraId="40E2246A"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a) La DGEPC envió  hasta en 2 ocasiones  notific</w:t>
            </w:r>
            <w:r w:rsidRPr="0042061B">
              <w:rPr>
                <w:rFonts w:ascii="Times New Roman" w:hAnsi="Times New Roman" w:cs="Times New Roman"/>
                <w:sz w:val="20"/>
                <w:szCs w:val="20"/>
              </w:rPr>
              <w:lastRenderedPageBreak/>
              <w:t>ación de incumplimiento a las personas beneficiarias.</w:t>
            </w:r>
          </w:p>
          <w:p w14:paraId="3E9BD90A"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b)  Al no dar atención a la notificación, se levantó Acta Circunstanciada y se remitió expediente a la Subdirección de la Normatividad de la SEDEREC</w:t>
            </w:r>
          </w:p>
        </w:tc>
        <w:tc>
          <w:tcPr>
            <w:tcW w:w="381" w:type="pct"/>
          </w:tcPr>
          <w:p w14:paraId="7BE2290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lastRenderedPageBreak/>
              <w:t>a) Se envió el expediente a la Subdirección de Normatividad de la SEDEREC</w:t>
            </w:r>
          </w:p>
        </w:tc>
        <w:tc>
          <w:tcPr>
            <w:tcW w:w="435" w:type="pct"/>
          </w:tcPr>
          <w:p w14:paraId="2E4BD312"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De 3 a 5 meses</w:t>
            </w:r>
          </w:p>
        </w:tc>
        <w:tc>
          <w:tcPr>
            <w:tcW w:w="367" w:type="pct"/>
          </w:tcPr>
          <w:p w14:paraId="2DED2CF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 xml:space="preserve">1 persona Jefa de Unidad Departamental de Atención a indígenas en la Dirección General de Equidad  para los Pueblos y Comunidades. </w:t>
            </w:r>
          </w:p>
        </w:tc>
        <w:tc>
          <w:tcPr>
            <w:tcW w:w="408" w:type="pct"/>
          </w:tcPr>
          <w:p w14:paraId="7EE1AD07"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El recurso destinado a las acciones de acompañamiento técnico</w:t>
            </w:r>
          </w:p>
        </w:tc>
        <w:tc>
          <w:tcPr>
            <w:tcW w:w="360" w:type="pct"/>
          </w:tcPr>
          <w:p w14:paraId="32B7EE70"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Oficinas de la Dirección General de Equidad para los Pueblos y Comunidades</w:t>
            </w:r>
          </w:p>
        </w:tc>
        <w:tc>
          <w:tcPr>
            <w:tcW w:w="391" w:type="pct"/>
          </w:tcPr>
          <w:p w14:paraId="55431321"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Oficios de notificación, Acta Circunstanciada y oficio de turno a la Subdirección de Normatividad de la SEDEREC</w:t>
            </w:r>
          </w:p>
        </w:tc>
        <w:tc>
          <w:tcPr>
            <w:tcW w:w="403" w:type="pct"/>
          </w:tcPr>
          <w:p w14:paraId="0941CE08"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Información pública e interna</w:t>
            </w:r>
          </w:p>
        </w:tc>
        <w:tc>
          <w:tcPr>
            <w:tcW w:w="403" w:type="pct"/>
          </w:tcPr>
          <w:p w14:paraId="3C89B1BE" w14:textId="77777777" w:rsidR="004B6A77" w:rsidRPr="0042061B" w:rsidRDefault="004B6A77" w:rsidP="004B6A77">
            <w:pPr>
              <w:jc w:val="both"/>
              <w:rPr>
                <w:rFonts w:ascii="Times New Roman" w:hAnsi="Times New Roman" w:cs="Times New Roman"/>
                <w:sz w:val="20"/>
                <w:szCs w:val="20"/>
              </w:rPr>
            </w:pPr>
            <w:r w:rsidRPr="0042061B">
              <w:rPr>
                <w:rFonts w:ascii="Times New Roman" w:hAnsi="Times New Roman" w:cs="Times New Roman"/>
                <w:sz w:val="20"/>
                <w:szCs w:val="20"/>
              </w:rPr>
              <w:t>Oficios de notificación, Acta Circunstanciada y oficio de turno a la Subdirección de Normatividad de la SEDEREC</w:t>
            </w:r>
          </w:p>
        </w:tc>
        <w:tc>
          <w:tcPr>
            <w:tcW w:w="381" w:type="pct"/>
          </w:tcPr>
          <w:p w14:paraId="09749FA4" w14:textId="77777777" w:rsidR="004B6A77" w:rsidRPr="0042061B" w:rsidRDefault="004B6A77" w:rsidP="004B6A77">
            <w:pPr>
              <w:jc w:val="both"/>
              <w:rPr>
                <w:rFonts w:ascii="Times New Roman" w:hAnsi="Times New Roman" w:cs="Times New Roman"/>
                <w:sz w:val="20"/>
                <w:szCs w:val="20"/>
              </w:rPr>
            </w:pPr>
          </w:p>
        </w:tc>
      </w:tr>
    </w:tbl>
    <w:p w14:paraId="0BA54108" w14:textId="77777777" w:rsidR="00A24610" w:rsidRPr="0042061B" w:rsidRDefault="00A24610" w:rsidP="003D71A1">
      <w:pPr>
        <w:spacing w:after="0"/>
        <w:jc w:val="both"/>
        <w:rPr>
          <w:rFonts w:ascii="Times New Roman" w:hAnsi="Times New Roman" w:cs="Times New Roman"/>
          <w:sz w:val="20"/>
          <w:szCs w:val="20"/>
          <w:lang w:val="es-ES_tradnl"/>
        </w:rPr>
      </w:pPr>
    </w:p>
    <w:p w14:paraId="521B68F0" w14:textId="77777777" w:rsidR="00DE4327" w:rsidRDefault="00DE4327" w:rsidP="00D534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Una vez descritos los procesos operativos del programa se valoran las siguientes características en cada uno de ellos.</w:t>
      </w:r>
    </w:p>
    <w:p w14:paraId="712567C0" w14:textId="77777777" w:rsidR="00D5347B" w:rsidRDefault="00D5347B" w:rsidP="00D5347B">
      <w:pPr>
        <w:spacing w:after="0" w:line="240" w:lineRule="auto"/>
        <w:jc w:val="both"/>
        <w:rPr>
          <w:rFonts w:ascii="Times New Roman" w:hAnsi="Times New Roman" w:cs="Times New Roman"/>
          <w:sz w:val="20"/>
          <w:szCs w:val="20"/>
        </w:rPr>
      </w:pPr>
    </w:p>
    <w:p w14:paraId="00959642" w14:textId="77777777" w:rsidR="00DE4327" w:rsidRPr="003573E7" w:rsidRDefault="00DE4327" w:rsidP="00D5347B">
      <w:pPr>
        <w:spacing w:after="0" w:line="240" w:lineRule="auto"/>
        <w:rPr>
          <w:rFonts w:ascii="Times New Roman" w:hAnsi="Times New Roman" w:cs="Times New Roman"/>
          <w:sz w:val="20"/>
          <w:szCs w:val="20"/>
        </w:rPr>
      </w:pPr>
      <w:r w:rsidRPr="003573E7">
        <w:rPr>
          <w:rFonts w:ascii="Times New Roman" w:hAnsi="Times New Roman" w:cs="Times New Roman"/>
          <w:sz w:val="20"/>
          <w:szCs w:val="20"/>
        </w:rPr>
        <w:t>A. Actividad de inicio</w:t>
      </w:r>
    </w:p>
    <w:p w14:paraId="05B21801" w14:textId="77777777" w:rsidR="00DE4327" w:rsidRPr="003573E7" w:rsidRDefault="00DE4327" w:rsidP="00D5347B">
      <w:pPr>
        <w:spacing w:after="0" w:line="240" w:lineRule="auto"/>
        <w:rPr>
          <w:rFonts w:ascii="Times New Roman" w:hAnsi="Times New Roman" w:cs="Times New Roman"/>
          <w:sz w:val="20"/>
          <w:szCs w:val="20"/>
        </w:rPr>
      </w:pPr>
      <w:r w:rsidRPr="003573E7">
        <w:rPr>
          <w:rFonts w:ascii="Times New Roman" w:hAnsi="Times New Roman" w:cs="Times New Roman"/>
          <w:sz w:val="20"/>
          <w:szCs w:val="20"/>
        </w:rPr>
        <w:t>B. Actividad de fin</w:t>
      </w:r>
    </w:p>
    <w:p w14:paraId="1C4F906B" w14:textId="77777777" w:rsidR="00DE4327" w:rsidRPr="003573E7" w:rsidRDefault="00DE4327" w:rsidP="00D5347B">
      <w:pPr>
        <w:spacing w:after="0" w:line="240" w:lineRule="auto"/>
        <w:rPr>
          <w:rFonts w:ascii="Times New Roman" w:hAnsi="Times New Roman" w:cs="Times New Roman"/>
          <w:sz w:val="20"/>
          <w:szCs w:val="20"/>
        </w:rPr>
      </w:pPr>
      <w:r w:rsidRPr="003573E7">
        <w:rPr>
          <w:rFonts w:ascii="Times New Roman" w:hAnsi="Times New Roman" w:cs="Times New Roman"/>
          <w:sz w:val="20"/>
          <w:szCs w:val="20"/>
        </w:rPr>
        <w:t>C. Ti</w:t>
      </w:r>
      <w:r>
        <w:rPr>
          <w:rFonts w:ascii="Times New Roman" w:hAnsi="Times New Roman" w:cs="Times New Roman"/>
          <w:sz w:val="20"/>
          <w:szCs w:val="20"/>
        </w:rPr>
        <w:t xml:space="preserve">empo aproximado de duración del </w:t>
      </w:r>
      <w:r w:rsidRPr="003573E7">
        <w:rPr>
          <w:rFonts w:ascii="Times New Roman" w:hAnsi="Times New Roman" w:cs="Times New Roman"/>
          <w:sz w:val="20"/>
          <w:szCs w:val="20"/>
        </w:rPr>
        <w:t>proceso</w:t>
      </w:r>
    </w:p>
    <w:p w14:paraId="336424BB" w14:textId="77777777" w:rsidR="00DE4327" w:rsidRDefault="00DE4327" w:rsidP="00D5347B">
      <w:pPr>
        <w:spacing w:after="0" w:line="240" w:lineRule="auto"/>
        <w:rPr>
          <w:rFonts w:ascii="Times New Roman" w:hAnsi="Times New Roman" w:cs="Times New Roman"/>
          <w:sz w:val="20"/>
          <w:szCs w:val="20"/>
        </w:rPr>
      </w:pPr>
      <w:r w:rsidRPr="003573E7">
        <w:rPr>
          <w:rFonts w:ascii="Times New Roman" w:hAnsi="Times New Roman" w:cs="Times New Roman"/>
          <w:sz w:val="20"/>
          <w:szCs w:val="20"/>
        </w:rPr>
        <w:t>D. Número de servidores públicos que</w:t>
      </w:r>
      <w:r>
        <w:rPr>
          <w:rFonts w:ascii="Times New Roman" w:hAnsi="Times New Roman" w:cs="Times New Roman"/>
          <w:sz w:val="20"/>
          <w:szCs w:val="20"/>
        </w:rPr>
        <w:t xml:space="preserve"> </w:t>
      </w:r>
      <w:r w:rsidRPr="003573E7">
        <w:rPr>
          <w:rFonts w:ascii="Times New Roman" w:hAnsi="Times New Roman" w:cs="Times New Roman"/>
          <w:sz w:val="20"/>
          <w:szCs w:val="20"/>
        </w:rPr>
        <w:t>participan</w:t>
      </w:r>
    </w:p>
    <w:p w14:paraId="23E1FBE8" w14:textId="77777777" w:rsidR="00DE4327" w:rsidRDefault="00DE4327" w:rsidP="00D5347B">
      <w:pPr>
        <w:spacing w:after="0" w:line="240" w:lineRule="auto"/>
        <w:jc w:val="both"/>
        <w:rPr>
          <w:rFonts w:ascii="Times New Roman" w:hAnsi="Times New Roman" w:cs="Times New Roman"/>
          <w:sz w:val="20"/>
          <w:szCs w:val="20"/>
        </w:rPr>
      </w:pPr>
      <w:r w:rsidRPr="003573E7">
        <w:rPr>
          <w:rFonts w:ascii="Times New Roman" w:hAnsi="Times New Roman" w:cs="Times New Roman"/>
          <w:sz w:val="20"/>
          <w:szCs w:val="20"/>
        </w:rPr>
        <w:t>E. Recursos</w:t>
      </w:r>
      <w:r>
        <w:rPr>
          <w:rFonts w:ascii="Times New Roman" w:hAnsi="Times New Roman" w:cs="Times New Roman"/>
          <w:sz w:val="20"/>
          <w:szCs w:val="20"/>
        </w:rPr>
        <w:t xml:space="preserve"> </w:t>
      </w:r>
      <w:r w:rsidRPr="003573E7">
        <w:rPr>
          <w:rFonts w:ascii="Times New Roman" w:hAnsi="Times New Roman" w:cs="Times New Roman"/>
          <w:sz w:val="20"/>
          <w:szCs w:val="20"/>
        </w:rPr>
        <w:t>financieros</w:t>
      </w:r>
      <w:r>
        <w:rPr>
          <w:rFonts w:ascii="Times New Roman" w:hAnsi="Times New Roman" w:cs="Times New Roman"/>
          <w:sz w:val="20"/>
          <w:szCs w:val="20"/>
        </w:rPr>
        <w:t xml:space="preserve"> información</w:t>
      </w:r>
    </w:p>
    <w:p w14:paraId="2F89A692" w14:textId="77777777" w:rsidR="00DE4327" w:rsidRPr="003573E7" w:rsidRDefault="00DE4327" w:rsidP="00D5347B">
      <w:pPr>
        <w:spacing w:after="0" w:line="240" w:lineRule="auto"/>
        <w:rPr>
          <w:rFonts w:ascii="Times New Roman" w:hAnsi="Times New Roman" w:cs="Times New Roman"/>
          <w:sz w:val="20"/>
          <w:szCs w:val="20"/>
        </w:rPr>
      </w:pPr>
      <w:r w:rsidRPr="003573E7">
        <w:rPr>
          <w:rFonts w:ascii="Times New Roman" w:hAnsi="Times New Roman" w:cs="Times New Roman"/>
          <w:sz w:val="20"/>
          <w:szCs w:val="20"/>
        </w:rPr>
        <w:t>F. Infraestructura</w:t>
      </w:r>
    </w:p>
    <w:p w14:paraId="4EC80279" w14:textId="77777777" w:rsidR="00DE4327" w:rsidRPr="003573E7" w:rsidRDefault="00DE4327" w:rsidP="00D5347B">
      <w:pPr>
        <w:spacing w:after="0" w:line="240" w:lineRule="auto"/>
        <w:rPr>
          <w:rFonts w:ascii="Times New Roman" w:hAnsi="Times New Roman" w:cs="Times New Roman"/>
          <w:sz w:val="20"/>
          <w:szCs w:val="20"/>
        </w:rPr>
      </w:pPr>
      <w:r w:rsidRPr="003573E7">
        <w:rPr>
          <w:rFonts w:ascii="Times New Roman" w:hAnsi="Times New Roman" w:cs="Times New Roman"/>
          <w:sz w:val="20"/>
          <w:szCs w:val="20"/>
        </w:rPr>
        <w:t>G. Productos del Proceso</w:t>
      </w:r>
    </w:p>
    <w:p w14:paraId="6A13AC77" w14:textId="77777777" w:rsidR="00DE4327" w:rsidRPr="003573E7" w:rsidRDefault="00DE4327" w:rsidP="00D5347B">
      <w:pPr>
        <w:spacing w:after="0" w:line="240" w:lineRule="auto"/>
        <w:rPr>
          <w:rFonts w:ascii="Times New Roman" w:hAnsi="Times New Roman" w:cs="Times New Roman"/>
          <w:sz w:val="20"/>
          <w:szCs w:val="20"/>
        </w:rPr>
      </w:pPr>
      <w:r w:rsidRPr="003573E7">
        <w:rPr>
          <w:rFonts w:ascii="Times New Roman" w:hAnsi="Times New Roman" w:cs="Times New Roman"/>
          <w:sz w:val="20"/>
          <w:szCs w:val="20"/>
        </w:rPr>
        <w:t>H. Tipo de información recolectada</w:t>
      </w:r>
    </w:p>
    <w:p w14:paraId="0FCC44EC" w14:textId="77777777" w:rsidR="00DE4327" w:rsidRDefault="00DE4327" w:rsidP="00D5347B">
      <w:pPr>
        <w:spacing w:after="0"/>
        <w:rPr>
          <w:rFonts w:ascii="Times New Roman" w:hAnsi="Times New Roman" w:cs="Times New Roman"/>
          <w:sz w:val="20"/>
          <w:szCs w:val="20"/>
        </w:rPr>
      </w:pPr>
      <w:r w:rsidRPr="003573E7">
        <w:rPr>
          <w:rFonts w:ascii="Times New Roman" w:hAnsi="Times New Roman" w:cs="Times New Roman"/>
          <w:sz w:val="20"/>
          <w:szCs w:val="20"/>
        </w:rPr>
        <w:t>I. Sistemas empleados para la recolección de</w:t>
      </w:r>
      <w:r>
        <w:rPr>
          <w:rFonts w:ascii="Times New Roman" w:hAnsi="Times New Roman" w:cs="Times New Roman"/>
          <w:sz w:val="20"/>
          <w:szCs w:val="20"/>
        </w:rPr>
        <w:t xml:space="preserve"> datos</w:t>
      </w:r>
    </w:p>
    <w:p w14:paraId="372F4D1B" w14:textId="77777777" w:rsidR="00D5347B" w:rsidRDefault="00D5347B" w:rsidP="00D5347B">
      <w:pPr>
        <w:spacing w:after="0"/>
        <w:rPr>
          <w:rFonts w:ascii="Times New Roman" w:hAnsi="Times New Roman" w:cs="Times New Roman"/>
          <w:sz w:val="20"/>
          <w:szCs w:val="20"/>
        </w:rPr>
      </w:pPr>
    </w:p>
    <w:p w14:paraId="2A7CD698" w14:textId="77777777" w:rsidR="00DE4327" w:rsidRPr="00C32A80" w:rsidRDefault="00DE4327" w:rsidP="00D5347B">
      <w:pPr>
        <w:spacing w:after="0" w:line="240" w:lineRule="auto"/>
        <w:rPr>
          <w:rFonts w:ascii="Times New Roman" w:hAnsi="Times New Roman" w:cs="Times New Roman"/>
          <w:sz w:val="20"/>
          <w:szCs w:val="20"/>
        </w:rPr>
      </w:pPr>
      <w:r w:rsidRPr="00C32A80">
        <w:rPr>
          <w:rFonts w:ascii="Times New Roman" w:hAnsi="Times New Roman" w:cs="Times New Roman"/>
          <w:sz w:val="20"/>
          <w:szCs w:val="20"/>
        </w:rPr>
        <w:t>Lo</w:t>
      </w:r>
      <w:r>
        <w:rPr>
          <w:rFonts w:ascii="Times New Roman" w:hAnsi="Times New Roman" w:cs="Times New Roman"/>
          <w:sz w:val="20"/>
          <w:szCs w:val="20"/>
        </w:rPr>
        <w:t>s</w:t>
      </w:r>
      <w:r w:rsidRPr="00C32A80">
        <w:rPr>
          <w:rFonts w:ascii="Times New Roman" w:hAnsi="Times New Roman" w:cs="Times New Roman"/>
          <w:sz w:val="20"/>
          <w:szCs w:val="20"/>
        </w:rPr>
        <w:t xml:space="preserve"> criterios de valoración para cada aspecto serán: </w:t>
      </w:r>
      <w:r w:rsidRPr="004D0F12">
        <w:rPr>
          <w:rFonts w:ascii="Times New Roman" w:hAnsi="Times New Roman" w:cs="Times New Roman"/>
          <w:sz w:val="20"/>
          <w:szCs w:val="20"/>
        </w:rPr>
        <w:t>sí, parcial, no</w:t>
      </w:r>
      <w:r>
        <w:rPr>
          <w:rFonts w:ascii="Times New Roman" w:hAnsi="Times New Roman" w:cs="Times New Roman"/>
          <w:sz w:val="20"/>
          <w:szCs w:val="20"/>
        </w:rPr>
        <w:t xml:space="preserve">; posteriormente, en </w:t>
      </w:r>
      <w:r w:rsidRPr="00C32A80">
        <w:rPr>
          <w:rFonts w:ascii="Times New Roman" w:hAnsi="Times New Roman" w:cs="Times New Roman"/>
          <w:sz w:val="20"/>
          <w:szCs w:val="20"/>
        </w:rPr>
        <w:t>Observaciones se deberá justificar el motivo de la valoración.</w:t>
      </w:r>
    </w:p>
    <w:p w14:paraId="12415C4A" w14:textId="77777777" w:rsidR="00DE4327" w:rsidRDefault="00DE4327" w:rsidP="00D5347B">
      <w:pPr>
        <w:spacing w:after="0"/>
        <w:jc w:val="both"/>
        <w:rPr>
          <w:rFonts w:ascii="Times New Roman" w:hAnsi="Times New Roman" w:cs="Times New Roman"/>
          <w:sz w:val="20"/>
          <w:szCs w:val="20"/>
        </w:rPr>
      </w:pPr>
    </w:p>
    <w:p w14:paraId="707E38E7" w14:textId="77777777" w:rsidR="00DE4327" w:rsidRPr="00DE4327" w:rsidRDefault="00DE4327" w:rsidP="00DE4327">
      <w:pPr>
        <w:pStyle w:val="Epgrafe"/>
        <w:keepNext/>
        <w:jc w:val="center"/>
        <w:rPr>
          <w:rFonts w:ascii="Times New Roman" w:hAnsi="Times New Roman" w:cs="Times New Roman"/>
          <w:color w:val="auto"/>
          <w:sz w:val="20"/>
          <w:szCs w:val="20"/>
        </w:rPr>
      </w:pPr>
      <w:bookmarkStart w:id="107" w:name="_Toc518035619"/>
      <w:r w:rsidRPr="00DE4327">
        <w:rPr>
          <w:rFonts w:ascii="Times New Roman" w:hAnsi="Times New Roman" w:cs="Times New Roman"/>
          <w:color w:val="auto"/>
          <w:sz w:val="20"/>
          <w:szCs w:val="20"/>
        </w:rPr>
        <w:t xml:space="preserve">Cuadro </w:t>
      </w:r>
      <w:r w:rsidRPr="00DE4327">
        <w:rPr>
          <w:rFonts w:ascii="Times New Roman" w:hAnsi="Times New Roman" w:cs="Times New Roman"/>
          <w:color w:val="auto"/>
          <w:sz w:val="20"/>
          <w:szCs w:val="20"/>
        </w:rPr>
        <w:fldChar w:fldCharType="begin"/>
      </w:r>
      <w:r w:rsidRPr="00DE4327">
        <w:rPr>
          <w:rFonts w:ascii="Times New Roman" w:hAnsi="Times New Roman" w:cs="Times New Roman"/>
          <w:color w:val="auto"/>
          <w:sz w:val="20"/>
          <w:szCs w:val="20"/>
        </w:rPr>
        <w:instrText xml:space="preserve"> SEQ Cuadro \* ARABIC </w:instrText>
      </w:r>
      <w:r w:rsidRPr="00DE4327">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39</w:t>
      </w:r>
      <w:r w:rsidRPr="00DE4327">
        <w:rPr>
          <w:rFonts w:ascii="Times New Roman" w:hAnsi="Times New Roman" w:cs="Times New Roman"/>
          <w:color w:val="auto"/>
          <w:sz w:val="20"/>
          <w:szCs w:val="20"/>
        </w:rPr>
        <w:fldChar w:fldCharType="end"/>
      </w:r>
      <w:r w:rsidRPr="00DE4327">
        <w:rPr>
          <w:rFonts w:ascii="Times New Roman" w:hAnsi="Times New Roman" w:cs="Times New Roman"/>
          <w:color w:val="auto"/>
          <w:sz w:val="20"/>
          <w:szCs w:val="20"/>
        </w:rPr>
        <w:t>. Secuencia cronológica de los procesos del programa</w:t>
      </w:r>
      <w:bookmarkEnd w:id="107"/>
    </w:p>
    <w:tbl>
      <w:tblPr>
        <w:tblStyle w:val="Tablaconcuadrcula"/>
        <w:tblW w:w="10008" w:type="dxa"/>
        <w:tblLayout w:type="fixed"/>
        <w:tblLook w:val="04A0" w:firstRow="1" w:lastRow="0" w:firstColumn="1" w:lastColumn="0" w:noHBand="0" w:noVBand="1"/>
      </w:tblPr>
      <w:tblGrid>
        <w:gridCol w:w="1276"/>
        <w:gridCol w:w="567"/>
        <w:gridCol w:w="472"/>
        <w:gridCol w:w="473"/>
        <w:gridCol w:w="472"/>
        <w:gridCol w:w="473"/>
        <w:gridCol w:w="472"/>
        <w:gridCol w:w="473"/>
        <w:gridCol w:w="472"/>
        <w:gridCol w:w="473"/>
        <w:gridCol w:w="472"/>
        <w:gridCol w:w="473"/>
        <w:gridCol w:w="472"/>
        <w:gridCol w:w="473"/>
        <w:gridCol w:w="2495"/>
      </w:tblGrid>
      <w:tr w:rsidR="00AB1865" w:rsidRPr="0042061B" w14:paraId="2491EC63" w14:textId="77777777" w:rsidTr="005B3E78">
        <w:trPr>
          <w:trHeight w:val="431"/>
        </w:trPr>
        <w:tc>
          <w:tcPr>
            <w:tcW w:w="1276" w:type="dxa"/>
            <w:vAlign w:val="center"/>
            <w:hideMark/>
          </w:tcPr>
          <w:p w14:paraId="3559F4B3"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Nombre del proceso</w:t>
            </w:r>
          </w:p>
        </w:tc>
        <w:tc>
          <w:tcPr>
            <w:tcW w:w="567" w:type="dxa"/>
            <w:vAlign w:val="center"/>
            <w:hideMark/>
          </w:tcPr>
          <w:p w14:paraId="570D3764"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Secuencia</w:t>
            </w:r>
          </w:p>
        </w:tc>
        <w:tc>
          <w:tcPr>
            <w:tcW w:w="472" w:type="dxa"/>
            <w:vAlign w:val="center"/>
            <w:hideMark/>
          </w:tcPr>
          <w:p w14:paraId="3112D24B"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A</w:t>
            </w:r>
          </w:p>
        </w:tc>
        <w:tc>
          <w:tcPr>
            <w:tcW w:w="473" w:type="dxa"/>
            <w:vAlign w:val="center"/>
            <w:hideMark/>
          </w:tcPr>
          <w:p w14:paraId="3A1A4E5B"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B</w:t>
            </w:r>
          </w:p>
        </w:tc>
        <w:tc>
          <w:tcPr>
            <w:tcW w:w="472" w:type="dxa"/>
            <w:vAlign w:val="center"/>
            <w:hideMark/>
          </w:tcPr>
          <w:p w14:paraId="1E3CBAFF"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C</w:t>
            </w:r>
          </w:p>
        </w:tc>
        <w:tc>
          <w:tcPr>
            <w:tcW w:w="473" w:type="dxa"/>
            <w:vAlign w:val="center"/>
            <w:hideMark/>
          </w:tcPr>
          <w:p w14:paraId="1ADE9C7C"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D</w:t>
            </w:r>
          </w:p>
        </w:tc>
        <w:tc>
          <w:tcPr>
            <w:tcW w:w="472" w:type="dxa"/>
            <w:vAlign w:val="center"/>
            <w:hideMark/>
          </w:tcPr>
          <w:p w14:paraId="6925FE56"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E</w:t>
            </w:r>
          </w:p>
        </w:tc>
        <w:tc>
          <w:tcPr>
            <w:tcW w:w="473" w:type="dxa"/>
            <w:vAlign w:val="center"/>
            <w:hideMark/>
          </w:tcPr>
          <w:p w14:paraId="719B1968"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F</w:t>
            </w:r>
          </w:p>
        </w:tc>
        <w:tc>
          <w:tcPr>
            <w:tcW w:w="472" w:type="dxa"/>
            <w:vAlign w:val="center"/>
            <w:hideMark/>
          </w:tcPr>
          <w:p w14:paraId="662AA7C2"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G</w:t>
            </w:r>
          </w:p>
        </w:tc>
        <w:tc>
          <w:tcPr>
            <w:tcW w:w="473" w:type="dxa"/>
            <w:vAlign w:val="center"/>
            <w:hideMark/>
          </w:tcPr>
          <w:p w14:paraId="0D72BCC8"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H</w:t>
            </w:r>
          </w:p>
        </w:tc>
        <w:tc>
          <w:tcPr>
            <w:tcW w:w="472" w:type="dxa"/>
            <w:vAlign w:val="center"/>
            <w:hideMark/>
          </w:tcPr>
          <w:p w14:paraId="05C10F70"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I</w:t>
            </w:r>
          </w:p>
        </w:tc>
        <w:tc>
          <w:tcPr>
            <w:tcW w:w="473" w:type="dxa"/>
            <w:vAlign w:val="center"/>
            <w:hideMark/>
          </w:tcPr>
          <w:p w14:paraId="5A79F9CD"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J</w:t>
            </w:r>
          </w:p>
        </w:tc>
        <w:tc>
          <w:tcPr>
            <w:tcW w:w="472" w:type="dxa"/>
            <w:vAlign w:val="center"/>
            <w:hideMark/>
          </w:tcPr>
          <w:p w14:paraId="14711D92"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K</w:t>
            </w:r>
          </w:p>
        </w:tc>
        <w:tc>
          <w:tcPr>
            <w:tcW w:w="473" w:type="dxa"/>
            <w:vAlign w:val="center"/>
            <w:hideMark/>
          </w:tcPr>
          <w:p w14:paraId="52881353"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L</w:t>
            </w:r>
          </w:p>
        </w:tc>
        <w:tc>
          <w:tcPr>
            <w:tcW w:w="2495" w:type="dxa"/>
            <w:vAlign w:val="center"/>
            <w:hideMark/>
          </w:tcPr>
          <w:p w14:paraId="495A3437" w14:textId="77777777" w:rsidR="00AB1865" w:rsidRPr="0042061B" w:rsidRDefault="00AB1865" w:rsidP="005B3E78">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Observaciones</w:t>
            </w:r>
          </w:p>
        </w:tc>
      </w:tr>
      <w:tr w:rsidR="00AB1865" w:rsidRPr="0042061B" w14:paraId="0445A50E" w14:textId="77777777" w:rsidTr="005B3E78">
        <w:trPr>
          <w:trHeight w:val="70"/>
        </w:trPr>
        <w:tc>
          <w:tcPr>
            <w:tcW w:w="1276" w:type="dxa"/>
          </w:tcPr>
          <w:p w14:paraId="0D26539B"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lastRenderedPageBreak/>
              <w:t>1. Diseño de POA.</w:t>
            </w:r>
          </w:p>
        </w:tc>
        <w:tc>
          <w:tcPr>
            <w:tcW w:w="567" w:type="dxa"/>
            <w:vAlign w:val="center"/>
          </w:tcPr>
          <w:p w14:paraId="1262194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1</w:t>
            </w:r>
          </w:p>
        </w:tc>
        <w:tc>
          <w:tcPr>
            <w:tcW w:w="472" w:type="dxa"/>
            <w:vAlign w:val="center"/>
          </w:tcPr>
          <w:p w14:paraId="5870ACE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5A7152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25E277B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C169FE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0B027D7A"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994694A"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4D98300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62771EA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0EDF1F7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20C7FB2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32FB64A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151582C"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58B07357"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Como parte del proceso de planeación se realizó la elaboración del POA, el cual se cumplió en tiempo y forma. Existió una adecuada coordinación con el área financiera responsable de estos trabajos.</w:t>
            </w:r>
          </w:p>
        </w:tc>
      </w:tr>
      <w:tr w:rsidR="00AB1865" w:rsidRPr="0042061B" w14:paraId="5EBE4106" w14:textId="77777777" w:rsidTr="005B3E78">
        <w:trPr>
          <w:trHeight w:val="1544"/>
        </w:trPr>
        <w:tc>
          <w:tcPr>
            <w:tcW w:w="1276" w:type="dxa"/>
          </w:tcPr>
          <w:p w14:paraId="7ED9B265"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2. Diseño de reglas de operación.</w:t>
            </w:r>
          </w:p>
        </w:tc>
        <w:tc>
          <w:tcPr>
            <w:tcW w:w="567" w:type="dxa"/>
            <w:vAlign w:val="center"/>
          </w:tcPr>
          <w:p w14:paraId="009DC24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2</w:t>
            </w:r>
          </w:p>
        </w:tc>
        <w:tc>
          <w:tcPr>
            <w:tcW w:w="472" w:type="dxa"/>
            <w:vAlign w:val="center"/>
          </w:tcPr>
          <w:p w14:paraId="3F32114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ECEA11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58061CA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D855EAC"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008DD4F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C2EB6C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0725F37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5F9EA0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6F93170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8E7729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6224A94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337FFF1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5068C79A"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Las personas responsables de la operación del programa realizaron el análisis y, de ser necesario, modificación de sus reglas de operación a partir de las experiencias y resultado alcanzados en 2015.</w:t>
            </w:r>
          </w:p>
        </w:tc>
      </w:tr>
      <w:tr w:rsidR="00AB1865" w:rsidRPr="0042061B" w14:paraId="27969F16" w14:textId="77777777" w:rsidTr="005B3E78">
        <w:trPr>
          <w:trHeight w:val="536"/>
        </w:trPr>
        <w:tc>
          <w:tcPr>
            <w:tcW w:w="1276" w:type="dxa"/>
          </w:tcPr>
          <w:p w14:paraId="43D17A77"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3. Publicación en la GOCDMX</w:t>
            </w:r>
          </w:p>
        </w:tc>
        <w:tc>
          <w:tcPr>
            <w:tcW w:w="567" w:type="dxa"/>
            <w:vAlign w:val="center"/>
          </w:tcPr>
          <w:p w14:paraId="565407AA"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3</w:t>
            </w:r>
          </w:p>
        </w:tc>
        <w:tc>
          <w:tcPr>
            <w:tcW w:w="472" w:type="dxa"/>
            <w:vAlign w:val="center"/>
          </w:tcPr>
          <w:p w14:paraId="70B6D5D4"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31361463"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02B8E2E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09E454BD"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1793945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3AE37CC"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1D9F36C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00066D0C"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119205E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29F9CC1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6F16A72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317AD0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4E55DD5A"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No se presentaron contratiempos ni incidentes relevantes.</w:t>
            </w:r>
          </w:p>
          <w:p w14:paraId="4F19B08B" w14:textId="77777777" w:rsidR="00AB1865" w:rsidRPr="0042061B" w:rsidRDefault="00AB1865" w:rsidP="005B3E78">
            <w:pPr>
              <w:spacing w:after="200" w:line="276" w:lineRule="auto"/>
              <w:jc w:val="both"/>
              <w:rPr>
                <w:rFonts w:ascii="Times New Roman" w:hAnsi="Times New Roman" w:cs="Times New Roman"/>
                <w:sz w:val="20"/>
                <w:szCs w:val="20"/>
              </w:rPr>
            </w:pPr>
          </w:p>
        </w:tc>
      </w:tr>
      <w:tr w:rsidR="00AB1865" w:rsidRPr="0042061B" w14:paraId="33628B71" w14:textId="77777777" w:rsidTr="005B3E78">
        <w:trPr>
          <w:trHeight w:val="76"/>
        </w:trPr>
        <w:tc>
          <w:tcPr>
            <w:tcW w:w="1276" w:type="dxa"/>
          </w:tcPr>
          <w:p w14:paraId="5861D99F"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4. Publicación en la página web oficial de la SEDEREC</w:t>
            </w:r>
          </w:p>
        </w:tc>
        <w:tc>
          <w:tcPr>
            <w:tcW w:w="567" w:type="dxa"/>
            <w:vAlign w:val="center"/>
          </w:tcPr>
          <w:p w14:paraId="3CE67F4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4</w:t>
            </w:r>
          </w:p>
        </w:tc>
        <w:tc>
          <w:tcPr>
            <w:tcW w:w="472" w:type="dxa"/>
            <w:vAlign w:val="center"/>
          </w:tcPr>
          <w:p w14:paraId="71AEA54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408969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68864FC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03AEC01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620ADF9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63032B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121588C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F2D9B14"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2" w:type="dxa"/>
            <w:vAlign w:val="center"/>
          </w:tcPr>
          <w:p w14:paraId="73A3251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4D36AA7"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No</w:t>
            </w:r>
          </w:p>
        </w:tc>
        <w:tc>
          <w:tcPr>
            <w:tcW w:w="472" w:type="dxa"/>
            <w:vAlign w:val="center"/>
          </w:tcPr>
          <w:p w14:paraId="4DAF6D9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E0C53C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19F616C4"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Este procedimiento abona a la máxima publicidad, aunque no es insumo de los subsiguientes procesos.</w:t>
            </w:r>
          </w:p>
          <w:p w14:paraId="10D41627" w14:textId="77777777" w:rsidR="00AB1865" w:rsidRPr="0042061B" w:rsidRDefault="00AB1865" w:rsidP="005B3E78">
            <w:pPr>
              <w:spacing w:after="200" w:line="276" w:lineRule="auto"/>
              <w:jc w:val="both"/>
              <w:rPr>
                <w:rFonts w:ascii="Times New Roman" w:hAnsi="Times New Roman" w:cs="Times New Roman"/>
                <w:sz w:val="20"/>
                <w:szCs w:val="20"/>
              </w:rPr>
            </w:pPr>
          </w:p>
        </w:tc>
      </w:tr>
      <w:tr w:rsidR="00AB1865" w:rsidRPr="0042061B" w14:paraId="637CB508" w14:textId="77777777" w:rsidTr="005B3E78">
        <w:trPr>
          <w:trHeight w:val="70"/>
        </w:trPr>
        <w:tc>
          <w:tcPr>
            <w:tcW w:w="1276" w:type="dxa"/>
          </w:tcPr>
          <w:p w14:paraId="668C4D82"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5. Atención a través de talleres, charlas y asesorías sobre las actividades programáticas, apoyos y servicios que otorga el programa</w:t>
            </w:r>
          </w:p>
        </w:tc>
        <w:tc>
          <w:tcPr>
            <w:tcW w:w="567" w:type="dxa"/>
            <w:vAlign w:val="center"/>
          </w:tcPr>
          <w:p w14:paraId="2F865DCD"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5</w:t>
            </w:r>
          </w:p>
        </w:tc>
        <w:tc>
          <w:tcPr>
            <w:tcW w:w="472" w:type="dxa"/>
            <w:vAlign w:val="center"/>
          </w:tcPr>
          <w:p w14:paraId="50C958B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75C424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0966D484"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48F38D1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2" w:type="dxa"/>
            <w:vAlign w:val="center"/>
          </w:tcPr>
          <w:p w14:paraId="4277991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3" w:type="dxa"/>
            <w:vAlign w:val="center"/>
          </w:tcPr>
          <w:p w14:paraId="0139185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0667ADA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27DB6A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No</w:t>
            </w:r>
          </w:p>
        </w:tc>
        <w:tc>
          <w:tcPr>
            <w:tcW w:w="472" w:type="dxa"/>
            <w:vAlign w:val="center"/>
          </w:tcPr>
          <w:p w14:paraId="3BD5524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01C3844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2" w:type="dxa"/>
            <w:vAlign w:val="center"/>
          </w:tcPr>
          <w:p w14:paraId="44B680F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287F6B04"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3B3941A9"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El tiempo en que se realiza el proceso no fue el adecuado en todos los casos, debido también a que el personal designado para el proceso fue insuficiente.</w:t>
            </w:r>
            <w:r w:rsidRPr="0042061B">
              <w:rPr>
                <w:rFonts w:ascii="Times New Roman" w:hAnsi="Times New Roman" w:cs="Times New Roman"/>
                <w:sz w:val="20"/>
                <w:szCs w:val="20"/>
              </w:rPr>
              <w:br/>
              <w:t>La infraestructura o capacidad instalada para desarrollar el proceso fue insuficiente.</w:t>
            </w:r>
          </w:p>
          <w:p w14:paraId="1E98B5A1" w14:textId="77777777" w:rsidR="00AB1865" w:rsidRPr="0042061B" w:rsidRDefault="00AB1865" w:rsidP="005B3E78">
            <w:pPr>
              <w:spacing w:after="200" w:line="276" w:lineRule="auto"/>
              <w:jc w:val="both"/>
              <w:rPr>
                <w:rFonts w:ascii="Times New Roman" w:hAnsi="Times New Roman" w:cs="Times New Roman"/>
                <w:sz w:val="20"/>
                <w:szCs w:val="20"/>
              </w:rPr>
            </w:pPr>
          </w:p>
        </w:tc>
      </w:tr>
      <w:tr w:rsidR="00AB1865" w:rsidRPr="0042061B" w14:paraId="3C3886E0" w14:textId="77777777" w:rsidTr="005B3E78">
        <w:trPr>
          <w:trHeight w:val="70"/>
        </w:trPr>
        <w:tc>
          <w:tcPr>
            <w:tcW w:w="1276" w:type="dxa"/>
          </w:tcPr>
          <w:p w14:paraId="4239E20D"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6. Talleres para elaboración de solicitudes y </w:t>
            </w:r>
            <w:r w:rsidRPr="0042061B">
              <w:rPr>
                <w:rFonts w:ascii="Times New Roman" w:hAnsi="Times New Roman" w:cs="Times New Roman"/>
                <w:sz w:val="20"/>
                <w:szCs w:val="20"/>
              </w:rPr>
              <w:lastRenderedPageBreak/>
              <w:t>proyectos</w:t>
            </w:r>
          </w:p>
        </w:tc>
        <w:tc>
          <w:tcPr>
            <w:tcW w:w="567" w:type="dxa"/>
            <w:vAlign w:val="center"/>
          </w:tcPr>
          <w:p w14:paraId="41A1E703"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lastRenderedPageBreak/>
              <w:t>6</w:t>
            </w:r>
          </w:p>
        </w:tc>
        <w:tc>
          <w:tcPr>
            <w:tcW w:w="472" w:type="dxa"/>
            <w:vAlign w:val="center"/>
          </w:tcPr>
          <w:p w14:paraId="7B28333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0415F4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76F11DB3"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B0D665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2" w:type="dxa"/>
            <w:vAlign w:val="center"/>
          </w:tcPr>
          <w:p w14:paraId="6C1C23C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0E961D2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2FEA400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48A84AD4"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No</w:t>
            </w:r>
          </w:p>
        </w:tc>
        <w:tc>
          <w:tcPr>
            <w:tcW w:w="472" w:type="dxa"/>
            <w:vAlign w:val="center"/>
          </w:tcPr>
          <w:p w14:paraId="7B4B7683"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90E751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2" w:type="dxa"/>
            <w:vAlign w:val="center"/>
          </w:tcPr>
          <w:p w14:paraId="5AAE52E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6CAF9BE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27FC8592"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La realización de talleres fue una actividad importante al permitir difundir y capacitar a personas interesadas en </w:t>
            </w:r>
            <w:r w:rsidRPr="0042061B">
              <w:rPr>
                <w:rFonts w:ascii="Times New Roman" w:hAnsi="Times New Roman" w:cs="Times New Roman"/>
                <w:sz w:val="20"/>
                <w:szCs w:val="20"/>
              </w:rPr>
              <w:lastRenderedPageBreak/>
              <w:t>presentar solicitudes de ingreso a los componentes del programa.</w:t>
            </w:r>
          </w:p>
          <w:p w14:paraId="1D9D02BD" w14:textId="77777777" w:rsidR="00AB1865" w:rsidRPr="0042061B" w:rsidRDefault="00AB1865" w:rsidP="005B3E78">
            <w:pPr>
              <w:spacing w:after="200" w:line="276" w:lineRule="auto"/>
              <w:jc w:val="both"/>
              <w:rPr>
                <w:rFonts w:ascii="Times New Roman" w:hAnsi="Times New Roman" w:cs="Times New Roman"/>
                <w:sz w:val="20"/>
                <w:szCs w:val="20"/>
              </w:rPr>
            </w:pPr>
          </w:p>
          <w:p w14:paraId="2B7ED831"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El tiempo en que se realiza el proceso no siempre fue el adecuado, debido a que el personal designado para el proceso fue insuficiente.</w:t>
            </w:r>
            <w:r w:rsidRPr="0042061B">
              <w:rPr>
                <w:rFonts w:ascii="Times New Roman" w:hAnsi="Times New Roman" w:cs="Times New Roman"/>
                <w:sz w:val="20"/>
                <w:szCs w:val="20"/>
              </w:rPr>
              <w:br/>
              <w:t>La infraestructura o capacidad instalada para desarrollar el proceso fue insuficiente.</w:t>
            </w:r>
          </w:p>
        </w:tc>
      </w:tr>
      <w:tr w:rsidR="00AB1865" w:rsidRPr="0042061B" w14:paraId="0D7676D6" w14:textId="77777777" w:rsidTr="005B3E78">
        <w:trPr>
          <w:trHeight w:val="70"/>
        </w:trPr>
        <w:tc>
          <w:tcPr>
            <w:tcW w:w="1276" w:type="dxa"/>
          </w:tcPr>
          <w:p w14:paraId="5F9B0641"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lastRenderedPageBreak/>
              <w:t>7. Apertura de ventanillas</w:t>
            </w:r>
          </w:p>
        </w:tc>
        <w:tc>
          <w:tcPr>
            <w:tcW w:w="567" w:type="dxa"/>
            <w:vAlign w:val="center"/>
          </w:tcPr>
          <w:p w14:paraId="594BE55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7</w:t>
            </w:r>
          </w:p>
        </w:tc>
        <w:tc>
          <w:tcPr>
            <w:tcW w:w="472" w:type="dxa"/>
            <w:vAlign w:val="center"/>
          </w:tcPr>
          <w:p w14:paraId="4FAB4DB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9D16E5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72842D3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3C891B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2" w:type="dxa"/>
            <w:vAlign w:val="center"/>
          </w:tcPr>
          <w:p w14:paraId="508C075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27030607"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2" w:type="dxa"/>
            <w:vAlign w:val="center"/>
          </w:tcPr>
          <w:p w14:paraId="3A0AF776"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1C4373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6F863E0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0C06434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674EA46C"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4F06A996"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4DA4BDFA"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La apertura de ventanilla se realizó conforme a lo establecido en las ROP y en las convocatorias. El personal designado para el proceso es insuficiente.</w:t>
            </w:r>
          </w:p>
          <w:p w14:paraId="4418FB88"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La infraestructura o capacidad instalada para desarrollar el proceso fue insuficiente y en algunos casos inadecuada.</w:t>
            </w:r>
          </w:p>
        </w:tc>
      </w:tr>
      <w:tr w:rsidR="00AB1865" w:rsidRPr="0042061B" w14:paraId="24D3FE99" w14:textId="77777777" w:rsidTr="005B3E78">
        <w:trPr>
          <w:trHeight w:val="1110"/>
        </w:trPr>
        <w:tc>
          <w:tcPr>
            <w:tcW w:w="1276" w:type="dxa"/>
          </w:tcPr>
          <w:p w14:paraId="14B9AED6"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8. Conformación de expedientes</w:t>
            </w:r>
          </w:p>
        </w:tc>
        <w:tc>
          <w:tcPr>
            <w:tcW w:w="567" w:type="dxa"/>
            <w:vAlign w:val="center"/>
          </w:tcPr>
          <w:p w14:paraId="3274F8F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8</w:t>
            </w:r>
          </w:p>
        </w:tc>
        <w:tc>
          <w:tcPr>
            <w:tcW w:w="472" w:type="dxa"/>
            <w:vAlign w:val="center"/>
          </w:tcPr>
          <w:p w14:paraId="4C8028E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6BADBB1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02F07D9D"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F0FB27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2" w:type="dxa"/>
            <w:vAlign w:val="center"/>
          </w:tcPr>
          <w:p w14:paraId="783F906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3" w:type="dxa"/>
            <w:vAlign w:val="center"/>
          </w:tcPr>
          <w:p w14:paraId="399376D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No</w:t>
            </w:r>
          </w:p>
        </w:tc>
        <w:tc>
          <w:tcPr>
            <w:tcW w:w="472" w:type="dxa"/>
            <w:vAlign w:val="center"/>
          </w:tcPr>
          <w:p w14:paraId="6943E60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6CDBBFE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455CFCD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B5BD54A"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2D1238EC"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3" w:type="dxa"/>
            <w:vAlign w:val="center"/>
          </w:tcPr>
          <w:p w14:paraId="2F1E82B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40886252"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La conformación de expedientes se realizó conforme a lo programado. El personal designado para el proceso es insuficiente.</w:t>
            </w:r>
          </w:p>
          <w:p w14:paraId="4B30A919"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La infraestructura o capacidad instalada para desarrollar el proceso fue insuficiente y en algunos casos inadecuada.</w:t>
            </w:r>
          </w:p>
        </w:tc>
      </w:tr>
      <w:tr w:rsidR="00AB1865" w:rsidRPr="0042061B" w14:paraId="164BE5EC" w14:textId="77777777" w:rsidTr="005B3E78">
        <w:trPr>
          <w:trHeight w:val="70"/>
        </w:trPr>
        <w:tc>
          <w:tcPr>
            <w:tcW w:w="1276" w:type="dxa"/>
          </w:tcPr>
          <w:p w14:paraId="73DAF73D"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9. Revisión y evaluación de solicitudes</w:t>
            </w:r>
          </w:p>
        </w:tc>
        <w:tc>
          <w:tcPr>
            <w:tcW w:w="567" w:type="dxa"/>
            <w:vAlign w:val="center"/>
          </w:tcPr>
          <w:p w14:paraId="324BE03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9</w:t>
            </w:r>
          </w:p>
        </w:tc>
        <w:tc>
          <w:tcPr>
            <w:tcW w:w="472" w:type="dxa"/>
            <w:vAlign w:val="center"/>
          </w:tcPr>
          <w:p w14:paraId="23E4633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0BBDE26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0EA4866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8C5F616"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3D7E98D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3CB92FD7"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276D218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20AAEF8A"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58B431E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3EB9B0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50A6234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0A4DB5A"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1F7FBCC7"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No se presentaron contratiempos ni incidentes relevantes.</w:t>
            </w:r>
          </w:p>
          <w:p w14:paraId="0279D0CC" w14:textId="77777777" w:rsidR="00AB1865" w:rsidRPr="0042061B" w:rsidRDefault="00AB1865" w:rsidP="005B3E78">
            <w:pPr>
              <w:spacing w:after="200" w:line="276" w:lineRule="auto"/>
              <w:jc w:val="both"/>
              <w:rPr>
                <w:rFonts w:ascii="Times New Roman" w:hAnsi="Times New Roman" w:cs="Times New Roman"/>
                <w:sz w:val="20"/>
                <w:szCs w:val="20"/>
              </w:rPr>
            </w:pPr>
          </w:p>
        </w:tc>
      </w:tr>
    </w:tbl>
    <w:p w14:paraId="4ADA5183" w14:textId="77777777" w:rsidR="00F32870" w:rsidRDefault="00F32870"/>
    <w:tbl>
      <w:tblPr>
        <w:tblStyle w:val="Tablaconcuadrcula"/>
        <w:tblW w:w="10008" w:type="dxa"/>
        <w:tblLayout w:type="fixed"/>
        <w:tblLook w:val="04A0" w:firstRow="1" w:lastRow="0" w:firstColumn="1" w:lastColumn="0" w:noHBand="0" w:noVBand="1"/>
      </w:tblPr>
      <w:tblGrid>
        <w:gridCol w:w="1276"/>
        <w:gridCol w:w="567"/>
        <w:gridCol w:w="472"/>
        <w:gridCol w:w="473"/>
        <w:gridCol w:w="472"/>
        <w:gridCol w:w="473"/>
        <w:gridCol w:w="472"/>
        <w:gridCol w:w="473"/>
        <w:gridCol w:w="472"/>
        <w:gridCol w:w="473"/>
        <w:gridCol w:w="472"/>
        <w:gridCol w:w="473"/>
        <w:gridCol w:w="472"/>
        <w:gridCol w:w="473"/>
        <w:gridCol w:w="2495"/>
      </w:tblGrid>
      <w:tr w:rsidR="00AB1865" w:rsidRPr="0042061B" w14:paraId="0B32D0FE" w14:textId="77777777" w:rsidTr="00F32870">
        <w:trPr>
          <w:trHeight w:val="858"/>
        </w:trPr>
        <w:tc>
          <w:tcPr>
            <w:tcW w:w="1276" w:type="dxa"/>
          </w:tcPr>
          <w:p w14:paraId="78C050F8"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10. </w:t>
            </w:r>
            <w:proofErr w:type="spellStart"/>
            <w:r w:rsidRPr="0042061B">
              <w:rPr>
                <w:rFonts w:ascii="Times New Roman" w:hAnsi="Times New Roman" w:cs="Times New Roman"/>
                <w:sz w:val="20"/>
                <w:szCs w:val="20"/>
              </w:rPr>
              <w:t>Dictaminación</w:t>
            </w:r>
            <w:proofErr w:type="spellEnd"/>
          </w:p>
        </w:tc>
        <w:tc>
          <w:tcPr>
            <w:tcW w:w="567" w:type="dxa"/>
            <w:vAlign w:val="center"/>
          </w:tcPr>
          <w:p w14:paraId="04EF40D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10</w:t>
            </w:r>
          </w:p>
        </w:tc>
        <w:tc>
          <w:tcPr>
            <w:tcW w:w="472" w:type="dxa"/>
            <w:vAlign w:val="center"/>
          </w:tcPr>
          <w:p w14:paraId="69965C2D"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485B2AC6"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6C84D48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3ED94C4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314F28F7"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44E34CE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5F0AAE4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37CC007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283B34B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0263307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324838F3"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7BDA0B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60CA6BAF"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No se presentaron contratiempos ni incidentes relevantes.</w:t>
            </w:r>
          </w:p>
          <w:p w14:paraId="5091FA0E" w14:textId="77777777" w:rsidR="00AB1865" w:rsidRPr="0042061B" w:rsidRDefault="00AB1865" w:rsidP="005B3E78">
            <w:pPr>
              <w:spacing w:after="200" w:line="276" w:lineRule="auto"/>
              <w:jc w:val="both"/>
              <w:rPr>
                <w:rFonts w:ascii="Times New Roman" w:hAnsi="Times New Roman" w:cs="Times New Roman"/>
                <w:sz w:val="20"/>
                <w:szCs w:val="20"/>
              </w:rPr>
            </w:pPr>
          </w:p>
        </w:tc>
      </w:tr>
      <w:tr w:rsidR="00AB1865" w:rsidRPr="0042061B" w14:paraId="364B2273" w14:textId="77777777" w:rsidTr="005B3E78">
        <w:trPr>
          <w:trHeight w:val="1110"/>
        </w:trPr>
        <w:tc>
          <w:tcPr>
            <w:tcW w:w="1276" w:type="dxa"/>
          </w:tcPr>
          <w:p w14:paraId="378854F3"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11. Publicación de resultados</w:t>
            </w:r>
          </w:p>
        </w:tc>
        <w:tc>
          <w:tcPr>
            <w:tcW w:w="567" w:type="dxa"/>
            <w:vAlign w:val="center"/>
          </w:tcPr>
          <w:p w14:paraId="042FBC5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11</w:t>
            </w:r>
          </w:p>
        </w:tc>
        <w:tc>
          <w:tcPr>
            <w:tcW w:w="472" w:type="dxa"/>
            <w:vAlign w:val="center"/>
          </w:tcPr>
          <w:p w14:paraId="3659ACE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2949E19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1260645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6F6AC43"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103B387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4AF21AED"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44FFCCF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2466010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784274A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2883432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4EB4FAE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00941F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4E335081"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No se presentaron contratiempos ni incidentes relevantes.</w:t>
            </w:r>
          </w:p>
          <w:p w14:paraId="21A4472C" w14:textId="77777777" w:rsidR="00AB1865" w:rsidRPr="0042061B" w:rsidRDefault="00AB1865" w:rsidP="005B3E78">
            <w:pPr>
              <w:spacing w:after="200" w:line="276" w:lineRule="auto"/>
              <w:jc w:val="both"/>
              <w:rPr>
                <w:rFonts w:ascii="Times New Roman" w:hAnsi="Times New Roman" w:cs="Times New Roman"/>
                <w:sz w:val="20"/>
                <w:szCs w:val="20"/>
              </w:rPr>
            </w:pPr>
          </w:p>
        </w:tc>
      </w:tr>
      <w:tr w:rsidR="00AB1865" w:rsidRPr="0042061B" w14:paraId="3D28148F" w14:textId="77777777" w:rsidTr="005B3E78">
        <w:trPr>
          <w:trHeight w:val="1110"/>
        </w:trPr>
        <w:tc>
          <w:tcPr>
            <w:tcW w:w="1276" w:type="dxa"/>
          </w:tcPr>
          <w:p w14:paraId="7B7569D8"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12. Solicitud de suficiencia presupuestal</w:t>
            </w:r>
          </w:p>
        </w:tc>
        <w:tc>
          <w:tcPr>
            <w:tcW w:w="567" w:type="dxa"/>
            <w:vAlign w:val="center"/>
          </w:tcPr>
          <w:p w14:paraId="626A7C07"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12</w:t>
            </w:r>
          </w:p>
        </w:tc>
        <w:tc>
          <w:tcPr>
            <w:tcW w:w="472" w:type="dxa"/>
            <w:vAlign w:val="center"/>
          </w:tcPr>
          <w:p w14:paraId="2A24FC6D"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67F499F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2DC2A32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EFA82B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0B745A2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09B35733"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4024E883"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62F8D124"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7E7C2CF6"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CD5E63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34EE51D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35C7121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310E5D97"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No se presentaron contratiempos ni incidentes relevantes.</w:t>
            </w:r>
          </w:p>
          <w:p w14:paraId="0F294426" w14:textId="77777777" w:rsidR="00AB1865" w:rsidRPr="0042061B" w:rsidRDefault="00AB1865" w:rsidP="005B3E78">
            <w:pPr>
              <w:spacing w:after="200" w:line="276" w:lineRule="auto"/>
              <w:jc w:val="both"/>
              <w:rPr>
                <w:rFonts w:ascii="Times New Roman" w:hAnsi="Times New Roman" w:cs="Times New Roman"/>
                <w:sz w:val="20"/>
                <w:szCs w:val="20"/>
              </w:rPr>
            </w:pPr>
          </w:p>
        </w:tc>
      </w:tr>
      <w:tr w:rsidR="00AB1865" w:rsidRPr="0042061B" w14:paraId="55ACCED4" w14:textId="77777777" w:rsidTr="005B3E78">
        <w:trPr>
          <w:trHeight w:val="1110"/>
        </w:trPr>
        <w:tc>
          <w:tcPr>
            <w:tcW w:w="1276" w:type="dxa"/>
          </w:tcPr>
          <w:p w14:paraId="45A998FA"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13. Solicitud de liberación de recursos</w:t>
            </w:r>
          </w:p>
        </w:tc>
        <w:tc>
          <w:tcPr>
            <w:tcW w:w="567" w:type="dxa"/>
            <w:vAlign w:val="center"/>
          </w:tcPr>
          <w:p w14:paraId="165E7F4C"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13</w:t>
            </w:r>
          </w:p>
        </w:tc>
        <w:tc>
          <w:tcPr>
            <w:tcW w:w="472" w:type="dxa"/>
            <w:vAlign w:val="center"/>
          </w:tcPr>
          <w:p w14:paraId="42463D3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BA7EA3C"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13D1C58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194B68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712BEA27"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3CC2DD8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1AB8FAD4"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457B63B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29AE49DD"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E5474F6"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2917B46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0D7054EC"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29768720"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No se presentaron contratiempos ni incidentes relevantes.</w:t>
            </w:r>
          </w:p>
          <w:p w14:paraId="432AA29A" w14:textId="77777777" w:rsidR="00AB1865" w:rsidRPr="0042061B" w:rsidRDefault="00AB1865" w:rsidP="005B3E78">
            <w:pPr>
              <w:spacing w:after="200" w:line="276" w:lineRule="auto"/>
              <w:jc w:val="both"/>
              <w:rPr>
                <w:rFonts w:ascii="Times New Roman" w:hAnsi="Times New Roman" w:cs="Times New Roman"/>
                <w:sz w:val="20"/>
                <w:szCs w:val="20"/>
              </w:rPr>
            </w:pPr>
          </w:p>
        </w:tc>
      </w:tr>
      <w:tr w:rsidR="00AB1865" w:rsidRPr="0042061B" w14:paraId="6972F29A" w14:textId="77777777" w:rsidTr="005B3E78">
        <w:trPr>
          <w:trHeight w:val="70"/>
        </w:trPr>
        <w:tc>
          <w:tcPr>
            <w:tcW w:w="1276" w:type="dxa"/>
          </w:tcPr>
          <w:p w14:paraId="61876F88"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14. Firma de instrumento jurídico</w:t>
            </w:r>
          </w:p>
        </w:tc>
        <w:tc>
          <w:tcPr>
            <w:tcW w:w="567" w:type="dxa"/>
            <w:vAlign w:val="center"/>
          </w:tcPr>
          <w:p w14:paraId="23CEB06A"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14</w:t>
            </w:r>
          </w:p>
        </w:tc>
        <w:tc>
          <w:tcPr>
            <w:tcW w:w="472" w:type="dxa"/>
            <w:vAlign w:val="center"/>
          </w:tcPr>
          <w:p w14:paraId="4B529D96"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3B745D7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7A33174A"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511696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580516BD"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64642B3"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6079B866"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38A4060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0789419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37A63D6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7F8DB84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AE3A0A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09965812"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No se presentaron contratiempos ni incidentes relevantes.</w:t>
            </w:r>
          </w:p>
          <w:p w14:paraId="67BD6FB2" w14:textId="77777777" w:rsidR="00AB1865" w:rsidRPr="0042061B" w:rsidRDefault="00AB1865" w:rsidP="005B3E78">
            <w:pPr>
              <w:spacing w:after="200" w:line="276" w:lineRule="auto"/>
              <w:jc w:val="both"/>
              <w:rPr>
                <w:rFonts w:ascii="Times New Roman" w:hAnsi="Times New Roman" w:cs="Times New Roman"/>
                <w:sz w:val="20"/>
                <w:szCs w:val="20"/>
              </w:rPr>
            </w:pPr>
          </w:p>
        </w:tc>
      </w:tr>
      <w:tr w:rsidR="00AB1865" w:rsidRPr="0042061B" w14:paraId="490E1DCB" w14:textId="77777777" w:rsidTr="005B3E78">
        <w:trPr>
          <w:trHeight w:val="491"/>
        </w:trPr>
        <w:tc>
          <w:tcPr>
            <w:tcW w:w="1276" w:type="dxa"/>
          </w:tcPr>
          <w:p w14:paraId="79D1F035"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15. Entrega de apoyos u otorgamiento de servicios</w:t>
            </w:r>
          </w:p>
        </w:tc>
        <w:tc>
          <w:tcPr>
            <w:tcW w:w="567" w:type="dxa"/>
            <w:vAlign w:val="center"/>
          </w:tcPr>
          <w:p w14:paraId="05F9218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15</w:t>
            </w:r>
          </w:p>
        </w:tc>
        <w:tc>
          <w:tcPr>
            <w:tcW w:w="472" w:type="dxa"/>
            <w:vAlign w:val="center"/>
          </w:tcPr>
          <w:p w14:paraId="4188370C"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21B49CA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28E99B17"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3" w:type="dxa"/>
            <w:vAlign w:val="center"/>
          </w:tcPr>
          <w:p w14:paraId="24EF8997"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147E1D3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45341CD3"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2" w:type="dxa"/>
            <w:vAlign w:val="center"/>
          </w:tcPr>
          <w:p w14:paraId="7B42B3EC"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48FD6CC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3D43EF4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23F6BD4"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0618999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8C89C74"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4326F83D"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El tiempo en que se realizó el proceso no fue siempre el adecuado ni acorde a lo planificado.</w:t>
            </w:r>
            <w:r w:rsidRPr="0042061B">
              <w:rPr>
                <w:rFonts w:ascii="Times New Roman" w:hAnsi="Times New Roman" w:cs="Times New Roman"/>
                <w:sz w:val="20"/>
                <w:szCs w:val="20"/>
              </w:rPr>
              <w:br/>
              <w:t>Los recursos financieros destinados fueron insuficientes para la operación del proceso.</w:t>
            </w:r>
            <w:r w:rsidRPr="0042061B">
              <w:rPr>
                <w:rFonts w:ascii="Times New Roman" w:hAnsi="Times New Roman" w:cs="Times New Roman"/>
                <w:sz w:val="20"/>
                <w:szCs w:val="20"/>
              </w:rPr>
              <w:br/>
              <w:t>La infraestructura o capacidad instalada para desarrollar el proceso fue insuficiente y no fue la más adecuada.</w:t>
            </w:r>
            <w:r w:rsidRPr="0042061B">
              <w:rPr>
                <w:rFonts w:ascii="Times New Roman" w:hAnsi="Times New Roman" w:cs="Times New Roman"/>
                <w:sz w:val="20"/>
                <w:szCs w:val="20"/>
              </w:rPr>
              <w:br/>
              <w:t>Los productos del proceso sirven de insumo para ejecutar el proceso siguiente.</w:t>
            </w:r>
          </w:p>
        </w:tc>
      </w:tr>
    </w:tbl>
    <w:p w14:paraId="3475DFD0" w14:textId="77777777" w:rsidR="00F32870" w:rsidRDefault="00F32870"/>
    <w:tbl>
      <w:tblPr>
        <w:tblStyle w:val="Tablaconcuadrcula"/>
        <w:tblW w:w="10008" w:type="dxa"/>
        <w:tblLayout w:type="fixed"/>
        <w:tblLook w:val="04A0" w:firstRow="1" w:lastRow="0" w:firstColumn="1" w:lastColumn="0" w:noHBand="0" w:noVBand="1"/>
      </w:tblPr>
      <w:tblGrid>
        <w:gridCol w:w="1276"/>
        <w:gridCol w:w="567"/>
        <w:gridCol w:w="472"/>
        <w:gridCol w:w="473"/>
        <w:gridCol w:w="472"/>
        <w:gridCol w:w="473"/>
        <w:gridCol w:w="472"/>
        <w:gridCol w:w="473"/>
        <w:gridCol w:w="472"/>
        <w:gridCol w:w="473"/>
        <w:gridCol w:w="472"/>
        <w:gridCol w:w="473"/>
        <w:gridCol w:w="472"/>
        <w:gridCol w:w="473"/>
        <w:gridCol w:w="2495"/>
      </w:tblGrid>
      <w:tr w:rsidR="00AB1865" w:rsidRPr="0042061B" w14:paraId="2DB840D7" w14:textId="77777777" w:rsidTr="005B3E78">
        <w:trPr>
          <w:trHeight w:val="345"/>
        </w:trPr>
        <w:tc>
          <w:tcPr>
            <w:tcW w:w="1276" w:type="dxa"/>
          </w:tcPr>
          <w:p w14:paraId="3D99C239"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lastRenderedPageBreak/>
              <w:t>16. Queja e inconformidad ciudadana</w:t>
            </w:r>
          </w:p>
        </w:tc>
        <w:tc>
          <w:tcPr>
            <w:tcW w:w="567" w:type="dxa"/>
            <w:vAlign w:val="center"/>
          </w:tcPr>
          <w:p w14:paraId="4EBCD781"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16</w:t>
            </w:r>
          </w:p>
        </w:tc>
        <w:tc>
          <w:tcPr>
            <w:tcW w:w="472" w:type="dxa"/>
            <w:vAlign w:val="center"/>
          </w:tcPr>
          <w:p w14:paraId="3DA43EB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3" w:type="dxa"/>
            <w:vAlign w:val="center"/>
          </w:tcPr>
          <w:p w14:paraId="6105C31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2" w:type="dxa"/>
            <w:vAlign w:val="center"/>
          </w:tcPr>
          <w:p w14:paraId="35198147"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No aplica</w:t>
            </w:r>
          </w:p>
        </w:tc>
        <w:tc>
          <w:tcPr>
            <w:tcW w:w="473" w:type="dxa"/>
            <w:vAlign w:val="center"/>
          </w:tcPr>
          <w:p w14:paraId="2E813E4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2F403B6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3" w:type="dxa"/>
            <w:vAlign w:val="center"/>
          </w:tcPr>
          <w:p w14:paraId="4E33F566"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2" w:type="dxa"/>
            <w:vAlign w:val="center"/>
          </w:tcPr>
          <w:p w14:paraId="3A5A241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2F28797A"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No</w:t>
            </w:r>
          </w:p>
        </w:tc>
        <w:tc>
          <w:tcPr>
            <w:tcW w:w="472" w:type="dxa"/>
            <w:vAlign w:val="center"/>
          </w:tcPr>
          <w:p w14:paraId="3EC90A5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419EC7AE"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035F45C4"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90424BA"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2F01DA13"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Se requiere avanzar en el diseño de procedimientos específicos.</w:t>
            </w:r>
          </w:p>
          <w:p w14:paraId="7517D0F5" w14:textId="77777777" w:rsidR="00AB1865" w:rsidRPr="0042061B" w:rsidRDefault="00AB1865" w:rsidP="005B3E78">
            <w:pPr>
              <w:spacing w:after="200" w:line="276" w:lineRule="auto"/>
              <w:jc w:val="both"/>
              <w:rPr>
                <w:rFonts w:ascii="Times New Roman" w:hAnsi="Times New Roman" w:cs="Times New Roman"/>
                <w:sz w:val="20"/>
                <w:szCs w:val="20"/>
              </w:rPr>
            </w:pPr>
          </w:p>
        </w:tc>
      </w:tr>
      <w:tr w:rsidR="00AB1865" w:rsidRPr="0042061B" w14:paraId="2BA06C0E" w14:textId="77777777" w:rsidTr="005B3E78">
        <w:trPr>
          <w:trHeight w:val="272"/>
        </w:trPr>
        <w:tc>
          <w:tcPr>
            <w:tcW w:w="1276" w:type="dxa"/>
          </w:tcPr>
          <w:p w14:paraId="109C3912"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17. Denuncias</w:t>
            </w:r>
          </w:p>
        </w:tc>
        <w:tc>
          <w:tcPr>
            <w:tcW w:w="567" w:type="dxa"/>
            <w:vAlign w:val="center"/>
          </w:tcPr>
          <w:p w14:paraId="54462D8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17</w:t>
            </w:r>
          </w:p>
        </w:tc>
        <w:tc>
          <w:tcPr>
            <w:tcW w:w="472" w:type="dxa"/>
            <w:vAlign w:val="center"/>
          </w:tcPr>
          <w:p w14:paraId="234D3A2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3" w:type="dxa"/>
            <w:vAlign w:val="center"/>
          </w:tcPr>
          <w:p w14:paraId="64BDE20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2" w:type="dxa"/>
            <w:vAlign w:val="center"/>
          </w:tcPr>
          <w:p w14:paraId="639444C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No aplica</w:t>
            </w:r>
          </w:p>
        </w:tc>
        <w:tc>
          <w:tcPr>
            <w:tcW w:w="473" w:type="dxa"/>
            <w:vAlign w:val="center"/>
          </w:tcPr>
          <w:p w14:paraId="4A1EC51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197C759A"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3" w:type="dxa"/>
            <w:vAlign w:val="center"/>
          </w:tcPr>
          <w:p w14:paraId="56B851C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472" w:type="dxa"/>
            <w:vAlign w:val="center"/>
          </w:tcPr>
          <w:p w14:paraId="782678BD"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76F2DA0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No</w:t>
            </w:r>
          </w:p>
        </w:tc>
        <w:tc>
          <w:tcPr>
            <w:tcW w:w="472" w:type="dxa"/>
            <w:vAlign w:val="center"/>
          </w:tcPr>
          <w:p w14:paraId="5DA22F34"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31F9CBD0"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570CAFF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CC6B866"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0E9CE099"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Se requiere avanzar en el diseño de procedimientos específicos.</w:t>
            </w:r>
          </w:p>
          <w:p w14:paraId="33610242" w14:textId="77777777" w:rsidR="00AB1865" w:rsidRPr="0042061B" w:rsidRDefault="00AB1865" w:rsidP="005B3E78">
            <w:pPr>
              <w:spacing w:after="200" w:line="276" w:lineRule="auto"/>
              <w:jc w:val="both"/>
              <w:rPr>
                <w:rFonts w:ascii="Times New Roman" w:hAnsi="Times New Roman" w:cs="Times New Roman"/>
                <w:sz w:val="20"/>
                <w:szCs w:val="20"/>
              </w:rPr>
            </w:pPr>
          </w:p>
        </w:tc>
      </w:tr>
      <w:tr w:rsidR="00AB1865" w:rsidRPr="0042061B" w14:paraId="6EB4F6CE" w14:textId="77777777" w:rsidTr="005B3E78">
        <w:trPr>
          <w:trHeight w:val="70"/>
        </w:trPr>
        <w:tc>
          <w:tcPr>
            <w:tcW w:w="1276" w:type="dxa"/>
          </w:tcPr>
          <w:p w14:paraId="445E12E7"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18. Seguimiento de proyectos</w:t>
            </w:r>
          </w:p>
        </w:tc>
        <w:tc>
          <w:tcPr>
            <w:tcW w:w="567" w:type="dxa"/>
            <w:vAlign w:val="center"/>
          </w:tcPr>
          <w:p w14:paraId="6807FC23"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18</w:t>
            </w:r>
          </w:p>
        </w:tc>
        <w:tc>
          <w:tcPr>
            <w:tcW w:w="472" w:type="dxa"/>
            <w:vAlign w:val="center"/>
          </w:tcPr>
          <w:p w14:paraId="1560AADA"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38872265"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333F552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FB3B36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4BF6739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48BE889B"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508B8716"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13CA3C99"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508378BF"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5EBC15F2"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2" w:type="dxa"/>
            <w:vAlign w:val="center"/>
          </w:tcPr>
          <w:p w14:paraId="70A2C798"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3" w:type="dxa"/>
            <w:vAlign w:val="center"/>
          </w:tcPr>
          <w:p w14:paraId="2FCFF487" w14:textId="77777777" w:rsidR="00AB1865" w:rsidRPr="0042061B" w:rsidRDefault="00AB1865" w:rsidP="005B3E78">
            <w:pPr>
              <w:spacing w:after="200" w:line="276" w:lineRule="auto"/>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2495" w:type="dxa"/>
          </w:tcPr>
          <w:p w14:paraId="57E49E82" w14:textId="77777777" w:rsidR="00AB1865" w:rsidRPr="0042061B" w:rsidRDefault="00AB1865" w:rsidP="005B3E78">
            <w:pPr>
              <w:spacing w:after="200" w:line="276" w:lineRule="auto"/>
              <w:jc w:val="both"/>
              <w:rPr>
                <w:rFonts w:ascii="Times New Roman" w:hAnsi="Times New Roman" w:cs="Times New Roman"/>
                <w:sz w:val="20"/>
                <w:szCs w:val="20"/>
              </w:rPr>
            </w:pPr>
            <w:r w:rsidRPr="0042061B">
              <w:rPr>
                <w:rFonts w:ascii="Times New Roman" w:hAnsi="Times New Roman" w:cs="Times New Roman"/>
                <w:sz w:val="20"/>
                <w:szCs w:val="20"/>
              </w:rPr>
              <w:t>No se presentaron contratiempos ni incidentes relevantes.</w:t>
            </w:r>
          </w:p>
          <w:p w14:paraId="78A1B54B" w14:textId="77777777" w:rsidR="00AB1865" w:rsidRPr="0042061B" w:rsidRDefault="00AB1865" w:rsidP="005B3E78">
            <w:pPr>
              <w:spacing w:after="200" w:line="276" w:lineRule="auto"/>
              <w:jc w:val="both"/>
              <w:rPr>
                <w:rFonts w:ascii="Times New Roman" w:hAnsi="Times New Roman" w:cs="Times New Roman"/>
                <w:sz w:val="20"/>
                <w:szCs w:val="20"/>
              </w:rPr>
            </w:pPr>
          </w:p>
        </w:tc>
      </w:tr>
    </w:tbl>
    <w:p w14:paraId="2F6D20B7" w14:textId="77777777" w:rsidR="00DE4327" w:rsidRPr="0042061B" w:rsidRDefault="00DE4327" w:rsidP="00396968">
      <w:pPr>
        <w:jc w:val="both"/>
        <w:rPr>
          <w:rFonts w:ascii="Times New Roman" w:hAnsi="Times New Roman" w:cs="Times New Roman"/>
          <w:sz w:val="20"/>
          <w:szCs w:val="20"/>
        </w:rPr>
      </w:pPr>
    </w:p>
    <w:p w14:paraId="088CEB45" w14:textId="77777777" w:rsidR="009E1D8E" w:rsidRDefault="00A5448E" w:rsidP="005B67F9">
      <w:pPr>
        <w:pStyle w:val="Ttulo2"/>
      </w:pPr>
      <w:bookmarkStart w:id="108" w:name="_Toc518035505"/>
      <w:r w:rsidRPr="0042061B">
        <w:rPr>
          <w:rFonts w:cs="Times New Roman"/>
          <w:szCs w:val="20"/>
        </w:rPr>
        <w:t>IV.</w:t>
      </w:r>
      <w:r w:rsidR="00E77B76" w:rsidRPr="0042061B">
        <w:rPr>
          <w:rFonts w:cs="Times New Roman"/>
          <w:szCs w:val="20"/>
        </w:rPr>
        <w:t>4</w:t>
      </w:r>
      <w:r w:rsidRPr="0042061B">
        <w:rPr>
          <w:rFonts w:cs="Times New Roman"/>
          <w:szCs w:val="20"/>
        </w:rPr>
        <w:t xml:space="preserve"> </w:t>
      </w:r>
      <w:r w:rsidR="005B67F9" w:rsidRPr="00075B20">
        <w:t>Seguimiento y Monitoreo del Programa Social</w:t>
      </w:r>
      <w:bookmarkEnd w:id="108"/>
    </w:p>
    <w:p w14:paraId="212A60ED" w14:textId="77777777" w:rsidR="005B67F9" w:rsidRDefault="005B67F9" w:rsidP="005B67F9">
      <w:pPr>
        <w:spacing w:line="240" w:lineRule="auto"/>
        <w:jc w:val="both"/>
        <w:rPr>
          <w:rFonts w:ascii="Times New Roman" w:hAnsi="Times New Roman" w:cs="Times New Roman"/>
          <w:sz w:val="20"/>
          <w:szCs w:val="20"/>
        </w:rPr>
      </w:pPr>
    </w:p>
    <w:p w14:paraId="71D53A0A" w14:textId="77777777" w:rsidR="005B67F9" w:rsidRPr="008E14CE" w:rsidRDefault="005B67F9" w:rsidP="005B67F9">
      <w:pPr>
        <w:spacing w:line="240" w:lineRule="auto"/>
        <w:jc w:val="both"/>
        <w:rPr>
          <w:rFonts w:ascii="Times New Roman" w:hAnsi="Times New Roman" w:cs="Times New Roman"/>
          <w:b/>
          <w:sz w:val="20"/>
          <w:szCs w:val="20"/>
        </w:rPr>
      </w:pPr>
      <w:r w:rsidRPr="00075B20">
        <w:rPr>
          <w:rFonts w:ascii="Times New Roman" w:hAnsi="Times New Roman" w:cs="Times New Roman"/>
          <w:sz w:val="20"/>
          <w:szCs w:val="20"/>
        </w:rPr>
        <w:t>En esta sección de la evaluación se presenta el producto obtenido del seguimiento y monitoreo de los resultados, tomando como base del análisis los indicadores de gestión y resultados de la Matriz de Indicadores para Resultados (MIR) del programa social, mismos que se incluyó en las Reglas de Operación de 2016-2017. Los elementos que se describen son: Nivel de Objetivo (Fin, Propósito, Componentes, Actividades), Nombre del Indicador, Fórmula de Cálculo, Resultados del año que se está evaluando y Externalidades, tanto positivas como negativas, que pudieron tener influencia en los resultados alcanzados.</w:t>
      </w:r>
    </w:p>
    <w:p w14:paraId="24BEDC26" w14:textId="77777777" w:rsidR="0003586A" w:rsidRPr="0042061B" w:rsidRDefault="00CC0AC3" w:rsidP="00C74DB3">
      <w:pPr>
        <w:pStyle w:val="Epgrafe"/>
        <w:jc w:val="center"/>
        <w:rPr>
          <w:rFonts w:ascii="Times New Roman" w:hAnsi="Times New Roman" w:cs="Times New Roman"/>
          <w:color w:val="auto"/>
          <w:sz w:val="20"/>
          <w:szCs w:val="20"/>
        </w:rPr>
      </w:pPr>
      <w:bookmarkStart w:id="109" w:name="_Toc518035620"/>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40</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bookmarkStart w:id="110" w:name="_Hlk517895915"/>
      <w:r w:rsidR="005B67F9" w:rsidRPr="005B67F9">
        <w:rPr>
          <w:rFonts w:ascii="Times New Roman" w:hAnsi="Times New Roman" w:cs="Times New Roman"/>
          <w:color w:val="auto"/>
          <w:sz w:val="20"/>
          <w:szCs w:val="20"/>
        </w:rPr>
        <w:t>Seguimiento y monitoreo del programa social 2016</w:t>
      </w:r>
      <w:bookmarkEnd w:id="109"/>
      <w:bookmarkEnd w:id="110"/>
    </w:p>
    <w:tbl>
      <w:tblPr>
        <w:tblStyle w:val="Tablaconcuadrcula"/>
        <w:tblW w:w="5000" w:type="pct"/>
        <w:tblLook w:val="04A0" w:firstRow="1" w:lastRow="0" w:firstColumn="1" w:lastColumn="0" w:noHBand="0" w:noVBand="1"/>
      </w:tblPr>
      <w:tblGrid>
        <w:gridCol w:w="2037"/>
        <w:gridCol w:w="2038"/>
        <w:gridCol w:w="2555"/>
        <w:gridCol w:w="1150"/>
        <w:gridCol w:w="2408"/>
      </w:tblGrid>
      <w:tr w:rsidR="006365E0" w:rsidRPr="0042061B" w14:paraId="0D240B30" w14:textId="77777777" w:rsidTr="00692665">
        <w:tc>
          <w:tcPr>
            <w:tcW w:w="1000" w:type="pct"/>
            <w:vAlign w:val="center"/>
          </w:tcPr>
          <w:p w14:paraId="4910667C"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Nivel de Objetivo</w:t>
            </w:r>
          </w:p>
        </w:tc>
        <w:tc>
          <w:tcPr>
            <w:tcW w:w="1000" w:type="pct"/>
            <w:vAlign w:val="center"/>
          </w:tcPr>
          <w:p w14:paraId="1538843B"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Nombre del Indicador</w:t>
            </w:r>
          </w:p>
        </w:tc>
        <w:tc>
          <w:tcPr>
            <w:tcW w:w="1254" w:type="pct"/>
            <w:vAlign w:val="center"/>
          </w:tcPr>
          <w:p w14:paraId="34359577"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Fórmula</w:t>
            </w:r>
          </w:p>
        </w:tc>
        <w:tc>
          <w:tcPr>
            <w:tcW w:w="564" w:type="pct"/>
            <w:vAlign w:val="center"/>
          </w:tcPr>
          <w:p w14:paraId="06B3BB65"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Resultados 2016</w:t>
            </w:r>
          </w:p>
        </w:tc>
        <w:tc>
          <w:tcPr>
            <w:tcW w:w="1182" w:type="pct"/>
            <w:vAlign w:val="center"/>
          </w:tcPr>
          <w:p w14:paraId="3828B7E8"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Externalidades</w:t>
            </w:r>
          </w:p>
        </w:tc>
      </w:tr>
      <w:tr w:rsidR="006365E0" w:rsidRPr="0042061B" w14:paraId="1CCA0F8C" w14:textId="77777777" w:rsidTr="00416678">
        <w:tc>
          <w:tcPr>
            <w:tcW w:w="1000" w:type="pct"/>
          </w:tcPr>
          <w:p w14:paraId="3ACDE3FD"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Fin </w:t>
            </w:r>
          </w:p>
        </w:tc>
        <w:tc>
          <w:tcPr>
            <w:tcW w:w="1000" w:type="pct"/>
          </w:tcPr>
          <w:p w14:paraId="07B0398E"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población beneficiad a directa e indirectamente por los proyectos apoyados</w:t>
            </w:r>
          </w:p>
        </w:tc>
        <w:tc>
          <w:tcPr>
            <w:tcW w:w="1254" w:type="pct"/>
          </w:tcPr>
          <w:p w14:paraId="0E9CAB7F"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Número de personas beneficiadas directa e indirectamente (PB) x 100/Número de personas en total de la Población potencial (PP</w:t>
            </w:r>
            <w:r w:rsidR="005B67F9" w:rsidRPr="0042061B">
              <w:rPr>
                <w:rFonts w:ascii="Times New Roman" w:hAnsi="Times New Roman" w:cs="Times New Roman"/>
                <w:sz w:val="20"/>
                <w:szCs w:val="20"/>
              </w:rPr>
              <w:t>). Fórmula:</w:t>
            </w:r>
            <w:r w:rsidRPr="0042061B">
              <w:rPr>
                <w:rFonts w:ascii="Times New Roman" w:hAnsi="Times New Roman" w:cs="Times New Roman"/>
                <w:sz w:val="20"/>
                <w:szCs w:val="20"/>
              </w:rPr>
              <w:t xml:space="preserve"> PB x 100 /PP</w:t>
            </w:r>
          </w:p>
        </w:tc>
        <w:tc>
          <w:tcPr>
            <w:tcW w:w="564" w:type="pct"/>
            <w:vAlign w:val="center"/>
          </w:tcPr>
          <w:p w14:paraId="2B6BCF60" w14:textId="77777777" w:rsidR="00396968" w:rsidRPr="0042061B" w:rsidRDefault="00396968" w:rsidP="00416678">
            <w:pPr>
              <w:jc w:val="center"/>
              <w:rPr>
                <w:rFonts w:ascii="Times New Roman" w:hAnsi="Times New Roman" w:cs="Times New Roman"/>
                <w:sz w:val="20"/>
                <w:szCs w:val="20"/>
              </w:rPr>
            </w:pPr>
            <w:r w:rsidRPr="0042061B">
              <w:rPr>
                <w:rFonts w:ascii="Times New Roman" w:hAnsi="Times New Roman" w:cs="Times New Roman"/>
                <w:sz w:val="20"/>
                <w:szCs w:val="20"/>
              </w:rPr>
              <w:t>6.60%</w:t>
            </w:r>
          </w:p>
        </w:tc>
        <w:tc>
          <w:tcPr>
            <w:tcW w:w="1182" w:type="pct"/>
          </w:tcPr>
          <w:p w14:paraId="61FF5E1B"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En 2016 se atendió de manera indirecta e indirecta a 3 mil personas, en este sentido, considerando que en la región </w:t>
            </w:r>
            <w:r w:rsidR="005B67F9" w:rsidRPr="0042061B">
              <w:rPr>
                <w:rFonts w:ascii="Times New Roman" w:hAnsi="Times New Roman" w:cs="Times New Roman"/>
                <w:sz w:val="20"/>
                <w:szCs w:val="20"/>
              </w:rPr>
              <w:t>45 mil familias dependen</w:t>
            </w:r>
            <w:r w:rsidRPr="0042061B">
              <w:rPr>
                <w:rFonts w:ascii="Times New Roman" w:hAnsi="Times New Roman" w:cs="Times New Roman"/>
                <w:sz w:val="20"/>
                <w:szCs w:val="20"/>
              </w:rPr>
              <w:t xml:space="preserve"> la actividad turística solamente se logró atender el 6.6% del total de la población potencial del programa con los proyectos apoyados, lo anterior debido a un factor fundamental, el presupuesto otorgado al programa no es suficiente para atender las 7 delegaciones rurales</w:t>
            </w:r>
            <w:r w:rsidR="00CF0696" w:rsidRPr="0042061B">
              <w:rPr>
                <w:rFonts w:ascii="Times New Roman" w:hAnsi="Times New Roman" w:cs="Times New Roman"/>
                <w:sz w:val="20"/>
                <w:szCs w:val="20"/>
              </w:rPr>
              <w:t>.</w:t>
            </w:r>
          </w:p>
        </w:tc>
      </w:tr>
    </w:tbl>
    <w:p w14:paraId="29180482" w14:textId="77777777" w:rsidR="00F32870" w:rsidRDefault="00F32870"/>
    <w:tbl>
      <w:tblPr>
        <w:tblStyle w:val="Tablaconcuadrcula"/>
        <w:tblW w:w="5000" w:type="pct"/>
        <w:tblLook w:val="04A0" w:firstRow="1" w:lastRow="0" w:firstColumn="1" w:lastColumn="0" w:noHBand="0" w:noVBand="1"/>
      </w:tblPr>
      <w:tblGrid>
        <w:gridCol w:w="2038"/>
        <w:gridCol w:w="2038"/>
        <w:gridCol w:w="2555"/>
        <w:gridCol w:w="1149"/>
        <w:gridCol w:w="2408"/>
      </w:tblGrid>
      <w:tr w:rsidR="006365E0" w:rsidRPr="0042061B" w14:paraId="7A7A137C" w14:textId="77777777" w:rsidTr="00F32870">
        <w:trPr>
          <w:tblHeader/>
        </w:trPr>
        <w:tc>
          <w:tcPr>
            <w:tcW w:w="1000" w:type="pct"/>
          </w:tcPr>
          <w:p w14:paraId="0EC32A41" w14:textId="77777777" w:rsidR="006A4CDF" w:rsidRPr="0042061B" w:rsidRDefault="006A4CDF" w:rsidP="00692665">
            <w:pPr>
              <w:jc w:val="both"/>
              <w:rPr>
                <w:rFonts w:ascii="Times New Roman" w:hAnsi="Times New Roman" w:cs="Times New Roman"/>
                <w:sz w:val="20"/>
                <w:szCs w:val="20"/>
              </w:rPr>
            </w:pPr>
            <w:r w:rsidRPr="0042061B">
              <w:rPr>
                <w:rFonts w:ascii="Times New Roman" w:hAnsi="Times New Roman" w:cs="Times New Roman"/>
                <w:sz w:val="20"/>
                <w:szCs w:val="20"/>
              </w:rPr>
              <w:lastRenderedPageBreak/>
              <w:t>Propósito</w:t>
            </w:r>
          </w:p>
        </w:tc>
        <w:tc>
          <w:tcPr>
            <w:tcW w:w="1000" w:type="pct"/>
          </w:tcPr>
          <w:p w14:paraId="7038C286" w14:textId="0465827B" w:rsidR="006A4CDF" w:rsidRPr="0042061B" w:rsidRDefault="000F4E9E" w:rsidP="000F4E9E">
            <w:pPr>
              <w:jc w:val="both"/>
              <w:rPr>
                <w:rFonts w:ascii="Times New Roman" w:hAnsi="Times New Roman" w:cs="Times New Roman"/>
                <w:sz w:val="20"/>
                <w:szCs w:val="20"/>
              </w:rPr>
            </w:pPr>
            <w:r>
              <w:rPr>
                <w:rFonts w:ascii="Times New Roman" w:hAnsi="Times New Roman" w:cs="Times New Roman"/>
                <w:sz w:val="20"/>
                <w:szCs w:val="20"/>
              </w:rPr>
              <w:t>No se generó indicador de propósito</w:t>
            </w:r>
          </w:p>
        </w:tc>
        <w:tc>
          <w:tcPr>
            <w:tcW w:w="1254" w:type="pct"/>
          </w:tcPr>
          <w:p w14:paraId="4C8B7063" w14:textId="484A483E" w:rsidR="006A4CDF" w:rsidRPr="0042061B" w:rsidRDefault="000F4E9E" w:rsidP="000F4E9E">
            <w:pPr>
              <w:jc w:val="both"/>
              <w:rPr>
                <w:rFonts w:ascii="Times New Roman" w:hAnsi="Times New Roman" w:cs="Times New Roman"/>
                <w:sz w:val="20"/>
                <w:szCs w:val="20"/>
              </w:rPr>
            </w:pPr>
            <w:r>
              <w:rPr>
                <w:rFonts w:ascii="Times New Roman" w:hAnsi="Times New Roman" w:cs="Times New Roman"/>
                <w:sz w:val="20"/>
                <w:szCs w:val="20"/>
              </w:rPr>
              <w:t>No se generó fórmula de propósito</w:t>
            </w:r>
          </w:p>
        </w:tc>
        <w:tc>
          <w:tcPr>
            <w:tcW w:w="564" w:type="pct"/>
          </w:tcPr>
          <w:p w14:paraId="1C635A69" w14:textId="7E2182CC" w:rsidR="006A4CDF" w:rsidRPr="0042061B" w:rsidRDefault="000F4E9E" w:rsidP="000F4E9E">
            <w:pPr>
              <w:jc w:val="both"/>
              <w:rPr>
                <w:rFonts w:ascii="Times New Roman" w:hAnsi="Times New Roman" w:cs="Times New Roman"/>
                <w:sz w:val="20"/>
                <w:szCs w:val="20"/>
              </w:rPr>
            </w:pPr>
            <w:r>
              <w:rPr>
                <w:rFonts w:ascii="Times New Roman" w:hAnsi="Times New Roman" w:cs="Times New Roman"/>
                <w:sz w:val="20"/>
                <w:szCs w:val="20"/>
              </w:rPr>
              <w:t>No se generaron resultados</w:t>
            </w:r>
          </w:p>
        </w:tc>
        <w:tc>
          <w:tcPr>
            <w:tcW w:w="1182" w:type="pct"/>
          </w:tcPr>
          <w:p w14:paraId="2A903CD2" w14:textId="19001EF8" w:rsidR="006A4CDF" w:rsidRPr="0042061B" w:rsidRDefault="000F4E9E" w:rsidP="000F4E9E">
            <w:pPr>
              <w:jc w:val="both"/>
              <w:rPr>
                <w:rFonts w:ascii="Times New Roman" w:hAnsi="Times New Roman" w:cs="Times New Roman"/>
                <w:sz w:val="20"/>
                <w:szCs w:val="20"/>
              </w:rPr>
            </w:pPr>
            <w:r>
              <w:rPr>
                <w:rFonts w:ascii="Times New Roman" w:hAnsi="Times New Roman" w:cs="Times New Roman"/>
                <w:sz w:val="20"/>
                <w:szCs w:val="20"/>
              </w:rPr>
              <w:t>No se generaron externalidades</w:t>
            </w:r>
          </w:p>
        </w:tc>
      </w:tr>
      <w:tr w:rsidR="00396968" w:rsidRPr="0042061B" w14:paraId="07DD338A" w14:textId="77777777" w:rsidTr="00F32870">
        <w:trPr>
          <w:tblHeader/>
        </w:trPr>
        <w:tc>
          <w:tcPr>
            <w:tcW w:w="1000" w:type="pct"/>
            <w:vMerge w:val="restart"/>
          </w:tcPr>
          <w:p w14:paraId="384A7C06"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Componente 1</w:t>
            </w:r>
          </w:p>
        </w:tc>
        <w:tc>
          <w:tcPr>
            <w:tcW w:w="1000" w:type="pct"/>
          </w:tcPr>
          <w:p w14:paraId="1C84D550"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proyectos aprobados</w:t>
            </w:r>
          </w:p>
        </w:tc>
        <w:tc>
          <w:tcPr>
            <w:tcW w:w="1254" w:type="pct"/>
          </w:tcPr>
          <w:p w14:paraId="2EF81D74"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Número de proyectos aprobados (NPA) x 100 / Número de proyectos ingresados (NPI) Fórmula: PA x 100 / PI</w:t>
            </w:r>
          </w:p>
        </w:tc>
        <w:tc>
          <w:tcPr>
            <w:tcW w:w="564" w:type="pct"/>
            <w:vAlign w:val="center"/>
          </w:tcPr>
          <w:p w14:paraId="7F8EB83D"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72.40%</w:t>
            </w:r>
          </w:p>
        </w:tc>
        <w:tc>
          <w:tcPr>
            <w:tcW w:w="1182" w:type="pct"/>
          </w:tcPr>
          <w:p w14:paraId="213EF8D8"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En 2016 se aprobaron 21 solicitudes de las 29 ingresadas. Este sentido se apoyó el 72.4% de los proyectos ingresados en la Convocatoria 2016, lo anterior </w:t>
            </w:r>
            <w:r w:rsidR="005B67F9" w:rsidRPr="0042061B">
              <w:rPr>
                <w:rFonts w:ascii="Times New Roman" w:hAnsi="Times New Roman" w:cs="Times New Roman"/>
                <w:sz w:val="20"/>
                <w:szCs w:val="20"/>
              </w:rPr>
              <w:t>debido a</w:t>
            </w:r>
            <w:r w:rsidRPr="0042061B">
              <w:rPr>
                <w:rFonts w:ascii="Times New Roman" w:hAnsi="Times New Roman" w:cs="Times New Roman"/>
                <w:sz w:val="20"/>
                <w:szCs w:val="20"/>
              </w:rPr>
              <w:t xml:space="preserve"> tres factores: a) Falta de presupuesto para atender la demanda, b) Las personas solicitantes no cumplieron con los requisitos señalados en las Convocatorias 2016 del programa; c</w:t>
            </w:r>
            <w:r w:rsidR="005B67F9" w:rsidRPr="0042061B">
              <w:rPr>
                <w:rFonts w:ascii="Times New Roman" w:hAnsi="Times New Roman" w:cs="Times New Roman"/>
                <w:sz w:val="20"/>
                <w:szCs w:val="20"/>
              </w:rPr>
              <w:t>) Las</w:t>
            </w:r>
            <w:r w:rsidRPr="0042061B">
              <w:rPr>
                <w:rFonts w:ascii="Times New Roman" w:hAnsi="Times New Roman" w:cs="Times New Roman"/>
                <w:sz w:val="20"/>
                <w:szCs w:val="20"/>
              </w:rPr>
              <w:t xml:space="preserve"> personas solicitantes no alcanzaron la puntuación  mínima aprobatoria señaladas en las Reglas de Operación de acuerdo a los criterios de Evaluación socioeconómicos o técnicos.</w:t>
            </w:r>
          </w:p>
        </w:tc>
      </w:tr>
      <w:tr w:rsidR="006365E0" w:rsidRPr="0042061B" w14:paraId="4F9AD4A6" w14:textId="77777777" w:rsidTr="00F32870">
        <w:trPr>
          <w:tblHeader/>
        </w:trPr>
        <w:tc>
          <w:tcPr>
            <w:tcW w:w="1000" w:type="pct"/>
            <w:vMerge/>
          </w:tcPr>
          <w:p w14:paraId="4C0EEA08" w14:textId="77777777" w:rsidR="00396968" w:rsidRPr="0042061B" w:rsidRDefault="00396968" w:rsidP="00692665">
            <w:pPr>
              <w:jc w:val="both"/>
              <w:rPr>
                <w:rFonts w:ascii="Times New Roman" w:hAnsi="Times New Roman" w:cs="Times New Roman"/>
                <w:sz w:val="20"/>
                <w:szCs w:val="20"/>
              </w:rPr>
            </w:pPr>
          </w:p>
        </w:tc>
        <w:tc>
          <w:tcPr>
            <w:tcW w:w="1000" w:type="pct"/>
          </w:tcPr>
          <w:p w14:paraId="733517E2"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Promedio de </w:t>
            </w:r>
            <w:proofErr w:type="gramStart"/>
            <w:r w:rsidRPr="0042061B">
              <w:rPr>
                <w:rFonts w:ascii="Times New Roman" w:hAnsi="Times New Roman" w:cs="Times New Roman"/>
                <w:sz w:val="20"/>
                <w:szCs w:val="20"/>
              </w:rPr>
              <w:t>personas beneficiadas directa</w:t>
            </w:r>
            <w:proofErr w:type="gramEnd"/>
            <w:r w:rsidRPr="0042061B">
              <w:rPr>
                <w:rFonts w:ascii="Times New Roman" w:hAnsi="Times New Roman" w:cs="Times New Roman"/>
                <w:sz w:val="20"/>
                <w:szCs w:val="20"/>
              </w:rPr>
              <w:t xml:space="preserve"> e indirectamente con los proyectos apoyados.</w:t>
            </w:r>
          </w:p>
        </w:tc>
        <w:tc>
          <w:tcPr>
            <w:tcW w:w="1254" w:type="pct"/>
          </w:tcPr>
          <w:p w14:paraId="56E23748"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Número de personas beneficiadas directa e indirectamente (PBDI)/ Número de proyectos apoyados (PA) Fórmula: PBD/PA</w:t>
            </w:r>
          </w:p>
        </w:tc>
        <w:tc>
          <w:tcPr>
            <w:tcW w:w="564" w:type="pct"/>
            <w:vAlign w:val="center"/>
          </w:tcPr>
          <w:p w14:paraId="3F6F9A80" w14:textId="77777777" w:rsidR="00396968" w:rsidRPr="0042061B" w:rsidRDefault="00396968" w:rsidP="00692665">
            <w:pPr>
              <w:ind w:firstLine="42"/>
              <w:jc w:val="center"/>
              <w:rPr>
                <w:rFonts w:ascii="Times New Roman" w:hAnsi="Times New Roman" w:cs="Times New Roman"/>
                <w:sz w:val="20"/>
                <w:szCs w:val="20"/>
              </w:rPr>
            </w:pPr>
            <w:r w:rsidRPr="0042061B">
              <w:rPr>
                <w:rFonts w:ascii="Times New Roman" w:hAnsi="Times New Roman" w:cs="Times New Roman"/>
                <w:sz w:val="20"/>
                <w:szCs w:val="20"/>
              </w:rPr>
              <w:t>55 personas</w:t>
            </w:r>
          </w:p>
        </w:tc>
        <w:tc>
          <w:tcPr>
            <w:tcW w:w="1182" w:type="pct"/>
          </w:tcPr>
          <w:p w14:paraId="3786F612"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En 2016 se benefició a un promedio de 55 personas directa e indirectamente por proyecto aprobado bajo el </w:t>
            </w:r>
            <w:r w:rsidR="005B67F9" w:rsidRPr="0042061B">
              <w:rPr>
                <w:rFonts w:ascii="Times New Roman" w:hAnsi="Times New Roman" w:cs="Times New Roman"/>
                <w:sz w:val="20"/>
                <w:szCs w:val="20"/>
              </w:rPr>
              <w:t>componente de</w:t>
            </w:r>
            <w:r w:rsidRPr="0042061B">
              <w:rPr>
                <w:rFonts w:ascii="Times New Roman" w:hAnsi="Times New Roman" w:cs="Times New Roman"/>
                <w:sz w:val="20"/>
                <w:szCs w:val="20"/>
              </w:rPr>
              <w:t xml:space="preserve"> mejoramiento de imagen infraestructura y equipamiento en sitios comunes y que se apoyaron </w:t>
            </w:r>
            <w:r w:rsidR="005B67F9" w:rsidRPr="0042061B">
              <w:rPr>
                <w:rFonts w:ascii="Times New Roman" w:hAnsi="Times New Roman" w:cs="Times New Roman"/>
                <w:sz w:val="20"/>
                <w:szCs w:val="20"/>
              </w:rPr>
              <w:t>iniciativas de</w:t>
            </w:r>
            <w:r w:rsidRPr="0042061B">
              <w:rPr>
                <w:rFonts w:ascii="Times New Roman" w:hAnsi="Times New Roman" w:cs="Times New Roman"/>
                <w:sz w:val="20"/>
                <w:szCs w:val="20"/>
              </w:rPr>
              <w:t xml:space="preserve"> carácter social (Se realizan en núcleos agrarios), impulsados por  grupos de trabajo y comunitarios, tales como  parques  </w:t>
            </w:r>
            <w:proofErr w:type="spellStart"/>
            <w:r w:rsidRPr="0042061B">
              <w:rPr>
                <w:rFonts w:ascii="Times New Roman" w:hAnsi="Times New Roman" w:cs="Times New Roman"/>
                <w:sz w:val="20"/>
                <w:szCs w:val="20"/>
              </w:rPr>
              <w:t>ecoturísticos</w:t>
            </w:r>
            <w:proofErr w:type="spellEnd"/>
            <w:r w:rsidRPr="0042061B">
              <w:rPr>
                <w:rFonts w:ascii="Times New Roman" w:hAnsi="Times New Roman" w:cs="Times New Roman"/>
                <w:sz w:val="20"/>
                <w:szCs w:val="20"/>
              </w:rPr>
              <w:t>, embarcaderos entre otros.</w:t>
            </w:r>
          </w:p>
        </w:tc>
      </w:tr>
      <w:tr w:rsidR="00396968" w:rsidRPr="0042061B" w14:paraId="6F767E48" w14:textId="77777777" w:rsidTr="00F32870">
        <w:trPr>
          <w:tblHeader/>
        </w:trPr>
        <w:tc>
          <w:tcPr>
            <w:tcW w:w="1000" w:type="pct"/>
            <w:vMerge w:val="restart"/>
          </w:tcPr>
          <w:p w14:paraId="01DCC26B"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Actividades </w:t>
            </w:r>
          </w:p>
        </w:tc>
        <w:tc>
          <w:tcPr>
            <w:tcW w:w="1000" w:type="pct"/>
          </w:tcPr>
          <w:p w14:paraId="0D1B3BBF"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1. Promedio de personas beneficiadas directamente con los proyectos apoyados. </w:t>
            </w:r>
          </w:p>
          <w:p w14:paraId="68CFBCB1" w14:textId="77777777" w:rsidR="00396968" w:rsidRPr="0042061B" w:rsidRDefault="00396968" w:rsidP="00692665">
            <w:pPr>
              <w:autoSpaceDE w:val="0"/>
              <w:autoSpaceDN w:val="0"/>
              <w:adjustRightInd w:val="0"/>
              <w:jc w:val="both"/>
              <w:rPr>
                <w:rFonts w:ascii="Times New Roman" w:hAnsi="Times New Roman" w:cs="Times New Roman"/>
                <w:sz w:val="20"/>
                <w:szCs w:val="20"/>
              </w:rPr>
            </w:pPr>
          </w:p>
        </w:tc>
        <w:tc>
          <w:tcPr>
            <w:tcW w:w="1254" w:type="pct"/>
          </w:tcPr>
          <w:p w14:paraId="0486CCE1"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1. Número de personas beneficiadas directamente (PBD)/ Número de proyectos apoyados (PA) Fórmula: PBD/PA </w:t>
            </w:r>
          </w:p>
          <w:p w14:paraId="426E7E39" w14:textId="77777777" w:rsidR="00396968" w:rsidRPr="0042061B" w:rsidRDefault="00396968" w:rsidP="00692665">
            <w:pPr>
              <w:autoSpaceDE w:val="0"/>
              <w:autoSpaceDN w:val="0"/>
              <w:adjustRightInd w:val="0"/>
              <w:jc w:val="both"/>
              <w:rPr>
                <w:rFonts w:ascii="Times New Roman" w:hAnsi="Times New Roman" w:cs="Times New Roman"/>
                <w:sz w:val="20"/>
                <w:szCs w:val="20"/>
              </w:rPr>
            </w:pPr>
          </w:p>
          <w:p w14:paraId="23ED2A2C" w14:textId="77777777" w:rsidR="00396968" w:rsidRPr="0042061B" w:rsidRDefault="00396968" w:rsidP="00692665">
            <w:pPr>
              <w:autoSpaceDE w:val="0"/>
              <w:autoSpaceDN w:val="0"/>
              <w:adjustRightInd w:val="0"/>
              <w:jc w:val="both"/>
              <w:rPr>
                <w:rFonts w:ascii="Times New Roman" w:hAnsi="Times New Roman" w:cs="Times New Roman"/>
                <w:sz w:val="20"/>
                <w:szCs w:val="20"/>
              </w:rPr>
            </w:pPr>
          </w:p>
        </w:tc>
        <w:tc>
          <w:tcPr>
            <w:tcW w:w="564" w:type="pct"/>
            <w:vAlign w:val="center"/>
          </w:tcPr>
          <w:p w14:paraId="4A21D4A2" w14:textId="3816C881" w:rsidR="00396968" w:rsidRPr="0042061B" w:rsidRDefault="00396968" w:rsidP="00416678">
            <w:pPr>
              <w:jc w:val="center"/>
              <w:rPr>
                <w:rFonts w:ascii="Times New Roman" w:hAnsi="Times New Roman" w:cs="Times New Roman"/>
                <w:sz w:val="20"/>
                <w:szCs w:val="20"/>
              </w:rPr>
            </w:pPr>
            <w:r w:rsidRPr="0042061B">
              <w:rPr>
                <w:rFonts w:ascii="Times New Roman" w:hAnsi="Times New Roman" w:cs="Times New Roman"/>
                <w:sz w:val="20"/>
                <w:szCs w:val="20"/>
              </w:rPr>
              <w:t>1.6 personas</w:t>
            </w:r>
          </w:p>
        </w:tc>
        <w:tc>
          <w:tcPr>
            <w:tcW w:w="1182" w:type="pct"/>
          </w:tcPr>
          <w:p w14:paraId="0EE71FF9"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1. Se benefició directamente un promedio de 1.6 personas por proyecto aprobado bajo la modalidad, “Infraestructura y equipamiento” ya que se consideran como beneficiarios directos, trabajadores y personas externas cuya actividad está relacionada con el proyecto. </w:t>
            </w:r>
          </w:p>
          <w:p w14:paraId="53C2541F" w14:textId="77777777" w:rsidR="00396968" w:rsidRPr="0042061B" w:rsidRDefault="00396968" w:rsidP="00692665">
            <w:pPr>
              <w:jc w:val="both"/>
              <w:rPr>
                <w:rFonts w:ascii="Times New Roman" w:hAnsi="Times New Roman" w:cs="Times New Roman"/>
                <w:sz w:val="20"/>
                <w:szCs w:val="20"/>
              </w:rPr>
            </w:pPr>
          </w:p>
          <w:p w14:paraId="6121F9BC" w14:textId="77777777" w:rsidR="00396968" w:rsidRPr="0042061B" w:rsidRDefault="00396968" w:rsidP="00692665">
            <w:pPr>
              <w:jc w:val="both"/>
              <w:rPr>
                <w:rFonts w:ascii="Times New Roman" w:hAnsi="Times New Roman" w:cs="Times New Roman"/>
                <w:sz w:val="20"/>
                <w:szCs w:val="20"/>
              </w:rPr>
            </w:pPr>
          </w:p>
        </w:tc>
      </w:tr>
      <w:tr w:rsidR="00396968" w:rsidRPr="0042061B" w14:paraId="3D94D8EF" w14:textId="77777777" w:rsidTr="00F32870">
        <w:trPr>
          <w:tblHeader/>
        </w:trPr>
        <w:tc>
          <w:tcPr>
            <w:tcW w:w="1000" w:type="pct"/>
            <w:vMerge/>
          </w:tcPr>
          <w:p w14:paraId="2FD779F5" w14:textId="77777777" w:rsidR="00396968" w:rsidRPr="0042061B" w:rsidRDefault="00396968" w:rsidP="00692665">
            <w:pPr>
              <w:jc w:val="both"/>
              <w:rPr>
                <w:rFonts w:ascii="Times New Roman" w:hAnsi="Times New Roman" w:cs="Times New Roman"/>
                <w:sz w:val="20"/>
                <w:szCs w:val="20"/>
              </w:rPr>
            </w:pPr>
          </w:p>
        </w:tc>
        <w:tc>
          <w:tcPr>
            <w:tcW w:w="1000" w:type="pct"/>
          </w:tcPr>
          <w:p w14:paraId="786E71C2"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2. Promedio de personas beneficiadas indirectamente con los proyectos apoyados.</w:t>
            </w:r>
          </w:p>
        </w:tc>
        <w:tc>
          <w:tcPr>
            <w:tcW w:w="1254" w:type="pct"/>
          </w:tcPr>
          <w:p w14:paraId="400F23CD"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2. Número de personas beneficiadas indirectamente (PBI)/ Número de proyectos apoyados (PA) Fórmula: PBI/PA</w:t>
            </w:r>
          </w:p>
        </w:tc>
        <w:tc>
          <w:tcPr>
            <w:tcW w:w="564" w:type="pct"/>
            <w:vAlign w:val="center"/>
          </w:tcPr>
          <w:p w14:paraId="1FDD40EC"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20 personas</w:t>
            </w:r>
          </w:p>
        </w:tc>
        <w:tc>
          <w:tcPr>
            <w:tcW w:w="1182" w:type="pct"/>
          </w:tcPr>
          <w:p w14:paraId="06106239"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2. Se </w:t>
            </w:r>
            <w:r w:rsidR="005B67F9" w:rsidRPr="0042061B">
              <w:rPr>
                <w:rFonts w:ascii="Times New Roman" w:hAnsi="Times New Roman" w:cs="Times New Roman"/>
                <w:sz w:val="20"/>
                <w:szCs w:val="20"/>
              </w:rPr>
              <w:t>benefició indirectamente</w:t>
            </w:r>
            <w:r w:rsidRPr="0042061B">
              <w:rPr>
                <w:rFonts w:ascii="Times New Roman" w:hAnsi="Times New Roman" w:cs="Times New Roman"/>
                <w:sz w:val="20"/>
                <w:szCs w:val="20"/>
              </w:rPr>
              <w:t xml:space="preserve"> un promedio de 20 </w:t>
            </w:r>
            <w:r w:rsidR="005B67F9" w:rsidRPr="0042061B">
              <w:rPr>
                <w:rFonts w:ascii="Times New Roman" w:hAnsi="Times New Roman" w:cs="Times New Roman"/>
                <w:sz w:val="20"/>
                <w:szCs w:val="20"/>
              </w:rPr>
              <w:t>personas por</w:t>
            </w:r>
            <w:r w:rsidRPr="0042061B">
              <w:rPr>
                <w:rFonts w:ascii="Times New Roman" w:hAnsi="Times New Roman" w:cs="Times New Roman"/>
                <w:sz w:val="20"/>
                <w:szCs w:val="20"/>
              </w:rPr>
              <w:t xml:space="preserve"> proyectos aprobados bajo la modalidad “Infraestructura y equipamiento” ya que se </w:t>
            </w:r>
            <w:r w:rsidR="005B67F9" w:rsidRPr="0042061B">
              <w:rPr>
                <w:rFonts w:ascii="Times New Roman" w:hAnsi="Times New Roman" w:cs="Times New Roman"/>
                <w:sz w:val="20"/>
                <w:szCs w:val="20"/>
              </w:rPr>
              <w:t>consideran como</w:t>
            </w:r>
            <w:r w:rsidRPr="0042061B">
              <w:rPr>
                <w:rFonts w:ascii="Times New Roman" w:hAnsi="Times New Roman" w:cs="Times New Roman"/>
                <w:sz w:val="20"/>
                <w:szCs w:val="20"/>
              </w:rPr>
              <w:t xml:space="preserve"> beneficiarios indirectos, trabajadores y personas externas cuya actividad está relacionada con el proyecto.</w:t>
            </w:r>
          </w:p>
        </w:tc>
      </w:tr>
      <w:tr w:rsidR="00396968" w:rsidRPr="0042061B" w14:paraId="64CE0D2C" w14:textId="77777777" w:rsidTr="00F32870">
        <w:trPr>
          <w:tblHeader/>
        </w:trPr>
        <w:tc>
          <w:tcPr>
            <w:tcW w:w="1000" w:type="pct"/>
            <w:vMerge/>
          </w:tcPr>
          <w:p w14:paraId="12531375" w14:textId="77777777" w:rsidR="00396968" w:rsidRPr="0042061B" w:rsidRDefault="00396968" w:rsidP="00692665">
            <w:pPr>
              <w:jc w:val="both"/>
              <w:rPr>
                <w:rFonts w:ascii="Times New Roman" w:hAnsi="Times New Roman" w:cs="Times New Roman"/>
                <w:sz w:val="20"/>
                <w:szCs w:val="20"/>
              </w:rPr>
            </w:pPr>
          </w:p>
        </w:tc>
        <w:tc>
          <w:tcPr>
            <w:tcW w:w="1000" w:type="pct"/>
          </w:tcPr>
          <w:p w14:paraId="181E1FB0"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1. Porcentaje de personas que concluyen aprobatoriamente la certificación.</w:t>
            </w:r>
          </w:p>
          <w:p w14:paraId="56B24E8B" w14:textId="77777777" w:rsidR="00396968" w:rsidRPr="0042061B" w:rsidRDefault="00396968" w:rsidP="00692665">
            <w:pPr>
              <w:autoSpaceDE w:val="0"/>
              <w:autoSpaceDN w:val="0"/>
              <w:adjustRightInd w:val="0"/>
              <w:jc w:val="both"/>
              <w:rPr>
                <w:rFonts w:ascii="Times New Roman" w:hAnsi="Times New Roman" w:cs="Times New Roman"/>
                <w:sz w:val="20"/>
                <w:szCs w:val="20"/>
              </w:rPr>
            </w:pPr>
          </w:p>
          <w:p w14:paraId="117C1FC3" w14:textId="77777777" w:rsidR="00396968" w:rsidRPr="0042061B" w:rsidRDefault="00396968" w:rsidP="00692665">
            <w:pPr>
              <w:autoSpaceDE w:val="0"/>
              <w:autoSpaceDN w:val="0"/>
              <w:adjustRightInd w:val="0"/>
              <w:jc w:val="both"/>
              <w:rPr>
                <w:rFonts w:ascii="Times New Roman" w:hAnsi="Times New Roman" w:cs="Times New Roman"/>
                <w:sz w:val="20"/>
                <w:szCs w:val="20"/>
              </w:rPr>
            </w:pPr>
          </w:p>
        </w:tc>
        <w:tc>
          <w:tcPr>
            <w:tcW w:w="1254" w:type="pct"/>
          </w:tcPr>
          <w:p w14:paraId="61DB3994"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1. Personas Aprobadas (PA)*100/Personas inscritas (PI). Fórmula: (PA) x 100/PI</w:t>
            </w:r>
          </w:p>
          <w:p w14:paraId="323CD662" w14:textId="77777777" w:rsidR="00396968" w:rsidRPr="0042061B" w:rsidRDefault="00396968" w:rsidP="00692665">
            <w:pPr>
              <w:autoSpaceDE w:val="0"/>
              <w:autoSpaceDN w:val="0"/>
              <w:adjustRightInd w:val="0"/>
              <w:jc w:val="both"/>
              <w:rPr>
                <w:rFonts w:ascii="Times New Roman" w:hAnsi="Times New Roman" w:cs="Times New Roman"/>
                <w:sz w:val="20"/>
                <w:szCs w:val="20"/>
              </w:rPr>
            </w:pPr>
          </w:p>
          <w:p w14:paraId="62F92B7E" w14:textId="77777777" w:rsidR="00396968" w:rsidRPr="0042061B" w:rsidRDefault="00396968" w:rsidP="00692665">
            <w:pPr>
              <w:autoSpaceDE w:val="0"/>
              <w:autoSpaceDN w:val="0"/>
              <w:adjustRightInd w:val="0"/>
              <w:jc w:val="both"/>
              <w:rPr>
                <w:rFonts w:ascii="Times New Roman" w:hAnsi="Times New Roman" w:cs="Times New Roman"/>
                <w:sz w:val="20"/>
                <w:szCs w:val="20"/>
              </w:rPr>
            </w:pPr>
          </w:p>
        </w:tc>
        <w:tc>
          <w:tcPr>
            <w:tcW w:w="564" w:type="pct"/>
            <w:vAlign w:val="center"/>
          </w:tcPr>
          <w:p w14:paraId="0C065BF7"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100%</w:t>
            </w:r>
          </w:p>
        </w:tc>
        <w:tc>
          <w:tcPr>
            <w:tcW w:w="1182" w:type="pct"/>
          </w:tcPr>
          <w:p w14:paraId="6B02C860" w14:textId="77777777" w:rsidR="00396968" w:rsidRPr="0042061B" w:rsidRDefault="00396968" w:rsidP="00E77B76">
            <w:pPr>
              <w:jc w:val="both"/>
              <w:rPr>
                <w:rFonts w:ascii="Times New Roman" w:hAnsi="Times New Roman" w:cs="Times New Roman"/>
                <w:sz w:val="20"/>
                <w:szCs w:val="20"/>
              </w:rPr>
            </w:pPr>
            <w:r w:rsidRPr="0042061B">
              <w:rPr>
                <w:rFonts w:ascii="Times New Roman" w:hAnsi="Times New Roman" w:cs="Times New Roman"/>
                <w:sz w:val="20"/>
                <w:szCs w:val="20"/>
              </w:rPr>
              <w:t xml:space="preserve">El 100% de las personas que participaron en el Diplomado para la Formación de Guías de Turistas </w:t>
            </w:r>
            <w:r w:rsidR="005B67F9" w:rsidRPr="0042061B">
              <w:rPr>
                <w:rFonts w:ascii="Times New Roman" w:hAnsi="Times New Roman" w:cs="Times New Roman"/>
                <w:sz w:val="20"/>
                <w:szCs w:val="20"/>
              </w:rPr>
              <w:t>especializadas en</w:t>
            </w:r>
            <w:r w:rsidRPr="0042061B">
              <w:rPr>
                <w:rFonts w:ascii="Times New Roman" w:hAnsi="Times New Roman" w:cs="Times New Roman"/>
                <w:sz w:val="20"/>
                <w:szCs w:val="20"/>
              </w:rPr>
              <w:t xml:space="preserve"> excursionismo </w:t>
            </w:r>
            <w:r w:rsidR="005B67F9" w:rsidRPr="0042061B">
              <w:rPr>
                <w:rFonts w:ascii="Times New Roman" w:hAnsi="Times New Roman" w:cs="Times New Roman"/>
                <w:sz w:val="20"/>
                <w:szCs w:val="20"/>
              </w:rPr>
              <w:t xml:space="preserve">obtuvieron </w:t>
            </w:r>
            <w:proofErr w:type="gramStart"/>
            <w:r w:rsidR="005B67F9" w:rsidRPr="0042061B">
              <w:rPr>
                <w:rFonts w:ascii="Times New Roman" w:hAnsi="Times New Roman" w:cs="Times New Roman"/>
                <w:sz w:val="20"/>
                <w:szCs w:val="20"/>
              </w:rPr>
              <w:t>una</w:t>
            </w:r>
            <w:r w:rsidRPr="0042061B">
              <w:rPr>
                <w:rFonts w:ascii="Times New Roman" w:hAnsi="Times New Roman" w:cs="Times New Roman"/>
                <w:sz w:val="20"/>
                <w:szCs w:val="20"/>
              </w:rPr>
              <w:t xml:space="preserve"> c</w:t>
            </w:r>
            <w:r w:rsidR="00E77B76" w:rsidRPr="0042061B">
              <w:rPr>
                <w:rFonts w:ascii="Times New Roman" w:hAnsi="Times New Roman" w:cs="Times New Roman"/>
                <w:sz w:val="20"/>
                <w:szCs w:val="20"/>
              </w:rPr>
              <w:t>alificación global aprobatorias</w:t>
            </w:r>
            <w:proofErr w:type="gramEnd"/>
            <w:r w:rsidR="00E77B76" w:rsidRPr="0042061B">
              <w:rPr>
                <w:rFonts w:ascii="Times New Roman" w:hAnsi="Times New Roman" w:cs="Times New Roman"/>
                <w:sz w:val="20"/>
                <w:szCs w:val="20"/>
              </w:rPr>
              <w:t>.</w:t>
            </w:r>
          </w:p>
        </w:tc>
      </w:tr>
      <w:tr w:rsidR="00396968" w:rsidRPr="0042061B" w14:paraId="230DEC0D" w14:textId="77777777" w:rsidTr="00F32870">
        <w:trPr>
          <w:tblHeader/>
        </w:trPr>
        <w:tc>
          <w:tcPr>
            <w:tcW w:w="1000" w:type="pct"/>
            <w:vMerge/>
          </w:tcPr>
          <w:p w14:paraId="4FDC4C64" w14:textId="77777777" w:rsidR="00396968" w:rsidRPr="0042061B" w:rsidRDefault="00396968" w:rsidP="00692665">
            <w:pPr>
              <w:jc w:val="both"/>
              <w:rPr>
                <w:rFonts w:ascii="Times New Roman" w:hAnsi="Times New Roman" w:cs="Times New Roman"/>
                <w:sz w:val="20"/>
                <w:szCs w:val="20"/>
              </w:rPr>
            </w:pPr>
          </w:p>
        </w:tc>
        <w:tc>
          <w:tcPr>
            <w:tcW w:w="1000" w:type="pct"/>
          </w:tcPr>
          <w:p w14:paraId="516B7863"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2. Porcentaje de guías que califican los cursos de capacitación con nivel de satisfacción alta y muy alta.</w:t>
            </w:r>
          </w:p>
        </w:tc>
        <w:tc>
          <w:tcPr>
            <w:tcW w:w="1254" w:type="pct"/>
          </w:tcPr>
          <w:p w14:paraId="22F64290"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2. Número de guías que califican los cursos de capacitación con nivel de satisfacción alta y muy alta (GC+) / Total de guías x 100 </w:t>
            </w:r>
          </w:p>
          <w:p w14:paraId="5C64448F"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Fórmula: (GC+) TGC x 100</w:t>
            </w:r>
          </w:p>
        </w:tc>
        <w:tc>
          <w:tcPr>
            <w:tcW w:w="564" w:type="pct"/>
            <w:vAlign w:val="center"/>
          </w:tcPr>
          <w:p w14:paraId="0DA70F46"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100%</w:t>
            </w:r>
          </w:p>
        </w:tc>
        <w:tc>
          <w:tcPr>
            <w:tcW w:w="1182" w:type="pct"/>
          </w:tcPr>
          <w:p w14:paraId="5D01A46E" w14:textId="6B2062FC"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Los participantes consideraron que los </w:t>
            </w:r>
            <w:r w:rsidR="005B67F9" w:rsidRPr="0042061B">
              <w:rPr>
                <w:rFonts w:ascii="Times New Roman" w:hAnsi="Times New Roman" w:cs="Times New Roman"/>
                <w:sz w:val="20"/>
                <w:szCs w:val="20"/>
              </w:rPr>
              <w:t>temas tratados en</w:t>
            </w:r>
            <w:r w:rsidRPr="0042061B">
              <w:rPr>
                <w:rFonts w:ascii="Times New Roman" w:hAnsi="Times New Roman" w:cs="Times New Roman"/>
                <w:sz w:val="20"/>
                <w:szCs w:val="20"/>
              </w:rPr>
              <w:t xml:space="preserve"> los módulos fueron de su interés y que fueron </w:t>
            </w:r>
            <w:r w:rsidR="005B67F9" w:rsidRPr="0042061B">
              <w:rPr>
                <w:rFonts w:ascii="Times New Roman" w:hAnsi="Times New Roman" w:cs="Times New Roman"/>
                <w:sz w:val="20"/>
                <w:szCs w:val="20"/>
              </w:rPr>
              <w:t>abordados con</w:t>
            </w:r>
            <w:r w:rsidRPr="0042061B">
              <w:rPr>
                <w:rFonts w:ascii="Times New Roman" w:hAnsi="Times New Roman" w:cs="Times New Roman"/>
                <w:sz w:val="20"/>
                <w:szCs w:val="20"/>
              </w:rPr>
              <w:t xml:space="preserve"> la profundidad </w:t>
            </w:r>
            <w:r w:rsidR="000F4E9E" w:rsidRPr="0042061B">
              <w:rPr>
                <w:rFonts w:ascii="Times New Roman" w:hAnsi="Times New Roman" w:cs="Times New Roman"/>
                <w:sz w:val="20"/>
                <w:szCs w:val="20"/>
              </w:rPr>
              <w:t>requerida y</w:t>
            </w:r>
            <w:r w:rsidRPr="0042061B">
              <w:rPr>
                <w:rFonts w:ascii="Times New Roman" w:hAnsi="Times New Roman" w:cs="Times New Roman"/>
                <w:sz w:val="20"/>
                <w:szCs w:val="20"/>
              </w:rPr>
              <w:t xml:space="preserve"> cubrieron sus expectativas, y que tendrán un impacto positivo en sus vidas.</w:t>
            </w:r>
          </w:p>
        </w:tc>
      </w:tr>
      <w:tr w:rsidR="00396968" w:rsidRPr="0042061B" w14:paraId="132F4224" w14:textId="77777777" w:rsidTr="00F32870">
        <w:trPr>
          <w:tblHeader/>
        </w:trPr>
        <w:tc>
          <w:tcPr>
            <w:tcW w:w="1000" w:type="pct"/>
            <w:vMerge/>
          </w:tcPr>
          <w:p w14:paraId="68256B43" w14:textId="77777777" w:rsidR="00396968" w:rsidRPr="0042061B" w:rsidRDefault="00396968" w:rsidP="00692665">
            <w:pPr>
              <w:jc w:val="both"/>
              <w:rPr>
                <w:rFonts w:ascii="Times New Roman" w:hAnsi="Times New Roman" w:cs="Times New Roman"/>
                <w:sz w:val="20"/>
                <w:szCs w:val="20"/>
              </w:rPr>
            </w:pPr>
          </w:p>
        </w:tc>
        <w:tc>
          <w:tcPr>
            <w:tcW w:w="1000" w:type="pct"/>
          </w:tcPr>
          <w:p w14:paraId="7E90E08C" w14:textId="77777777" w:rsidR="00396968" w:rsidRPr="0042061B" w:rsidRDefault="00396968" w:rsidP="006A4CDF">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Promedio de personas beneficiadas directamente con los proyectos apoyados.</w:t>
            </w:r>
          </w:p>
        </w:tc>
        <w:tc>
          <w:tcPr>
            <w:tcW w:w="1254" w:type="pct"/>
          </w:tcPr>
          <w:p w14:paraId="17035AB1"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Número de personas beneficiadas directamente con los recorridos (PBD)/ Número de proyectos apoyados (PA) </w:t>
            </w:r>
          </w:p>
          <w:p w14:paraId="76BAE747"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Fórmula: PBD/PA</w:t>
            </w:r>
          </w:p>
        </w:tc>
        <w:tc>
          <w:tcPr>
            <w:tcW w:w="564" w:type="pct"/>
            <w:vAlign w:val="center"/>
          </w:tcPr>
          <w:p w14:paraId="7B478AB9"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100%</w:t>
            </w:r>
          </w:p>
        </w:tc>
        <w:tc>
          <w:tcPr>
            <w:tcW w:w="1182" w:type="pct"/>
          </w:tcPr>
          <w:p w14:paraId="02A1C5D6"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Se benefició de manera directa a 1311 personas pertenecientes a </w:t>
            </w:r>
            <w:r w:rsidR="005B67F9" w:rsidRPr="0042061B">
              <w:rPr>
                <w:rFonts w:ascii="Times New Roman" w:hAnsi="Times New Roman" w:cs="Times New Roman"/>
                <w:sz w:val="20"/>
                <w:szCs w:val="20"/>
              </w:rPr>
              <w:t>grupos prioritarios</w:t>
            </w:r>
            <w:r w:rsidRPr="0042061B">
              <w:rPr>
                <w:rFonts w:ascii="Times New Roman" w:hAnsi="Times New Roman" w:cs="Times New Roman"/>
                <w:sz w:val="20"/>
                <w:szCs w:val="20"/>
              </w:rPr>
              <w:t xml:space="preserve"> con recorridos turísticos gratuitos por las rutas </w:t>
            </w:r>
            <w:r w:rsidR="005B67F9" w:rsidRPr="0042061B">
              <w:rPr>
                <w:rFonts w:ascii="Times New Roman" w:hAnsi="Times New Roman" w:cs="Times New Roman"/>
                <w:sz w:val="20"/>
                <w:szCs w:val="20"/>
              </w:rPr>
              <w:t>patrimoniales de</w:t>
            </w:r>
            <w:r w:rsidRPr="0042061B">
              <w:rPr>
                <w:rFonts w:ascii="Times New Roman" w:hAnsi="Times New Roman" w:cs="Times New Roman"/>
                <w:sz w:val="20"/>
                <w:szCs w:val="20"/>
              </w:rPr>
              <w:t xml:space="preserve"> la Ciudad de México, en este sentido se </w:t>
            </w:r>
            <w:r w:rsidR="005B67F9" w:rsidRPr="0042061B">
              <w:rPr>
                <w:rFonts w:ascii="Times New Roman" w:hAnsi="Times New Roman" w:cs="Times New Roman"/>
                <w:sz w:val="20"/>
                <w:szCs w:val="20"/>
              </w:rPr>
              <w:t>benefició un</w:t>
            </w:r>
            <w:r w:rsidRPr="0042061B">
              <w:rPr>
                <w:rFonts w:ascii="Times New Roman" w:hAnsi="Times New Roman" w:cs="Times New Roman"/>
                <w:sz w:val="20"/>
                <w:szCs w:val="20"/>
              </w:rPr>
              <w:t xml:space="preserve"> promedio de 655.5 personas por proyecto apoyado. Mediante estas acciones se contribuye a que los habitantes de la CDMX disfruten de su patrimonio cultural, independientemente de su situación económica.</w:t>
            </w:r>
          </w:p>
        </w:tc>
      </w:tr>
      <w:tr w:rsidR="00396968" w:rsidRPr="0042061B" w14:paraId="05C6D059" w14:textId="77777777" w:rsidTr="00F32870">
        <w:trPr>
          <w:tblHeader/>
        </w:trPr>
        <w:tc>
          <w:tcPr>
            <w:tcW w:w="1000" w:type="pct"/>
            <w:vMerge/>
          </w:tcPr>
          <w:p w14:paraId="170916AE" w14:textId="77777777" w:rsidR="00396968" w:rsidRPr="0042061B" w:rsidRDefault="00396968" w:rsidP="00692665">
            <w:pPr>
              <w:jc w:val="both"/>
              <w:rPr>
                <w:rFonts w:ascii="Times New Roman" w:hAnsi="Times New Roman" w:cs="Times New Roman"/>
                <w:sz w:val="20"/>
                <w:szCs w:val="20"/>
              </w:rPr>
            </w:pPr>
          </w:p>
        </w:tc>
        <w:tc>
          <w:tcPr>
            <w:tcW w:w="1000" w:type="pct"/>
          </w:tcPr>
          <w:p w14:paraId="52B7D326" w14:textId="77777777" w:rsidR="00396968" w:rsidRPr="0042061B" w:rsidRDefault="00396968" w:rsidP="006A4CDF">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Porcentaje de proyectos apoyados </w:t>
            </w:r>
          </w:p>
        </w:tc>
        <w:tc>
          <w:tcPr>
            <w:tcW w:w="1254" w:type="pct"/>
          </w:tcPr>
          <w:p w14:paraId="712C2CA6"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Número de proyectos aprobados (PA) x100/Número total de proyectos ingresados (PA)</w:t>
            </w:r>
          </w:p>
        </w:tc>
        <w:tc>
          <w:tcPr>
            <w:tcW w:w="564" w:type="pct"/>
            <w:vAlign w:val="center"/>
          </w:tcPr>
          <w:p w14:paraId="46B9BFF6"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42.40%</w:t>
            </w:r>
          </w:p>
        </w:tc>
        <w:tc>
          <w:tcPr>
            <w:tcW w:w="1182" w:type="pct"/>
          </w:tcPr>
          <w:p w14:paraId="5F060A52"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En 2016 se aprobaron 21 solicitudes de las 29 ingresadas. En este </w:t>
            </w:r>
            <w:r w:rsidR="005B67F9" w:rsidRPr="0042061B">
              <w:rPr>
                <w:rFonts w:ascii="Times New Roman" w:hAnsi="Times New Roman" w:cs="Times New Roman"/>
                <w:sz w:val="20"/>
                <w:szCs w:val="20"/>
              </w:rPr>
              <w:t>sentido se</w:t>
            </w:r>
            <w:r w:rsidRPr="0042061B">
              <w:rPr>
                <w:rFonts w:ascii="Times New Roman" w:hAnsi="Times New Roman" w:cs="Times New Roman"/>
                <w:sz w:val="20"/>
                <w:szCs w:val="20"/>
              </w:rPr>
              <w:t xml:space="preserve"> apoyó el 72.4 % de los proyectos ingresados a la Convocatoria 2016, lo anterior debido a tres factores: a) falta</w:t>
            </w:r>
            <w:r w:rsidR="005B67F9">
              <w:rPr>
                <w:rFonts w:ascii="Times New Roman" w:hAnsi="Times New Roman" w:cs="Times New Roman"/>
                <w:sz w:val="20"/>
                <w:szCs w:val="20"/>
              </w:rPr>
              <w:t xml:space="preserve"> </w:t>
            </w:r>
            <w:r w:rsidRPr="0042061B">
              <w:rPr>
                <w:rFonts w:ascii="Times New Roman" w:hAnsi="Times New Roman" w:cs="Times New Roman"/>
                <w:sz w:val="20"/>
                <w:szCs w:val="20"/>
              </w:rPr>
              <w:t>de presupuesto  para atender la demanda, b) Las personas  solicitantes no cumplieron con los requisitos  del Programa para ser sujetas de apoyo y c) Las personas solicitantes no alcanzan la puntuación mínima.</w:t>
            </w:r>
          </w:p>
        </w:tc>
      </w:tr>
      <w:tr w:rsidR="00396968" w:rsidRPr="0042061B" w14:paraId="760B7B0D" w14:textId="77777777" w:rsidTr="00F32870">
        <w:trPr>
          <w:tblHeader/>
        </w:trPr>
        <w:tc>
          <w:tcPr>
            <w:tcW w:w="1000" w:type="pct"/>
            <w:tcBorders>
              <w:top w:val="nil"/>
              <w:bottom w:val="nil"/>
            </w:tcBorders>
          </w:tcPr>
          <w:p w14:paraId="373390AB" w14:textId="77777777" w:rsidR="00396968" w:rsidRPr="0042061B" w:rsidRDefault="00396968" w:rsidP="00692665">
            <w:pPr>
              <w:jc w:val="both"/>
              <w:rPr>
                <w:rFonts w:ascii="Times New Roman" w:hAnsi="Times New Roman" w:cs="Times New Roman"/>
                <w:sz w:val="20"/>
                <w:szCs w:val="20"/>
              </w:rPr>
            </w:pPr>
          </w:p>
        </w:tc>
        <w:tc>
          <w:tcPr>
            <w:tcW w:w="1000" w:type="pct"/>
          </w:tcPr>
          <w:p w14:paraId="5041BBA6"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recursos comprobados</w:t>
            </w:r>
          </w:p>
        </w:tc>
        <w:tc>
          <w:tcPr>
            <w:tcW w:w="1254" w:type="pct"/>
          </w:tcPr>
          <w:p w14:paraId="04C8ACBF"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Número de proyectos comprobados (PC) x100/Número total de proyectos apoyados (PA)</w:t>
            </w:r>
          </w:p>
        </w:tc>
        <w:tc>
          <w:tcPr>
            <w:tcW w:w="564" w:type="pct"/>
            <w:vAlign w:val="center"/>
          </w:tcPr>
          <w:p w14:paraId="2197BBE8"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100%</w:t>
            </w:r>
          </w:p>
        </w:tc>
        <w:tc>
          <w:tcPr>
            <w:tcW w:w="1182" w:type="pct"/>
          </w:tcPr>
          <w:p w14:paraId="551086AD"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El 100% de las personas apoyadas por el programa comprobaron de manera satisfactoria la aplicación del </w:t>
            </w:r>
            <w:r w:rsidR="005B67F9" w:rsidRPr="0042061B">
              <w:rPr>
                <w:rFonts w:ascii="Times New Roman" w:hAnsi="Times New Roman" w:cs="Times New Roman"/>
                <w:sz w:val="20"/>
                <w:szCs w:val="20"/>
              </w:rPr>
              <w:t>programa comprobaron</w:t>
            </w:r>
            <w:r w:rsidRPr="0042061B">
              <w:rPr>
                <w:rFonts w:ascii="Times New Roman" w:hAnsi="Times New Roman" w:cs="Times New Roman"/>
                <w:sz w:val="20"/>
                <w:szCs w:val="20"/>
              </w:rPr>
              <w:t xml:space="preserve"> de manera satisfactoria la aplicación de la ayuda otorgada por la SEDEREC. Así mismo las personas encargadas de realizar </w:t>
            </w:r>
            <w:r w:rsidR="005B67F9" w:rsidRPr="0042061B">
              <w:rPr>
                <w:rFonts w:ascii="Times New Roman" w:hAnsi="Times New Roman" w:cs="Times New Roman"/>
                <w:sz w:val="20"/>
                <w:szCs w:val="20"/>
              </w:rPr>
              <w:t>acciones de</w:t>
            </w:r>
            <w:r w:rsidRPr="0042061B">
              <w:rPr>
                <w:rFonts w:ascii="Times New Roman" w:hAnsi="Times New Roman" w:cs="Times New Roman"/>
                <w:sz w:val="20"/>
                <w:szCs w:val="20"/>
              </w:rPr>
              <w:t xml:space="preserve"> </w:t>
            </w:r>
            <w:r w:rsidR="005B67F9" w:rsidRPr="0042061B">
              <w:rPr>
                <w:rFonts w:ascii="Times New Roman" w:hAnsi="Times New Roman" w:cs="Times New Roman"/>
                <w:sz w:val="20"/>
                <w:szCs w:val="20"/>
              </w:rPr>
              <w:t>seguimiento al</w:t>
            </w:r>
            <w:r w:rsidRPr="0042061B">
              <w:rPr>
                <w:rFonts w:ascii="Times New Roman" w:hAnsi="Times New Roman" w:cs="Times New Roman"/>
                <w:sz w:val="20"/>
                <w:szCs w:val="20"/>
              </w:rPr>
              <w:t xml:space="preserve"> programa social constataron la aplicación del recurso y operatividad del proyecto.</w:t>
            </w:r>
          </w:p>
        </w:tc>
      </w:tr>
      <w:tr w:rsidR="00396968" w:rsidRPr="0042061B" w14:paraId="45B511EE" w14:textId="77777777" w:rsidTr="00F32870">
        <w:trPr>
          <w:tblHeader/>
        </w:trPr>
        <w:tc>
          <w:tcPr>
            <w:tcW w:w="1000" w:type="pct"/>
            <w:tcBorders>
              <w:top w:val="nil"/>
              <w:bottom w:val="nil"/>
            </w:tcBorders>
          </w:tcPr>
          <w:p w14:paraId="317CAA9E" w14:textId="77777777" w:rsidR="00396968" w:rsidRPr="0042061B" w:rsidRDefault="00396968" w:rsidP="00692665">
            <w:pPr>
              <w:jc w:val="both"/>
              <w:rPr>
                <w:rFonts w:ascii="Times New Roman" w:hAnsi="Times New Roman" w:cs="Times New Roman"/>
                <w:sz w:val="20"/>
                <w:szCs w:val="20"/>
              </w:rPr>
            </w:pPr>
          </w:p>
        </w:tc>
        <w:tc>
          <w:tcPr>
            <w:tcW w:w="1000" w:type="pct"/>
          </w:tcPr>
          <w:p w14:paraId="16AA43D8"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proyectos finiquitados</w:t>
            </w:r>
          </w:p>
        </w:tc>
        <w:tc>
          <w:tcPr>
            <w:tcW w:w="1254" w:type="pct"/>
          </w:tcPr>
          <w:p w14:paraId="1CF98425"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Número de proyectos finiquitados (PC) x100/Número total de proyectos apoyados (PA)</w:t>
            </w:r>
          </w:p>
        </w:tc>
        <w:tc>
          <w:tcPr>
            <w:tcW w:w="564" w:type="pct"/>
            <w:vAlign w:val="center"/>
          </w:tcPr>
          <w:p w14:paraId="2B4F4EA4"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100%</w:t>
            </w:r>
          </w:p>
        </w:tc>
        <w:tc>
          <w:tcPr>
            <w:tcW w:w="1182" w:type="pct"/>
          </w:tcPr>
          <w:p w14:paraId="1C88C332"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El 100% de las personas beneficiarias en el ejercicio fiscal 2016 del programa comprobaron y finiquitaron el apoyo otorgado.</w:t>
            </w:r>
          </w:p>
        </w:tc>
      </w:tr>
      <w:tr w:rsidR="00396968" w:rsidRPr="0042061B" w14:paraId="5CC7336A" w14:textId="77777777" w:rsidTr="00F32870">
        <w:trPr>
          <w:tblHeader/>
        </w:trPr>
        <w:tc>
          <w:tcPr>
            <w:tcW w:w="1000" w:type="pct"/>
            <w:tcBorders>
              <w:top w:val="nil"/>
            </w:tcBorders>
          </w:tcPr>
          <w:p w14:paraId="4E7DBD37" w14:textId="77777777" w:rsidR="00396968" w:rsidRPr="0042061B" w:rsidRDefault="00396968" w:rsidP="00692665">
            <w:pPr>
              <w:jc w:val="both"/>
              <w:rPr>
                <w:rFonts w:ascii="Times New Roman" w:hAnsi="Times New Roman" w:cs="Times New Roman"/>
                <w:sz w:val="20"/>
                <w:szCs w:val="20"/>
              </w:rPr>
            </w:pPr>
          </w:p>
        </w:tc>
        <w:tc>
          <w:tcPr>
            <w:tcW w:w="1000" w:type="pct"/>
          </w:tcPr>
          <w:p w14:paraId="48D0B415"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beneficiarios que tienen un grado de satisfacción alto y muy alto respecto al proceso de operación, instrumentación y seguimiento de las actividades operativas del programa social.</w:t>
            </w:r>
          </w:p>
        </w:tc>
        <w:tc>
          <w:tcPr>
            <w:tcW w:w="1254" w:type="pct"/>
          </w:tcPr>
          <w:p w14:paraId="09995FF3"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Número de beneficiarios que tienen un grado de satisfacción alto y muy alto respecto al proceso de operación, instrumentación y seguimiento de las actividades operativas del programa social (B+) / Total de beneficiarios (TB) x 100 Fórmula: (B+) /TB x 100</w:t>
            </w:r>
          </w:p>
        </w:tc>
        <w:tc>
          <w:tcPr>
            <w:tcW w:w="564" w:type="pct"/>
            <w:vAlign w:val="center"/>
          </w:tcPr>
          <w:p w14:paraId="5C02AA58"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95.2 %</w:t>
            </w:r>
          </w:p>
        </w:tc>
        <w:tc>
          <w:tcPr>
            <w:tcW w:w="1182" w:type="pct"/>
          </w:tcPr>
          <w:p w14:paraId="6D4DCD3B"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El 95.2 % de las personas beneficiarias tienen un grado de </w:t>
            </w:r>
            <w:r w:rsidR="005B67F9" w:rsidRPr="0042061B">
              <w:rPr>
                <w:rFonts w:ascii="Times New Roman" w:hAnsi="Times New Roman" w:cs="Times New Roman"/>
                <w:sz w:val="20"/>
                <w:szCs w:val="20"/>
              </w:rPr>
              <w:t>satisfacción alto</w:t>
            </w:r>
            <w:r w:rsidRPr="0042061B">
              <w:rPr>
                <w:rFonts w:ascii="Times New Roman" w:hAnsi="Times New Roman" w:cs="Times New Roman"/>
                <w:sz w:val="20"/>
                <w:szCs w:val="20"/>
              </w:rPr>
              <w:t xml:space="preserve"> y muy alto respecto al proceso de operación, instrumentación y seguimiento de las actividades operativas del programa.</w:t>
            </w:r>
          </w:p>
        </w:tc>
      </w:tr>
    </w:tbl>
    <w:p w14:paraId="610C4166" w14:textId="77777777" w:rsidR="00706067" w:rsidRDefault="00706067" w:rsidP="00706067">
      <w:pPr>
        <w:jc w:val="both"/>
        <w:rPr>
          <w:rFonts w:ascii="Times New Roman" w:hAnsi="Times New Roman" w:cs="Times New Roman"/>
          <w:b/>
          <w:sz w:val="20"/>
          <w:szCs w:val="20"/>
        </w:rPr>
      </w:pPr>
    </w:p>
    <w:p w14:paraId="0DBA39C4" w14:textId="77777777" w:rsidR="00396968" w:rsidRPr="0042061B" w:rsidRDefault="00CC0AC3" w:rsidP="00AB1865">
      <w:pPr>
        <w:pStyle w:val="Epgrafe"/>
        <w:jc w:val="center"/>
        <w:rPr>
          <w:rFonts w:ascii="Times New Roman" w:hAnsi="Times New Roman" w:cs="Times New Roman"/>
          <w:b w:val="0"/>
          <w:color w:val="auto"/>
          <w:sz w:val="20"/>
          <w:szCs w:val="20"/>
        </w:rPr>
      </w:pPr>
      <w:bookmarkStart w:id="111" w:name="_Toc518035621"/>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41</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263360">
        <w:rPr>
          <w:rFonts w:ascii="Times New Roman" w:hAnsi="Times New Roman" w:cs="Times New Roman"/>
          <w:color w:val="auto"/>
          <w:sz w:val="20"/>
          <w:szCs w:val="20"/>
        </w:rPr>
        <w:t>Seguimiento y monitoreo del programa social 2017</w:t>
      </w:r>
      <w:bookmarkEnd w:id="111"/>
    </w:p>
    <w:tbl>
      <w:tblPr>
        <w:tblStyle w:val="Tablaconcuadrcula"/>
        <w:tblW w:w="5000" w:type="pct"/>
        <w:tblLook w:val="04A0" w:firstRow="1" w:lastRow="0" w:firstColumn="1" w:lastColumn="0" w:noHBand="0" w:noVBand="1"/>
      </w:tblPr>
      <w:tblGrid>
        <w:gridCol w:w="1978"/>
        <w:gridCol w:w="1981"/>
        <w:gridCol w:w="2494"/>
        <w:gridCol w:w="1384"/>
        <w:gridCol w:w="2351"/>
      </w:tblGrid>
      <w:tr w:rsidR="006365E0" w:rsidRPr="0042061B" w14:paraId="6F395B2E" w14:textId="77777777" w:rsidTr="00FE7993">
        <w:tc>
          <w:tcPr>
            <w:tcW w:w="971" w:type="pct"/>
            <w:vAlign w:val="center"/>
          </w:tcPr>
          <w:p w14:paraId="3C46DED5"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Nivel de Objetivo</w:t>
            </w:r>
          </w:p>
        </w:tc>
        <w:tc>
          <w:tcPr>
            <w:tcW w:w="972" w:type="pct"/>
            <w:vAlign w:val="center"/>
          </w:tcPr>
          <w:p w14:paraId="05DF67ED"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Nombre del Indicador</w:t>
            </w:r>
          </w:p>
        </w:tc>
        <w:tc>
          <w:tcPr>
            <w:tcW w:w="1224" w:type="pct"/>
            <w:vAlign w:val="center"/>
          </w:tcPr>
          <w:p w14:paraId="66A29AB4"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Fórmula</w:t>
            </w:r>
          </w:p>
        </w:tc>
        <w:tc>
          <w:tcPr>
            <w:tcW w:w="679" w:type="pct"/>
            <w:vAlign w:val="center"/>
          </w:tcPr>
          <w:p w14:paraId="0715E0A8"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Resultados 2017</w:t>
            </w:r>
          </w:p>
        </w:tc>
        <w:tc>
          <w:tcPr>
            <w:tcW w:w="1154" w:type="pct"/>
            <w:vAlign w:val="center"/>
          </w:tcPr>
          <w:p w14:paraId="6D584AC5"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Externalidades</w:t>
            </w:r>
          </w:p>
        </w:tc>
      </w:tr>
      <w:tr w:rsidR="006365E0" w:rsidRPr="0042061B" w14:paraId="780D0EBD" w14:textId="77777777" w:rsidTr="00FE7993">
        <w:tc>
          <w:tcPr>
            <w:tcW w:w="971" w:type="pct"/>
          </w:tcPr>
          <w:p w14:paraId="066BD80B"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Fin</w:t>
            </w:r>
          </w:p>
        </w:tc>
        <w:tc>
          <w:tcPr>
            <w:tcW w:w="972" w:type="pct"/>
          </w:tcPr>
          <w:p w14:paraId="724BD9DC"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Tasa de variación en la percepción de las personas que consideran que el turismo alternativo y patrimonial se ha fortalecido.</w:t>
            </w:r>
          </w:p>
        </w:tc>
        <w:tc>
          <w:tcPr>
            <w:tcW w:w="1224" w:type="pct"/>
          </w:tcPr>
          <w:p w14:paraId="62F1D225" w14:textId="77777777" w:rsidR="00396968" w:rsidRPr="0042061B" w:rsidRDefault="00396968"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Personas beneficiarias que consideran que su proyecto de turismo alternativo y patrimonial está fortalecido al inicio de la convocatoria (PF)/Personas beneficiarias que opinan que su proyecto se ha fortalecido al final del proceso de instrumentación del programa social (PFC)- 1*100. Fórmula: (PIC/PFC)- 1*100.</w:t>
            </w:r>
          </w:p>
        </w:tc>
        <w:tc>
          <w:tcPr>
            <w:tcW w:w="679" w:type="pct"/>
            <w:vAlign w:val="center"/>
          </w:tcPr>
          <w:p w14:paraId="7217ADC7" w14:textId="77777777" w:rsidR="00396968" w:rsidRPr="0042061B" w:rsidRDefault="00E77B76" w:rsidP="00FE7993">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1154" w:type="pct"/>
            <w:vAlign w:val="center"/>
          </w:tcPr>
          <w:p w14:paraId="1172B16B" w14:textId="77777777" w:rsidR="00396968" w:rsidRPr="0042061B" w:rsidRDefault="00E77B76" w:rsidP="00FE7993">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r>
      <w:tr w:rsidR="006365E0" w:rsidRPr="0042061B" w14:paraId="4B92CF94" w14:textId="77777777" w:rsidTr="00FE7993">
        <w:tc>
          <w:tcPr>
            <w:tcW w:w="971" w:type="pct"/>
          </w:tcPr>
          <w:p w14:paraId="27FB63B2" w14:textId="77777777" w:rsidR="00FE7993" w:rsidRPr="0042061B" w:rsidRDefault="00FE7993" w:rsidP="00692665">
            <w:pPr>
              <w:jc w:val="both"/>
              <w:rPr>
                <w:rFonts w:ascii="Times New Roman" w:hAnsi="Times New Roman" w:cs="Times New Roman"/>
                <w:sz w:val="20"/>
                <w:szCs w:val="20"/>
              </w:rPr>
            </w:pPr>
            <w:r w:rsidRPr="0042061B">
              <w:rPr>
                <w:rFonts w:ascii="Times New Roman" w:hAnsi="Times New Roman" w:cs="Times New Roman"/>
                <w:sz w:val="20"/>
                <w:szCs w:val="20"/>
              </w:rPr>
              <w:t>Propósito</w:t>
            </w:r>
          </w:p>
        </w:tc>
        <w:tc>
          <w:tcPr>
            <w:tcW w:w="972" w:type="pct"/>
          </w:tcPr>
          <w:p w14:paraId="722C6107" w14:textId="77777777" w:rsidR="00FE7993" w:rsidRPr="0042061B" w:rsidRDefault="00FE7993" w:rsidP="00EA3254">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Tasa de variación anual en el total de proyectos apoyados</w:t>
            </w:r>
          </w:p>
        </w:tc>
        <w:tc>
          <w:tcPr>
            <w:tcW w:w="1224" w:type="pct"/>
          </w:tcPr>
          <w:p w14:paraId="2B9340AE"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(Número de proyectos aprobados en el año T (PT)/ Número de proyectos apoyados en el año T-1(PT-1)) -1 x100; Fórmula: (PT/PT-1) -1 x 100</w:t>
            </w:r>
          </w:p>
        </w:tc>
        <w:tc>
          <w:tcPr>
            <w:tcW w:w="679" w:type="pct"/>
          </w:tcPr>
          <w:p w14:paraId="4B2525DB" w14:textId="77777777" w:rsidR="00FE7993" w:rsidRPr="0042061B" w:rsidRDefault="00FE7993" w:rsidP="00FE7993">
            <w:pPr>
              <w:jc w:val="both"/>
              <w:rPr>
                <w:rFonts w:ascii="Times New Roman" w:hAnsi="Times New Roman" w:cs="Times New Roman"/>
                <w:sz w:val="20"/>
                <w:szCs w:val="20"/>
              </w:rPr>
            </w:pPr>
            <w:r w:rsidRPr="0042061B">
              <w:rPr>
                <w:rFonts w:ascii="Times New Roman" w:hAnsi="Times New Roman" w:cs="Times New Roman"/>
                <w:bCs/>
                <w:sz w:val="20"/>
                <w:szCs w:val="20"/>
              </w:rPr>
              <w:t xml:space="preserve">En el ejercicio fiscal 2017 del Programa se </w:t>
            </w:r>
            <w:r w:rsidR="001509DB" w:rsidRPr="0042061B">
              <w:rPr>
                <w:rFonts w:ascii="Times New Roman" w:hAnsi="Times New Roman" w:cs="Times New Roman"/>
                <w:bCs/>
                <w:sz w:val="20"/>
                <w:szCs w:val="20"/>
              </w:rPr>
              <w:t>apoyaron</w:t>
            </w:r>
            <w:r w:rsidRPr="0042061B">
              <w:rPr>
                <w:rFonts w:ascii="Times New Roman" w:hAnsi="Times New Roman" w:cs="Times New Roman"/>
                <w:bCs/>
                <w:sz w:val="20"/>
                <w:szCs w:val="20"/>
              </w:rPr>
              <w:t xml:space="preserve"> 37 proyectos turísticos, en tanto que en 2016 se apoyaron 21 solicitudes. En este sentido, se observó con una tasa de variación positiva del 76 por ciento en relación al total de proyectos apoyados en el ejercicio fiscal 2016.</w:t>
            </w:r>
          </w:p>
        </w:tc>
        <w:tc>
          <w:tcPr>
            <w:tcW w:w="1154" w:type="pct"/>
            <w:vAlign w:val="center"/>
          </w:tcPr>
          <w:p w14:paraId="6B2A29CF" w14:textId="77777777" w:rsidR="00FE7993" w:rsidRPr="0042061B" w:rsidRDefault="00FE7993" w:rsidP="00FE7993">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r>
      <w:tr w:rsidR="00FE7993" w:rsidRPr="0042061B" w14:paraId="7089E7A7" w14:textId="77777777" w:rsidTr="00FE7993">
        <w:tc>
          <w:tcPr>
            <w:tcW w:w="971" w:type="pct"/>
            <w:vMerge w:val="restart"/>
          </w:tcPr>
          <w:p w14:paraId="5A323176" w14:textId="77777777" w:rsidR="00FE7993" w:rsidRPr="0042061B" w:rsidRDefault="00FE7993" w:rsidP="00692665">
            <w:pPr>
              <w:jc w:val="both"/>
              <w:rPr>
                <w:rFonts w:ascii="Times New Roman" w:hAnsi="Times New Roman" w:cs="Times New Roman"/>
                <w:sz w:val="20"/>
                <w:szCs w:val="20"/>
              </w:rPr>
            </w:pPr>
            <w:r w:rsidRPr="0042061B">
              <w:rPr>
                <w:rFonts w:ascii="Times New Roman" w:hAnsi="Times New Roman" w:cs="Times New Roman"/>
                <w:sz w:val="20"/>
                <w:szCs w:val="20"/>
              </w:rPr>
              <w:t>Componente</w:t>
            </w:r>
          </w:p>
        </w:tc>
        <w:tc>
          <w:tcPr>
            <w:tcW w:w="972" w:type="pct"/>
          </w:tcPr>
          <w:p w14:paraId="52A06DC2"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Diferencia entre el número de proyectos apoyados en el ejercicio actual, en </w:t>
            </w:r>
            <w:r w:rsidRPr="0042061B">
              <w:rPr>
                <w:rFonts w:ascii="Times New Roman" w:hAnsi="Times New Roman" w:cs="Times New Roman"/>
                <w:sz w:val="20"/>
                <w:szCs w:val="20"/>
              </w:rPr>
              <w:lastRenderedPageBreak/>
              <w:t>relación al número de proyectos apoyados en el año anterior, expresado en porcentaje.</w:t>
            </w:r>
          </w:p>
        </w:tc>
        <w:tc>
          <w:tcPr>
            <w:tcW w:w="1224" w:type="pct"/>
          </w:tcPr>
          <w:p w14:paraId="6F9F88E9"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Número de Proyectos apoyados en 2017 (PA) / número de proyectos apoyados en el año anterior </w:t>
            </w:r>
            <w:r w:rsidRPr="0042061B">
              <w:rPr>
                <w:rFonts w:ascii="Times New Roman" w:hAnsi="Times New Roman" w:cs="Times New Roman"/>
                <w:sz w:val="20"/>
                <w:szCs w:val="20"/>
              </w:rPr>
              <w:lastRenderedPageBreak/>
              <w:t>(PA) x 100; Fórmula: PA/PA x 100</w:t>
            </w:r>
          </w:p>
        </w:tc>
        <w:tc>
          <w:tcPr>
            <w:tcW w:w="679" w:type="pct"/>
          </w:tcPr>
          <w:p w14:paraId="56543FE4" w14:textId="77777777" w:rsidR="00FE7993" w:rsidRPr="00D65157" w:rsidRDefault="00AB1865" w:rsidP="00FE7993">
            <w:pPr>
              <w:jc w:val="both"/>
              <w:rPr>
                <w:rFonts w:ascii="Times New Roman" w:hAnsi="Times New Roman" w:cs="Times New Roman"/>
                <w:color w:val="000000"/>
                <w:sz w:val="20"/>
                <w:szCs w:val="20"/>
              </w:rPr>
            </w:pPr>
            <w:r w:rsidRPr="00D65157">
              <w:rPr>
                <w:rFonts w:ascii="Times New Roman" w:hAnsi="Times New Roman" w:cs="Times New Roman"/>
                <w:color w:val="000000"/>
                <w:sz w:val="20"/>
                <w:szCs w:val="20"/>
              </w:rPr>
              <w:lastRenderedPageBreak/>
              <w:t xml:space="preserve">En el ejercicio 2017 del Programa se apoyaron 6 </w:t>
            </w:r>
            <w:r w:rsidRPr="00D65157">
              <w:rPr>
                <w:rFonts w:ascii="Times New Roman" w:hAnsi="Times New Roman" w:cs="Times New Roman"/>
                <w:color w:val="000000"/>
                <w:sz w:val="20"/>
                <w:szCs w:val="20"/>
              </w:rPr>
              <w:lastRenderedPageBreak/>
              <w:t>proyectos enfocados al mejoramiento de imagen, infraestructura y equipamiento en sitios de uso común; espacios y empresas que contribuyan a fortalecer el turismo alternativo de bajo impacto ambiental, en tanto que en 2016 se apoyaron 7 proyectos de este tipo, por lo que se obtuvo una diferencia del 15 por ciento a la baja, entre el número de proyectos apoyados en el ejercicio actual, en relación al número de proyectos apoyados en el año anterior.</w:t>
            </w:r>
          </w:p>
        </w:tc>
        <w:tc>
          <w:tcPr>
            <w:tcW w:w="1154" w:type="pct"/>
            <w:vAlign w:val="center"/>
          </w:tcPr>
          <w:p w14:paraId="7923E15F" w14:textId="77777777" w:rsidR="00FE7993" w:rsidRPr="0042061B" w:rsidRDefault="00FE7993" w:rsidP="00FE7993">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No disponible</w:t>
            </w:r>
          </w:p>
        </w:tc>
      </w:tr>
      <w:tr w:rsidR="00FE7993" w:rsidRPr="0042061B" w14:paraId="107AA319" w14:textId="77777777" w:rsidTr="00FE7993">
        <w:tc>
          <w:tcPr>
            <w:tcW w:w="971" w:type="pct"/>
            <w:vMerge/>
          </w:tcPr>
          <w:p w14:paraId="7588F277" w14:textId="77777777" w:rsidR="00FE7993" w:rsidRPr="0042061B" w:rsidRDefault="00FE7993" w:rsidP="00692665">
            <w:pPr>
              <w:jc w:val="both"/>
              <w:rPr>
                <w:rFonts w:ascii="Times New Roman" w:hAnsi="Times New Roman" w:cs="Times New Roman"/>
                <w:sz w:val="20"/>
                <w:szCs w:val="20"/>
              </w:rPr>
            </w:pPr>
          </w:p>
        </w:tc>
        <w:tc>
          <w:tcPr>
            <w:tcW w:w="972" w:type="pct"/>
          </w:tcPr>
          <w:p w14:paraId="21CAC8BA"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personas que participan en los recorridos que tienen un grado de satisfacción alto y muy alto sobre los actividades y servicios realizados</w:t>
            </w:r>
          </w:p>
        </w:tc>
        <w:tc>
          <w:tcPr>
            <w:tcW w:w="1224" w:type="pct"/>
          </w:tcPr>
          <w:p w14:paraId="7B834708" w14:textId="77777777" w:rsidR="00FE7993" w:rsidRPr="0042061B" w:rsidRDefault="00FE7993" w:rsidP="00EA3254">
            <w:pPr>
              <w:jc w:val="both"/>
              <w:rPr>
                <w:rFonts w:ascii="Times New Roman" w:hAnsi="Times New Roman" w:cs="Times New Roman"/>
                <w:sz w:val="20"/>
                <w:szCs w:val="20"/>
              </w:rPr>
            </w:pPr>
            <w:r w:rsidRPr="0042061B">
              <w:rPr>
                <w:rFonts w:ascii="Times New Roman" w:hAnsi="Times New Roman" w:cs="Times New Roman"/>
                <w:sz w:val="20"/>
                <w:szCs w:val="20"/>
              </w:rPr>
              <w:t>Número de personas que tienen un grado de satisfacción alto y muy alto sobre los recorridos realizados (P+) / Total de personas que participaron en los recorridos (TR) x 100; Fórmula: P+/TR x 100</w:t>
            </w:r>
          </w:p>
        </w:tc>
        <w:tc>
          <w:tcPr>
            <w:tcW w:w="679" w:type="pct"/>
            <w:vAlign w:val="center"/>
          </w:tcPr>
          <w:p w14:paraId="7648F856" w14:textId="77777777" w:rsidR="00FE7993" w:rsidRPr="0042061B" w:rsidRDefault="00FE7993" w:rsidP="00FE7993">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1154" w:type="pct"/>
            <w:vAlign w:val="center"/>
          </w:tcPr>
          <w:p w14:paraId="686BF3F3" w14:textId="77777777" w:rsidR="00FE7993" w:rsidRPr="0042061B" w:rsidRDefault="00FE7993" w:rsidP="00FE7993">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r>
      <w:tr w:rsidR="00FE7993" w:rsidRPr="0042061B" w14:paraId="61592FC0" w14:textId="77777777" w:rsidTr="00FE7993">
        <w:tc>
          <w:tcPr>
            <w:tcW w:w="971" w:type="pct"/>
          </w:tcPr>
          <w:p w14:paraId="4BCFA630" w14:textId="77777777" w:rsidR="00FE7993" w:rsidRPr="0042061B" w:rsidRDefault="00FE7993" w:rsidP="00692665">
            <w:pPr>
              <w:jc w:val="both"/>
              <w:rPr>
                <w:rFonts w:ascii="Times New Roman" w:hAnsi="Times New Roman" w:cs="Times New Roman"/>
                <w:sz w:val="20"/>
                <w:szCs w:val="20"/>
              </w:rPr>
            </w:pPr>
          </w:p>
        </w:tc>
        <w:tc>
          <w:tcPr>
            <w:tcW w:w="972" w:type="pct"/>
          </w:tcPr>
          <w:p w14:paraId="78274A70"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turistas visitantes captados a través de las herramienta s de comercialización apoyados por la SEDEREC</w:t>
            </w:r>
          </w:p>
        </w:tc>
        <w:tc>
          <w:tcPr>
            <w:tcW w:w="1224" w:type="pct"/>
          </w:tcPr>
          <w:p w14:paraId="165FA413"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Cantidad de personas turistas o visitantes captados por medio de las herramientas de comercialización apoyadas (TC)/ Total personas turistas y visitantes recibidos por proyecto en </w:t>
            </w:r>
            <w:r w:rsidRPr="0042061B">
              <w:rPr>
                <w:rFonts w:ascii="Times New Roman" w:hAnsi="Times New Roman" w:cs="Times New Roman"/>
                <w:sz w:val="20"/>
                <w:szCs w:val="20"/>
              </w:rPr>
              <w:lastRenderedPageBreak/>
              <w:t>un trimestre (TV) x100; Formula: TC/TV x100</w:t>
            </w:r>
          </w:p>
        </w:tc>
        <w:tc>
          <w:tcPr>
            <w:tcW w:w="679" w:type="pct"/>
            <w:vAlign w:val="center"/>
          </w:tcPr>
          <w:p w14:paraId="6E262A44" w14:textId="77777777" w:rsidR="00FE7993" w:rsidRPr="0042061B" w:rsidRDefault="00FE7993" w:rsidP="00FE7993">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No disponible</w:t>
            </w:r>
          </w:p>
        </w:tc>
        <w:tc>
          <w:tcPr>
            <w:tcW w:w="1154" w:type="pct"/>
            <w:vAlign w:val="center"/>
          </w:tcPr>
          <w:p w14:paraId="493069D7" w14:textId="77777777" w:rsidR="00FE7993" w:rsidRPr="0042061B" w:rsidRDefault="00FE7993" w:rsidP="00FE7993">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r>
      <w:tr w:rsidR="00FE7993" w:rsidRPr="0042061B" w14:paraId="67D7C343" w14:textId="77777777" w:rsidTr="00FE7993">
        <w:tc>
          <w:tcPr>
            <w:tcW w:w="971" w:type="pct"/>
          </w:tcPr>
          <w:p w14:paraId="3589C001" w14:textId="77777777" w:rsidR="00FE7993" w:rsidRPr="0042061B" w:rsidRDefault="00FE7993" w:rsidP="00692665">
            <w:pPr>
              <w:jc w:val="both"/>
              <w:rPr>
                <w:rFonts w:ascii="Times New Roman" w:hAnsi="Times New Roman" w:cs="Times New Roman"/>
                <w:sz w:val="20"/>
                <w:szCs w:val="20"/>
              </w:rPr>
            </w:pPr>
          </w:p>
        </w:tc>
        <w:tc>
          <w:tcPr>
            <w:tcW w:w="972" w:type="pct"/>
          </w:tcPr>
          <w:p w14:paraId="0097A562"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empresas que califican con alto y muy alto el grado de satisfacción las estrategias de comercialización y promoción realizadas</w:t>
            </w:r>
          </w:p>
        </w:tc>
        <w:tc>
          <w:tcPr>
            <w:tcW w:w="1224" w:type="pct"/>
          </w:tcPr>
          <w:p w14:paraId="54B04ADC"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Empresas que califican las estrategias de promoción y comercialización con nivel de satisfacción alto y muy alto (EPC)/ total de empresas beneficiadas con las estrategias de promoción (EA) x 100. Fórmula: (EPC+) /EA x 100</w:t>
            </w:r>
          </w:p>
        </w:tc>
        <w:tc>
          <w:tcPr>
            <w:tcW w:w="679" w:type="pct"/>
            <w:vAlign w:val="center"/>
          </w:tcPr>
          <w:p w14:paraId="0A34C4D9" w14:textId="77777777" w:rsidR="00FE7993" w:rsidRPr="0042061B" w:rsidRDefault="00FE7993" w:rsidP="00FE7993">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1154" w:type="pct"/>
            <w:vAlign w:val="center"/>
          </w:tcPr>
          <w:p w14:paraId="25707F7E" w14:textId="77777777" w:rsidR="00FE7993" w:rsidRPr="0042061B" w:rsidRDefault="00FE7993" w:rsidP="00FE7993">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r>
      <w:tr w:rsidR="006365E0" w:rsidRPr="0042061B" w14:paraId="7BC25D33" w14:textId="77777777" w:rsidTr="00FE7993">
        <w:tc>
          <w:tcPr>
            <w:tcW w:w="971" w:type="pct"/>
          </w:tcPr>
          <w:p w14:paraId="5B6ACDE9" w14:textId="77777777" w:rsidR="00FE7993" w:rsidRPr="0042061B" w:rsidRDefault="00FE7993" w:rsidP="00692665">
            <w:pPr>
              <w:jc w:val="both"/>
              <w:rPr>
                <w:rFonts w:ascii="Times New Roman" w:hAnsi="Times New Roman" w:cs="Times New Roman"/>
                <w:sz w:val="20"/>
                <w:szCs w:val="20"/>
              </w:rPr>
            </w:pPr>
          </w:p>
        </w:tc>
        <w:tc>
          <w:tcPr>
            <w:tcW w:w="972" w:type="pct"/>
          </w:tcPr>
          <w:p w14:paraId="2B6A450E"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Porcentaje de prestadores de servicios turísticos que califican los cursos de capacitación con nivel de satisfacción alta y muy alta.</w:t>
            </w:r>
          </w:p>
        </w:tc>
        <w:tc>
          <w:tcPr>
            <w:tcW w:w="1224" w:type="pct"/>
          </w:tcPr>
          <w:p w14:paraId="26E7E2A9"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Número de guías que califican los cursos de capacitación con nivel de satisfacción alta y muy alta (GC+) / Total de guías capacitados x 100 (TGC) Fórmula: GC+/TGC x 100</w:t>
            </w:r>
          </w:p>
        </w:tc>
        <w:tc>
          <w:tcPr>
            <w:tcW w:w="679" w:type="pct"/>
            <w:vAlign w:val="center"/>
          </w:tcPr>
          <w:p w14:paraId="28EF2631" w14:textId="77777777" w:rsidR="00FE7993" w:rsidRPr="0042061B" w:rsidRDefault="00FE7993" w:rsidP="00FE7993">
            <w:pPr>
              <w:jc w:val="both"/>
              <w:rPr>
                <w:rFonts w:ascii="Times New Roman" w:hAnsi="Times New Roman" w:cs="Times New Roman"/>
                <w:bCs/>
                <w:sz w:val="20"/>
                <w:szCs w:val="20"/>
              </w:rPr>
            </w:pPr>
            <w:r w:rsidRPr="0042061B">
              <w:rPr>
                <w:rFonts w:ascii="Times New Roman" w:hAnsi="Times New Roman" w:cs="Times New Roman"/>
                <w:bCs/>
                <w:sz w:val="20"/>
                <w:szCs w:val="20"/>
              </w:rPr>
              <w:t>En el mes de enero de 2018 terminó el "Diplomado para la formación de guías de turistas especializados en Turismo Orientado hacia la Naturaleza con actividad específica en Interpretación Ambiental" el cual concluyeron 14 personas beneficiarias. En el mes de abril de 2018 se aplicó una encuesta de satisfacción a 14 personas participantes, de las cuales se derivó lo siguiente: El 71.4 por ciento de l</w:t>
            </w:r>
            <w:r w:rsidR="00A1475A" w:rsidRPr="0042061B">
              <w:rPr>
                <w:rFonts w:ascii="Times New Roman" w:hAnsi="Times New Roman" w:cs="Times New Roman"/>
                <w:bCs/>
                <w:sz w:val="20"/>
                <w:szCs w:val="20"/>
              </w:rPr>
              <w:t xml:space="preserve">os encuestados califica con un </w:t>
            </w:r>
            <w:r w:rsidRPr="0042061B">
              <w:rPr>
                <w:rFonts w:ascii="Times New Roman" w:hAnsi="Times New Roman" w:cs="Times New Roman"/>
                <w:bCs/>
                <w:sz w:val="20"/>
                <w:szCs w:val="20"/>
              </w:rPr>
              <w:t xml:space="preserve">grado alto de satisfacción el proceso formativo, en tanto que el 28.6 por ciento de las personas </w:t>
            </w:r>
            <w:r w:rsidRPr="0042061B">
              <w:rPr>
                <w:rFonts w:ascii="Times New Roman" w:hAnsi="Times New Roman" w:cs="Times New Roman"/>
                <w:bCs/>
                <w:sz w:val="20"/>
                <w:szCs w:val="20"/>
              </w:rPr>
              <w:lastRenderedPageBreak/>
              <w:t>menciona estar satisfechas con el proceso de capacitación.</w:t>
            </w:r>
          </w:p>
        </w:tc>
        <w:tc>
          <w:tcPr>
            <w:tcW w:w="1154" w:type="pct"/>
            <w:vAlign w:val="center"/>
          </w:tcPr>
          <w:p w14:paraId="7998F380" w14:textId="77777777" w:rsidR="00FE7993" w:rsidRPr="0042061B" w:rsidRDefault="00FE7993" w:rsidP="00FE7993">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No disponible</w:t>
            </w:r>
          </w:p>
        </w:tc>
      </w:tr>
      <w:tr w:rsidR="00FE7993" w:rsidRPr="0042061B" w14:paraId="27162BB0" w14:textId="77777777" w:rsidTr="00FE7993">
        <w:tc>
          <w:tcPr>
            <w:tcW w:w="971" w:type="pct"/>
            <w:vMerge w:val="restart"/>
          </w:tcPr>
          <w:p w14:paraId="6A7E565A" w14:textId="77777777" w:rsidR="00FE7993" w:rsidRPr="0042061B" w:rsidRDefault="00FE7993" w:rsidP="00692665">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Actividades </w:t>
            </w:r>
          </w:p>
        </w:tc>
        <w:tc>
          <w:tcPr>
            <w:tcW w:w="972" w:type="pct"/>
          </w:tcPr>
          <w:p w14:paraId="0BC39909"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Tasa de variación anual de las personas atendidas mediante acciones de difusión del programa social</w:t>
            </w:r>
          </w:p>
        </w:tc>
        <w:tc>
          <w:tcPr>
            <w:tcW w:w="1224" w:type="pct"/>
          </w:tcPr>
          <w:p w14:paraId="69D295AE"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(Personas que participaron en las acciones de difusión en el año T (PST)/personas que participaron en las acciones de difusión en el año T-1 (PST-1)-1) x 100; Formula:((PST/P ST-1)-1) x 100</w:t>
            </w:r>
          </w:p>
        </w:tc>
        <w:tc>
          <w:tcPr>
            <w:tcW w:w="679" w:type="pct"/>
            <w:vAlign w:val="center"/>
          </w:tcPr>
          <w:p w14:paraId="4EC522E1" w14:textId="77777777" w:rsidR="00FE7993" w:rsidRPr="0042061B" w:rsidRDefault="00FE7993" w:rsidP="00FE7993">
            <w:pPr>
              <w:jc w:val="both"/>
              <w:rPr>
                <w:rFonts w:ascii="Times New Roman" w:hAnsi="Times New Roman" w:cs="Times New Roman"/>
                <w:bCs/>
                <w:sz w:val="20"/>
                <w:szCs w:val="20"/>
              </w:rPr>
            </w:pPr>
            <w:r w:rsidRPr="0042061B">
              <w:rPr>
                <w:rFonts w:ascii="Times New Roman" w:hAnsi="Times New Roman" w:cs="Times New Roman"/>
                <w:bCs/>
                <w:sz w:val="20"/>
                <w:szCs w:val="20"/>
              </w:rPr>
              <w:t>En 2016 se realizó un taller para difundir el programa social y brindar orientación para elaborar proyectos turísticos en el cual participaron 35 personas, en tanto que en 2017 se brindó asesoría presencial a 20 personas. En este sentido la Tasa de variación anual de las personas atendidas mediante acciones de difusión del programa social es del -42 por ciento.</w:t>
            </w:r>
          </w:p>
        </w:tc>
        <w:tc>
          <w:tcPr>
            <w:tcW w:w="1154" w:type="pct"/>
            <w:vAlign w:val="center"/>
          </w:tcPr>
          <w:p w14:paraId="7BD7F670" w14:textId="77777777" w:rsidR="00FE7993" w:rsidRPr="0042061B" w:rsidRDefault="00FE7993" w:rsidP="00FE7993">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r>
      <w:tr w:rsidR="00FE7993" w:rsidRPr="0042061B" w14:paraId="6EA0614D" w14:textId="77777777" w:rsidTr="00FE7993">
        <w:tc>
          <w:tcPr>
            <w:tcW w:w="971" w:type="pct"/>
            <w:vMerge/>
          </w:tcPr>
          <w:p w14:paraId="1896C24D" w14:textId="77777777" w:rsidR="00FE7993" w:rsidRPr="0042061B" w:rsidRDefault="00FE7993" w:rsidP="00692665">
            <w:pPr>
              <w:jc w:val="both"/>
              <w:rPr>
                <w:rFonts w:ascii="Times New Roman" w:hAnsi="Times New Roman" w:cs="Times New Roman"/>
                <w:sz w:val="20"/>
                <w:szCs w:val="20"/>
              </w:rPr>
            </w:pPr>
          </w:p>
        </w:tc>
        <w:tc>
          <w:tcPr>
            <w:tcW w:w="972" w:type="pct"/>
          </w:tcPr>
          <w:p w14:paraId="6AA8C2C3"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Promedio de acciones de supervisión realizadas por proyecto para verificar la correcta aplicación de la ayuda</w:t>
            </w:r>
          </w:p>
        </w:tc>
        <w:tc>
          <w:tcPr>
            <w:tcW w:w="1224" w:type="pct"/>
          </w:tcPr>
          <w:p w14:paraId="674494EB"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Número de visitas de supervisión realizadas en el periodo T (ST)/Numero de proyectos apoyados en el periodo T (PT); Formula: ST/PT</w:t>
            </w:r>
          </w:p>
        </w:tc>
        <w:tc>
          <w:tcPr>
            <w:tcW w:w="679" w:type="pct"/>
            <w:vAlign w:val="center"/>
          </w:tcPr>
          <w:p w14:paraId="4D11F2A8" w14:textId="77777777" w:rsidR="00FE7993" w:rsidRPr="0042061B" w:rsidRDefault="00FE7993" w:rsidP="00FE7993">
            <w:pPr>
              <w:jc w:val="both"/>
              <w:rPr>
                <w:rFonts w:ascii="Times New Roman" w:hAnsi="Times New Roman" w:cs="Times New Roman"/>
                <w:bCs/>
                <w:sz w:val="20"/>
                <w:szCs w:val="20"/>
              </w:rPr>
            </w:pPr>
            <w:r w:rsidRPr="0042061B">
              <w:rPr>
                <w:rFonts w:ascii="Times New Roman" w:hAnsi="Times New Roman" w:cs="Times New Roman"/>
                <w:bCs/>
                <w:sz w:val="20"/>
                <w:szCs w:val="20"/>
              </w:rPr>
              <w:t>El promedio de acciones de supervisión realizadas por proyecto para verificar la correcta aplicación de las ayudas otorgadas es de 3.</w:t>
            </w:r>
          </w:p>
        </w:tc>
        <w:tc>
          <w:tcPr>
            <w:tcW w:w="1154" w:type="pct"/>
            <w:vAlign w:val="center"/>
          </w:tcPr>
          <w:p w14:paraId="4496F777" w14:textId="77777777" w:rsidR="00FE7993" w:rsidRPr="0042061B" w:rsidRDefault="00FE7993" w:rsidP="00FE7993">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r>
      <w:tr w:rsidR="00FE7993" w:rsidRPr="0042061B" w14:paraId="092B094E" w14:textId="77777777" w:rsidTr="00FE7993">
        <w:tc>
          <w:tcPr>
            <w:tcW w:w="971" w:type="pct"/>
            <w:vMerge/>
          </w:tcPr>
          <w:p w14:paraId="19C1B558" w14:textId="77777777" w:rsidR="00FE7993" w:rsidRPr="0042061B" w:rsidRDefault="00FE7993" w:rsidP="00692665">
            <w:pPr>
              <w:jc w:val="both"/>
              <w:rPr>
                <w:rFonts w:ascii="Times New Roman" w:hAnsi="Times New Roman" w:cs="Times New Roman"/>
                <w:sz w:val="20"/>
                <w:szCs w:val="20"/>
              </w:rPr>
            </w:pPr>
          </w:p>
        </w:tc>
        <w:tc>
          <w:tcPr>
            <w:tcW w:w="972" w:type="pct"/>
          </w:tcPr>
          <w:p w14:paraId="3756B9E0"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t xml:space="preserve">Porcentaje de proyectos finiquitados en relación a la cantidad de proyectos </w:t>
            </w:r>
            <w:r w:rsidRPr="0042061B">
              <w:rPr>
                <w:rFonts w:ascii="Times New Roman" w:hAnsi="Times New Roman" w:cs="Times New Roman"/>
                <w:sz w:val="20"/>
                <w:szCs w:val="20"/>
              </w:rPr>
              <w:lastRenderedPageBreak/>
              <w:t>apoyados</w:t>
            </w:r>
          </w:p>
        </w:tc>
        <w:tc>
          <w:tcPr>
            <w:tcW w:w="1224" w:type="pct"/>
          </w:tcPr>
          <w:p w14:paraId="1525961A" w14:textId="77777777" w:rsidR="00FE7993" w:rsidRPr="0042061B" w:rsidRDefault="00FE7993" w:rsidP="00692665">
            <w:pPr>
              <w:autoSpaceDE w:val="0"/>
              <w:autoSpaceDN w:val="0"/>
              <w:adjustRightInd w:val="0"/>
              <w:jc w:val="both"/>
              <w:rPr>
                <w:rFonts w:ascii="Times New Roman" w:hAnsi="Times New Roman" w:cs="Times New Roman"/>
                <w:sz w:val="20"/>
                <w:szCs w:val="20"/>
              </w:rPr>
            </w:pPr>
            <w:r w:rsidRPr="0042061B">
              <w:rPr>
                <w:rFonts w:ascii="Times New Roman" w:hAnsi="Times New Roman" w:cs="Times New Roman"/>
                <w:sz w:val="20"/>
                <w:szCs w:val="20"/>
              </w:rPr>
              <w:lastRenderedPageBreak/>
              <w:t>Número de proyectos finiquitados (PF) /Número total de proyectos apoyados (PA) x100. Formula: PF/PA x 100</w:t>
            </w:r>
          </w:p>
        </w:tc>
        <w:tc>
          <w:tcPr>
            <w:tcW w:w="679" w:type="pct"/>
            <w:vAlign w:val="center"/>
          </w:tcPr>
          <w:p w14:paraId="5DFC211C" w14:textId="77777777" w:rsidR="00FE7993" w:rsidRPr="0042061B" w:rsidRDefault="00FE7993" w:rsidP="00FE7993">
            <w:pPr>
              <w:jc w:val="both"/>
              <w:rPr>
                <w:rFonts w:ascii="Times New Roman" w:hAnsi="Times New Roman" w:cs="Times New Roman"/>
                <w:bCs/>
                <w:sz w:val="20"/>
                <w:szCs w:val="20"/>
              </w:rPr>
            </w:pPr>
            <w:r w:rsidRPr="0042061B">
              <w:rPr>
                <w:rFonts w:ascii="Times New Roman" w:hAnsi="Times New Roman" w:cs="Times New Roman"/>
                <w:bCs/>
                <w:sz w:val="20"/>
                <w:szCs w:val="20"/>
              </w:rPr>
              <w:t xml:space="preserve">De los 37 proyectos apoyados en 2017, se han finiquitado 27 </w:t>
            </w:r>
            <w:r w:rsidRPr="0042061B">
              <w:rPr>
                <w:rFonts w:ascii="Times New Roman" w:hAnsi="Times New Roman" w:cs="Times New Roman"/>
                <w:bCs/>
                <w:sz w:val="20"/>
                <w:szCs w:val="20"/>
              </w:rPr>
              <w:lastRenderedPageBreak/>
              <w:t>hasta abril de 2018, en tanto que 10 se encuentran en proceso de ejecución, por lo tanto el porcentaje de proyectos finiquitados en relación a la cantidad de proyectos apoyados hasta el momento es de 72.97 por ciento.</w:t>
            </w:r>
          </w:p>
        </w:tc>
        <w:tc>
          <w:tcPr>
            <w:tcW w:w="1154" w:type="pct"/>
            <w:vAlign w:val="center"/>
          </w:tcPr>
          <w:p w14:paraId="2C8F1BD2" w14:textId="77777777" w:rsidR="00FE7993" w:rsidRPr="0042061B" w:rsidRDefault="00FE7993" w:rsidP="00FE7993">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No disponible</w:t>
            </w:r>
          </w:p>
        </w:tc>
      </w:tr>
    </w:tbl>
    <w:p w14:paraId="5310A9C9" w14:textId="77777777" w:rsidR="00396968" w:rsidRDefault="00396968" w:rsidP="00396968">
      <w:pPr>
        <w:jc w:val="both"/>
        <w:rPr>
          <w:rFonts w:ascii="Times New Roman" w:hAnsi="Times New Roman" w:cs="Times New Roman"/>
          <w:b/>
          <w:sz w:val="20"/>
          <w:szCs w:val="20"/>
        </w:rPr>
      </w:pPr>
    </w:p>
    <w:p w14:paraId="414E638E" w14:textId="77777777" w:rsidR="00AB1865" w:rsidRDefault="00AB1865" w:rsidP="00AB1865">
      <w:pPr>
        <w:spacing w:line="240" w:lineRule="auto"/>
        <w:jc w:val="both"/>
        <w:rPr>
          <w:rFonts w:ascii="Times New Roman" w:hAnsi="Times New Roman" w:cs="Times New Roman"/>
          <w:sz w:val="20"/>
          <w:szCs w:val="20"/>
        </w:rPr>
      </w:pPr>
      <w:r w:rsidRPr="00FF3546">
        <w:rPr>
          <w:rFonts w:ascii="Times New Roman" w:hAnsi="Times New Roman" w:cs="Times New Roman"/>
          <w:sz w:val="20"/>
          <w:szCs w:val="20"/>
        </w:rPr>
        <w:t>A continuación, se describe la manera y los mecanismos mediante los cuales se da</w:t>
      </w:r>
      <w:r>
        <w:rPr>
          <w:rFonts w:ascii="Times New Roman" w:hAnsi="Times New Roman" w:cs="Times New Roman"/>
          <w:sz w:val="20"/>
          <w:szCs w:val="20"/>
        </w:rPr>
        <w:t xml:space="preserve"> </w:t>
      </w:r>
      <w:r w:rsidRPr="00FF3546">
        <w:rPr>
          <w:rFonts w:ascii="Times New Roman" w:hAnsi="Times New Roman" w:cs="Times New Roman"/>
          <w:sz w:val="20"/>
          <w:szCs w:val="20"/>
        </w:rPr>
        <w:t>seguimiento y monitorean los indicadores del programa</w:t>
      </w:r>
      <w:r>
        <w:rPr>
          <w:rFonts w:ascii="Times New Roman" w:hAnsi="Times New Roman" w:cs="Times New Roman"/>
          <w:sz w:val="20"/>
          <w:szCs w:val="20"/>
        </w:rPr>
        <w:t xml:space="preserve">, de modo que se puedan medir y </w:t>
      </w:r>
      <w:r w:rsidRPr="00FF3546">
        <w:rPr>
          <w:rFonts w:ascii="Times New Roman" w:hAnsi="Times New Roman" w:cs="Times New Roman"/>
          <w:sz w:val="20"/>
          <w:szCs w:val="20"/>
        </w:rPr>
        <w:t>evaluar los resultados alcanzados y el cumplimiento de sus metas</w:t>
      </w:r>
      <w:r>
        <w:rPr>
          <w:rFonts w:ascii="Times New Roman" w:hAnsi="Times New Roman" w:cs="Times New Roman"/>
          <w:sz w:val="20"/>
          <w:szCs w:val="20"/>
        </w:rPr>
        <w:t>.</w:t>
      </w:r>
    </w:p>
    <w:p w14:paraId="07B31A4D" w14:textId="3067AFF6" w:rsidR="00396968" w:rsidRPr="0042061B" w:rsidRDefault="00CC0AC3" w:rsidP="00AB1865">
      <w:pPr>
        <w:pStyle w:val="Epgrafe"/>
        <w:jc w:val="center"/>
        <w:rPr>
          <w:rFonts w:ascii="Times New Roman" w:hAnsi="Times New Roman" w:cs="Times New Roman"/>
          <w:b w:val="0"/>
          <w:color w:val="auto"/>
          <w:sz w:val="20"/>
          <w:szCs w:val="20"/>
        </w:rPr>
      </w:pPr>
      <w:bookmarkStart w:id="112" w:name="_Toc518035622"/>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42</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396968" w:rsidRPr="00AB1865">
        <w:rPr>
          <w:rFonts w:ascii="Times New Roman" w:hAnsi="Times New Roman" w:cs="Times New Roman"/>
          <w:color w:val="auto"/>
          <w:sz w:val="20"/>
          <w:szCs w:val="20"/>
        </w:rPr>
        <w:t>Seguimiento y monitoreo de indicadores</w:t>
      </w:r>
      <w:bookmarkEnd w:id="112"/>
    </w:p>
    <w:tbl>
      <w:tblPr>
        <w:tblStyle w:val="Tablaconcuadrcula"/>
        <w:tblW w:w="0" w:type="auto"/>
        <w:tblLayout w:type="fixed"/>
        <w:tblLook w:val="04A0" w:firstRow="1" w:lastRow="0" w:firstColumn="1" w:lastColumn="0" w:noHBand="0" w:noVBand="1"/>
      </w:tblPr>
      <w:tblGrid>
        <w:gridCol w:w="3652"/>
        <w:gridCol w:w="851"/>
        <w:gridCol w:w="850"/>
        <w:gridCol w:w="4759"/>
      </w:tblGrid>
      <w:tr w:rsidR="00396968" w:rsidRPr="0042061B" w14:paraId="5D9CF220" w14:textId="77777777" w:rsidTr="00692665">
        <w:tc>
          <w:tcPr>
            <w:tcW w:w="3652" w:type="dxa"/>
            <w:vMerge w:val="restart"/>
            <w:vAlign w:val="center"/>
          </w:tcPr>
          <w:p w14:paraId="7D04C061" w14:textId="77777777" w:rsidR="00396968" w:rsidRPr="0042061B" w:rsidRDefault="00396968" w:rsidP="00692665">
            <w:pPr>
              <w:jc w:val="both"/>
              <w:rPr>
                <w:rFonts w:ascii="Times New Roman" w:hAnsi="Times New Roman" w:cs="Times New Roman"/>
                <w:b/>
                <w:sz w:val="20"/>
                <w:szCs w:val="20"/>
              </w:rPr>
            </w:pPr>
            <w:r w:rsidRPr="0042061B">
              <w:rPr>
                <w:rFonts w:ascii="Times New Roman" w:hAnsi="Times New Roman" w:cs="Times New Roman"/>
                <w:b/>
                <w:sz w:val="20"/>
                <w:szCs w:val="20"/>
              </w:rPr>
              <w:t>Aspecto del seguimiento y monitoreo de los indicadores del</w:t>
            </w:r>
          </w:p>
          <w:p w14:paraId="3A554339" w14:textId="77777777" w:rsidR="00396968" w:rsidRPr="0042061B" w:rsidRDefault="00396968" w:rsidP="00692665">
            <w:pPr>
              <w:jc w:val="both"/>
              <w:rPr>
                <w:rFonts w:ascii="Times New Roman" w:hAnsi="Times New Roman" w:cs="Times New Roman"/>
                <w:b/>
                <w:sz w:val="20"/>
                <w:szCs w:val="20"/>
              </w:rPr>
            </w:pPr>
            <w:r w:rsidRPr="0042061B">
              <w:rPr>
                <w:rFonts w:ascii="Times New Roman" w:hAnsi="Times New Roman" w:cs="Times New Roman"/>
                <w:b/>
                <w:sz w:val="20"/>
                <w:szCs w:val="20"/>
              </w:rPr>
              <w:t>programa social en 2016-2017</w:t>
            </w:r>
          </w:p>
        </w:tc>
        <w:tc>
          <w:tcPr>
            <w:tcW w:w="1701" w:type="dxa"/>
            <w:gridSpan w:val="2"/>
            <w:vAlign w:val="center"/>
          </w:tcPr>
          <w:p w14:paraId="7400B074"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Valoración (sí, parcialmente, no)</w:t>
            </w:r>
          </w:p>
        </w:tc>
        <w:tc>
          <w:tcPr>
            <w:tcW w:w="4759" w:type="dxa"/>
            <w:vMerge w:val="restart"/>
            <w:vAlign w:val="center"/>
          </w:tcPr>
          <w:p w14:paraId="597E4EAC"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Justificación</w:t>
            </w:r>
          </w:p>
        </w:tc>
      </w:tr>
      <w:tr w:rsidR="00396968" w:rsidRPr="0042061B" w14:paraId="759C5128" w14:textId="77777777" w:rsidTr="00692665">
        <w:tc>
          <w:tcPr>
            <w:tcW w:w="3652" w:type="dxa"/>
            <w:vMerge/>
          </w:tcPr>
          <w:p w14:paraId="6901A710" w14:textId="77777777" w:rsidR="00396968" w:rsidRPr="0042061B" w:rsidRDefault="00396968" w:rsidP="00692665">
            <w:pPr>
              <w:jc w:val="both"/>
              <w:rPr>
                <w:rFonts w:ascii="Times New Roman" w:hAnsi="Times New Roman" w:cs="Times New Roman"/>
                <w:sz w:val="20"/>
                <w:szCs w:val="20"/>
              </w:rPr>
            </w:pPr>
          </w:p>
        </w:tc>
        <w:tc>
          <w:tcPr>
            <w:tcW w:w="851" w:type="dxa"/>
            <w:vAlign w:val="center"/>
          </w:tcPr>
          <w:p w14:paraId="7F731129"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2016</w:t>
            </w:r>
          </w:p>
        </w:tc>
        <w:tc>
          <w:tcPr>
            <w:tcW w:w="850" w:type="dxa"/>
            <w:vAlign w:val="center"/>
          </w:tcPr>
          <w:p w14:paraId="7C6657DD"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2017</w:t>
            </w:r>
          </w:p>
        </w:tc>
        <w:tc>
          <w:tcPr>
            <w:tcW w:w="4759" w:type="dxa"/>
            <w:vMerge/>
          </w:tcPr>
          <w:p w14:paraId="7D45B0CB" w14:textId="77777777" w:rsidR="00396968" w:rsidRPr="0042061B" w:rsidRDefault="00396968" w:rsidP="00692665">
            <w:pPr>
              <w:jc w:val="both"/>
              <w:rPr>
                <w:rFonts w:ascii="Times New Roman" w:hAnsi="Times New Roman" w:cs="Times New Roman"/>
                <w:sz w:val="20"/>
                <w:szCs w:val="20"/>
              </w:rPr>
            </w:pPr>
          </w:p>
        </w:tc>
      </w:tr>
      <w:tr w:rsidR="00396968" w:rsidRPr="0042061B" w14:paraId="153ACDC2" w14:textId="77777777" w:rsidTr="00692665">
        <w:tc>
          <w:tcPr>
            <w:tcW w:w="3652" w:type="dxa"/>
            <w:vAlign w:val="center"/>
          </w:tcPr>
          <w:p w14:paraId="08E25DA7"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Se dio seguimiento a los indicadores con la periodicidad planteada inicialmente</w:t>
            </w:r>
          </w:p>
        </w:tc>
        <w:tc>
          <w:tcPr>
            <w:tcW w:w="851" w:type="dxa"/>
            <w:vAlign w:val="center"/>
          </w:tcPr>
          <w:p w14:paraId="6F2F755B"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0AB60BEA"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59" w:type="dxa"/>
            <w:vAlign w:val="center"/>
          </w:tcPr>
          <w:p w14:paraId="04F3BA32"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La periodicidad es anual.</w:t>
            </w:r>
          </w:p>
        </w:tc>
      </w:tr>
      <w:tr w:rsidR="00396968" w:rsidRPr="0042061B" w14:paraId="77D4CC33" w14:textId="77777777" w:rsidTr="00692665">
        <w:tc>
          <w:tcPr>
            <w:tcW w:w="3652" w:type="dxa"/>
            <w:vAlign w:val="center"/>
          </w:tcPr>
          <w:p w14:paraId="0BF44ACB"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Se generó, recolectó y registró de forma adecuada y oportuna la información para el cálculo de los indicadores</w:t>
            </w:r>
          </w:p>
        </w:tc>
        <w:tc>
          <w:tcPr>
            <w:tcW w:w="851" w:type="dxa"/>
            <w:vAlign w:val="center"/>
          </w:tcPr>
          <w:p w14:paraId="35E613E1"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5695792D"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59" w:type="dxa"/>
            <w:vAlign w:val="center"/>
          </w:tcPr>
          <w:p w14:paraId="3F569667"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Se cuenta con solicitud de acceso al programa, estudios socioeconómicos, dictamen de la mesa de trabajo, minutas de seguimiento e informes de actividades y financieros de cada uno de los </w:t>
            </w:r>
            <w:r w:rsidR="00B52408" w:rsidRPr="0042061B">
              <w:rPr>
                <w:rFonts w:ascii="Times New Roman" w:hAnsi="Times New Roman" w:cs="Times New Roman"/>
                <w:sz w:val="20"/>
                <w:szCs w:val="20"/>
              </w:rPr>
              <w:t>proyectos productivos</w:t>
            </w:r>
            <w:r w:rsidRPr="0042061B">
              <w:rPr>
                <w:rFonts w:ascii="Times New Roman" w:hAnsi="Times New Roman" w:cs="Times New Roman"/>
                <w:sz w:val="20"/>
                <w:szCs w:val="20"/>
              </w:rPr>
              <w:t xml:space="preserve"> apoyados.</w:t>
            </w:r>
          </w:p>
        </w:tc>
      </w:tr>
      <w:tr w:rsidR="00396968" w:rsidRPr="0042061B" w14:paraId="6AE624EE" w14:textId="77777777" w:rsidTr="00692665">
        <w:tc>
          <w:tcPr>
            <w:tcW w:w="3652" w:type="dxa"/>
            <w:vAlign w:val="center"/>
          </w:tcPr>
          <w:p w14:paraId="39AAB81D"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Se contó con procedimientos estandarizados para generar la información y para el cálculo de los indicadores</w:t>
            </w:r>
          </w:p>
        </w:tc>
        <w:tc>
          <w:tcPr>
            <w:tcW w:w="851" w:type="dxa"/>
            <w:vAlign w:val="center"/>
          </w:tcPr>
          <w:p w14:paraId="6566067A"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16135D46"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59" w:type="dxa"/>
            <w:vAlign w:val="center"/>
          </w:tcPr>
          <w:p w14:paraId="7FEE0FEE"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Se </w:t>
            </w:r>
            <w:r w:rsidR="00B52408" w:rsidRPr="0042061B">
              <w:rPr>
                <w:rFonts w:ascii="Times New Roman" w:hAnsi="Times New Roman" w:cs="Times New Roman"/>
                <w:sz w:val="20"/>
                <w:szCs w:val="20"/>
              </w:rPr>
              <w:t>cuenta con</w:t>
            </w:r>
            <w:r w:rsidRPr="0042061B">
              <w:rPr>
                <w:rFonts w:ascii="Times New Roman" w:hAnsi="Times New Roman" w:cs="Times New Roman"/>
                <w:sz w:val="20"/>
                <w:szCs w:val="20"/>
              </w:rPr>
              <w:t xml:space="preserve"> instrumentos de recolección de información, los </w:t>
            </w:r>
            <w:r w:rsidR="00B52408" w:rsidRPr="0042061B">
              <w:rPr>
                <w:rFonts w:ascii="Times New Roman" w:hAnsi="Times New Roman" w:cs="Times New Roman"/>
                <w:sz w:val="20"/>
                <w:szCs w:val="20"/>
              </w:rPr>
              <w:t>cuales son</w:t>
            </w:r>
            <w:r w:rsidRPr="0042061B">
              <w:rPr>
                <w:rFonts w:ascii="Times New Roman" w:hAnsi="Times New Roman" w:cs="Times New Roman"/>
                <w:sz w:val="20"/>
                <w:szCs w:val="20"/>
              </w:rPr>
              <w:t xml:space="preserve"> </w:t>
            </w:r>
            <w:r w:rsidR="00B52408" w:rsidRPr="0042061B">
              <w:rPr>
                <w:rFonts w:ascii="Times New Roman" w:hAnsi="Times New Roman" w:cs="Times New Roman"/>
                <w:sz w:val="20"/>
                <w:szCs w:val="20"/>
              </w:rPr>
              <w:t>resguardados en</w:t>
            </w:r>
            <w:r w:rsidRPr="0042061B">
              <w:rPr>
                <w:rFonts w:ascii="Times New Roman" w:hAnsi="Times New Roman" w:cs="Times New Roman"/>
                <w:sz w:val="20"/>
                <w:szCs w:val="20"/>
              </w:rPr>
              <w:t xml:space="preserve"> los expedientes.</w:t>
            </w:r>
          </w:p>
        </w:tc>
      </w:tr>
      <w:tr w:rsidR="00396968" w:rsidRPr="0042061B" w14:paraId="17C5ED85" w14:textId="77777777" w:rsidTr="00692665">
        <w:tc>
          <w:tcPr>
            <w:tcW w:w="3652" w:type="dxa"/>
            <w:vAlign w:val="center"/>
          </w:tcPr>
          <w:p w14:paraId="1A23A7E3"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Las áreas que inicialmente se designaron como responsables de calcular los indicadores lo llevaron a cabo en la práctica</w:t>
            </w:r>
          </w:p>
        </w:tc>
        <w:tc>
          <w:tcPr>
            <w:tcW w:w="851" w:type="dxa"/>
            <w:vAlign w:val="center"/>
          </w:tcPr>
          <w:p w14:paraId="64EC78D1"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5EE3E375"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59" w:type="dxa"/>
            <w:vAlign w:val="center"/>
          </w:tcPr>
          <w:p w14:paraId="6799F12B"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Las </w:t>
            </w:r>
            <w:r w:rsidR="00B52408" w:rsidRPr="0042061B">
              <w:rPr>
                <w:rFonts w:ascii="Times New Roman" w:hAnsi="Times New Roman" w:cs="Times New Roman"/>
                <w:sz w:val="20"/>
                <w:szCs w:val="20"/>
              </w:rPr>
              <w:t>áreas calcularon</w:t>
            </w:r>
            <w:r w:rsidRPr="0042061B">
              <w:rPr>
                <w:rFonts w:ascii="Times New Roman" w:hAnsi="Times New Roman" w:cs="Times New Roman"/>
                <w:sz w:val="20"/>
                <w:szCs w:val="20"/>
              </w:rPr>
              <w:t xml:space="preserve"> los indicadores.</w:t>
            </w:r>
          </w:p>
        </w:tc>
      </w:tr>
      <w:tr w:rsidR="00396968" w:rsidRPr="0042061B" w14:paraId="38EF72F5" w14:textId="77777777" w:rsidTr="00692665">
        <w:tc>
          <w:tcPr>
            <w:tcW w:w="3652" w:type="dxa"/>
            <w:vAlign w:val="center"/>
          </w:tcPr>
          <w:p w14:paraId="1F35B433"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Los indicadores diseñados en la práctica permitieron monitorear de forma adecuada el programa social</w:t>
            </w:r>
          </w:p>
        </w:tc>
        <w:tc>
          <w:tcPr>
            <w:tcW w:w="851" w:type="dxa"/>
            <w:vAlign w:val="center"/>
          </w:tcPr>
          <w:p w14:paraId="6A4EDACC"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6E2CAEE1"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59" w:type="dxa"/>
            <w:vAlign w:val="center"/>
          </w:tcPr>
          <w:p w14:paraId="433DE7B9"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Los indicadores permitieron monitorear el programa, aunque se detectaron oportunidades de mejora que se tradujeron en modificaciones en la Matriz de Indicadores para 2017 y 2018. También permitieron conocer el impacto social y económico que tienen las ayudas </w:t>
            </w:r>
            <w:r w:rsidR="00B52408" w:rsidRPr="0042061B">
              <w:rPr>
                <w:rFonts w:ascii="Times New Roman" w:hAnsi="Times New Roman" w:cs="Times New Roman"/>
                <w:sz w:val="20"/>
                <w:szCs w:val="20"/>
              </w:rPr>
              <w:t>otorgadas por</w:t>
            </w:r>
            <w:r w:rsidRPr="0042061B">
              <w:rPr>
                <w:rFonts w:ascii="Times New Roman" w:hAnsi="Times New Roman" w:cs="Times New Roman"/>
                <w:sz w:val="20"/>
                <w:szCs w:val="20"/>
              </w:rPr>
              <w:t xml:space="preserve"> el Programa en la población beneficiaria, así como la percepción y el grado de satisfacción.</w:t>
            </w:r>
          </w:p>
        </w:tc>
      </w:tr>
    </w:tbl>
    <w:p w14:paraId="1971AFD1" w14:textId="77777777" w:rsidR="00F32870" w:rsidRDefault="00F32870"/>
    <w:tbl>
      <w:tblPr>
        <w:tblStyle w:val="Tablaconcuadrcula"/>
        <w:tblW w:w="0" w:type="auto"/>
        <w:tblLayout w:type="fixed"/>
        <w:tblLook w:val="04A0" w:firstRow="1" w:lastRow="0" w:firstColumn="1" w:lastColumn="0" w:noHBand="0" w:noVBand="1"/>
      </w:tblPr>
      <w:tblGrid>
        <w:gridCol w:w="3652"/>
        <w:gridCol w:w="851"/>
        <w:gridCol w:w="850"/>
        <w:gridCol w:w="4759"/>
      </w:tblGrid>
      <w:tr w:rsidR="00396968" w:rsidRPr="0042061B" w14:paraId="50ADC7F6" w14:textId="77777777" w:rsidTr="00692665">
        <w:tc>
          <w:tcPr>
            <w:tcW w:w="3652" w:type="dxa"/>
            <w:vAlign w:val="center"/>
          </w:tcPr>
          <w:p w14:paraId="5519F72C"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lastRenderedPageBreak/>
              <w:t>Los resultados de los indicadores sirvieron para la retroalimentación y mejora del programa social</w:t>
            </w:r>
          </w:p>
        </w:tc>
        <w:tc>
          <w:tcPr>
            <w:tcW w:w="851" w:type="dxa"/>
            <w:vAlign w:val="center"/>
          </w:tcPr>
          <w:p w14:paraId="602C287A"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1919B3D4"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759" w:type="dxa"/>
            <w:vAlign w:val="center"/>
          </w:tcPr>
          <w:p w14:paraId="0A1487E3"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Esta evaluación de indicadores permitió identificar áreas de oportunidad para mejorar los procesos de seguimiento y monitoreo del programa </w:t>
            </w:r>
            <w:r w:rsidR="00B52408" w:rsidRPr="0042061B">
              <w:rPr>
                <w:rFonts w:ascii="Times New Roman" w:hAnsi="Times New Roman" w:cs="Times New Roman"/>
                <w:sz w:val="20"/>
                <w:szCs w:val="20"/>
              </w:rPr>
              <w:t>social así</w:t>
            </w:r>
            <w:r w:rsidRPr="0042061B">
              <w:rPr>
                <w:rFonts w:ascii="Times New Roman" w:hAnsi="Times New Roman" w:cs="Times New Roman"/>
                <w:sz w:val="20"/>
                <w:szCs w:val="20"/>
              </w:rPr>
              <w:t xml:space="preserve"> como mostrar la necesidad de aumentar el presupuesto asignado al programa con el objetivo de incrementar el impacto en la población potencial y objetivo.</w:t>
            </w:r>
          </w:p>
        </w:tc>
      </w:tr>
    </w:tbl>
    <w:p w14:paraId="35DD008F" w14:textId="77777777" w:rsidR="00786DE6" w:rsidRPr="0042061B" w:rsidRDefault="00786DE6" w:rsidP="00DF30D9">
      <w:pPr>
        <w:rPr>
          <w:rFonts w:ascii="Times New Roman" w:hAnsi="Times New Roman" w:cs="Times New Roman"/>
          <w:sz w:val="20"/>
          <w:szCs w:val="20"/>
        </w:rPr>
      </w:pPr>
    </w:p>
    <w:p w14:paraId="7A6B3FC5" w14:textId="77777777" w:rsidR="00396968" w:rsidRPr="0042061B" w:rsidRDefault="00396968" w:rsidP="00DF30D9">
      <w:pPr>
        <w:pStyle w:val="Ttulo2"/>
        <w:rPr>
          <w:rFonts w:cs="Times New Roman"/>
          <w:szCs w:val="20"/>
        </w:rPr>
      </w:pPr>
      <w:bookmarkStart w:id="113" w:name="_Toc518035506"/>
      <w:r w:rsidRPr="0042061B">
        <w:rPr>
          <w:rFonts w:cs="Times New Roman"/>
          <w:szCs w:val="20"/>
        </w:rPr>
        <w:t>IV.5. Valoración General de la Operación del Programa Social</w:t>
      </w:r>
      <w:bookmarkEnd w:id="113"/>
    </w:p>
    <w:p w14:paraId="7F7A4FE4" w14:textId="77777777" w:rsidR="00786DE6" w:rsidRPr="0042061B" w:rsidRDefault="00786DE6" w:rsidP="00416678">
      <w:pPr>
        <w:spacing w:after="0"/>
        <w:jc w:val="both"/>
        <w:rPr>
          <w:rFonts w:ascii="Times New Roman" w:hAnsi="Times New Roman" w:cs="Times New Roman"/>
          <w:sz w:val="20"/>
          <w:szCs w:val="20"/>
        </w:rPr>
      </w:pPr>
    </w:p>
    <w:p w14:paraId="1257CA41" w14:textId="77777777" w:rsidR="00396968" w:rsidRDefault="00396968" w:rsidP="00416678">
      <w:pPr>
        <w:spacing w:after="0"/>
        <w:jc w:val="both"/>
        <w:rPr>
          <w:rFonts w:ascii="Times New Roman" w:hAnsi="Times New Roman" w:cs="Times New Roman"/>
          <w:sz w:val="20"/>
          <w:szCs w:val="20"/>
        </w:rPr>
      </w:pPr>
      <w:r w:rsidRPr="0042061B">
        <w:rPr>
          <w:rFonts w:ascii="Times New Roman" w:hAnsi="Times New Roman" w:cs="Times New Roman"/>
          <w:sz w:val="20"/>
          <w:szCs w:val="20"/>
        </w:rPr>
        <w:t>A partir de los principales hallazgos y resultados obtenidos en las secciones previas, se realizó una valoración general de la operación del programa social en el periodo 2016-2017</w:t>
      </w:r>
      <w:r w:rsidR="000A4616" w:rsidRPr="0042061B">
        <w:rPr>
          <w:rFonts w:ascii="Times New Roman" w:hAnsi="Times New Roman" w:cs="Times New Roman"/>
          <w:sz w:val="20"/>
          <w:szCs w:val="20"/>
        </w:rPr>
        <w:t>,</w:t>
      </w:r>
      <w:r w:rsidRPr="0042061B">
        <w:rPr>
          <w:rFonts w:ascii="Times New Roman" w:hAnsi="Times New Roman" w:cs="Times New Roman"/>
          <w:sz w:val="20"/>
          <w:szCs w:val="20"/>
        </w:rPr>
        <w:t xml:space="preserve"> mediante la cual se busca resumir en qué med</w:t>
      </w:r>
      <w:r w:rsidR="000A4616" w:rsidRPr="0042061B">
        <w:rPr>
          <w:rFonts w:ascii="Times New Roman" w:hAnsi="Times New Roman" w:cs="Times New Roman"/>
          <w:sz w:val="20"/>
          <w:szCs w:val="20"/>
        </w:rPr>
        <w:t xml:space="preserve">ida los </w:t>
      </w:r>
      <w:r w:rsidR="00B52408" w:rsidRPr="0042061B">
        <w:rPr>
          <w:rFonts w:ascii="Times New Roman" w:hAnsi="Times New Roman" w:cs="Times New Roman"/>
          <w:sz w:val="20"/>
          <w:szCs w:val="20"/>
        </w:rPr>
        <w:t>procesos implementados</w:t>
      </w:r>
      <w:r w:rsidR="000A4616" w:rsidRPr="0042061B">
        <w:rPr>
          <w:rFonts w:ascii="Times New Roman" w:hAnsi="Times New Roman" w:cs="Times New Roman"/>
          <w:sz w:val="20"/>
          <w:szCs w:val="20"/>
        </w:rPr>
        <w:t xml:space="preserve"> son adecuados </w:t>
      </w:r>
      <w:r w:rsidRPr="0042061B">
        <w:rPr>
          <w:rFonts w:ascii="Times New Roman" w:hAnsi="Times New Roman" w:cs="Times New Roman"/>
          <w:sz w:val="20"/>
          <w:szCs w:val="20"/>
        </w:rPr>
        <w:t>y suficientes para que el programa opere tal y como establece su normatividad específica, así como para cumplir las metas y objetivos que, desde su diseño se planteen.</w:t>
      </w:r>
    </w:p>
    <w:p w14:paraId="4CF6CCCB" w14:textId="77777777" w:rsidR="00F6220B" w:rsidRPr="0042061B" w:rsidRDefault="00F6220B" w:rsidP="00416678">
      <w:pPr>
        <w:spacing w:after="0"/>
        <w:jc w:val="both"/>
        <w:rPr>
          <w:rFonts w:ascii="Times New Roman" w:hAnsi="Times New Roman" w:cs="Times New Roman"/>
          <w:sz w:val="20"/>
          <w:szCs w:val="20"/>
        </w:rPr>
      </w:pPr>
    </w:p>
    <w:p w14:paraId="331B75E4" w14:textId="77777777" w:rsidR="00396968" w:rsidRPr="0042061B" w:rsidRDefault="00CC0AC3" w:rsidP="00F6220B">
      <w:pPr>
        <w:pStyle w:val="Epgrafe"/>
        <w:jc w:val="center"/>
        <w:rPr>
          <w:rFonts w:ascii="Times New Roman" w:hAnsi="Times New Roman" w:cs="Times New Roman"/>
          <w:b w:val="0"/>
          <w:color w:val="auto"/>
          <w:sz w:val="20"/>
          <w:szCs w:val="20"/>
        </w:rPr>
      </w:pPr>
      <w:bookmarkStart w:id="114" w:name="_Toc518035623"/>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43</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w:t>
      </w:r>
      <w:r w:rsidR="00396968" w:rsidRPr="0042061B">
        <w:rPr>
          <w:rFonts w:ascii="Times New Roman" w:hAnsi="Times New Roman" w:cs="Times New Roman"/>
          <w:b w:val="0"/>
          <w:color w:val="auto"/>
          <w:sz w:val="20"/>
          <w:szCs w:val="20"/>
        </w:rPr>
        <w:t xml:space="preserve">  </w:t>
      </w:r>
      <w:r w:rsidR="00396968" w:rsidRPr="00F6220B">
        <w:rPr>
          <w:rFonts w:ascii="Times New Roman" w:hAnsi="Times New Roman" w:cs="Times New Roman"/>
          <w:color w:val="auto"/>
          <w:sz w:val="20"/>
          <w:szCs w:val="20"/>
        </w:rPr>
        <w:t>Valoración de los aspectos del programa</w:t>
      </w:r>
      <w:bookmarkEnd w:id="114"/>
    </w:p>
    <w:tbl>
      <w:tblPr>
        <w:tblStyle w:val="Tablaconcuadrcula"/>
        <w:tblW w:w="0" w:type="auto"/>
        <w:tblLayout w:type="fixed"/>
        <w:tblLook w:val="04A0" w:firstRow="1" w:lastRow="0" w:firstColumn="1" w:lastColumn="0" w:noHBand="0" w:noVBand="1"/>
      </w:tblPr>
      <w:tblGrid>
        <w:gridCol w:w="4077"/>
        <w:gridCol w:w="851"/>
        <w:gridCol w:w="850"/>
        <w:gridCol w:w="4334"/>
      </w:tblGrid>
      <w:tr w:rsidR="00396968" w:rsidRPr="0042061B" w14:paraId="6FF65127" w14:textId="77777777" w:rsidTr="00692665">
        <w:tc>
          <w:tcPr>
            <w:tcW w:w="4077" w:type="dxa"/>
            <w:vMerge w:val="restart"/>
            <w:vAlign w:val="center"/>
          </w:tcPr>
          <w:p w14:paraId="3F86861E"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Aspecto de la Operación del Programa Social</w:t>
            </w:r>
          </w:p>
        </w:tc>
        <w:tc>
          <w:tcPr>
            <w:tcW w:w="1701" w:type="dxa"/>
            <w:gridSpan w:val="2"/>
            <w:vAlign w:val="center"/>
          </w:tcPr>
          <w:p w14:paraId="26D40205"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Valoración (Sí, parcialmente, no)</w:t>
            </w:r>
          </w:p>
        </w:tc>
        <w:tc>
          <w:tcPr>
            <w:tcW w:w="4334" w:type="dxa"/>
            <w:vMerge w:val="restart"/>
            <w:vAlign w:val="center"/>
          </w:tcPr>
          <w:p w14:paraId="2E5E3A7B"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Observaciones</w:t>
            </w:r>
          </w:p>
        </w:tc>
      </w:tr>
      <w:tr w:rsidR="00396968" w:rsidRPr="0042061B" w14:paraId="2559CFF5" w14:textId="77777777" w:rsidTr="00692665">
        <w:tc>
          <w:tcPr>
            <w:tcW w:w="4077" w:type="dxa"/>
            <w:vMerge/>
          </w:tcPr>
          <w:p w14:paraId="57944884" w14:textId="77777777" w:rsidR="00396968" w:rsidRPr="0042061B" w:rsidRDefault="00396968" w:rsidP="00692665">
            <w:pPr>
              <w:jc w:val="both"/>
              <w:rPr>
                <w:rFonts w:ascii="Times New Roman" w:hAnsi="Times New Roman" w:cs="Times New Roman"/>
                <w:sz w:val="20"/>
                <w:szCs w:val="20"/>
              </w:rPr>
            </w:pPr>
          </w:p>
        </w:tc>
        <w:tc>
          <w:tcPr>
            <w:tcW w:w="851" w:type="dxa"/>
            <w:vAlign w:val="center"/>
          </w:tcPr>
          <w:p w14:paraId="6EAED9D3"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2016</w:t>
            </w:r>
          </w:p>
        </w:tc>
        <w:tc>
          <w:tcPr>
            <w:tcW w:w="850" w:type="dxa"/>
            <w:vAlign w:val="center"/>
          </w:tcPr>
          <w:p w14:paraId="44E766BE" w14:textId="77777777" w:rsidR="00396968" w:rsidRPr="0042061B" w:rsidRDefault="00396968" w:rsidP="00692665">
            <w:pPr>
              <w:jc w:val="center"/>
              <w:rPr>
                <w:rFonts w:ascii="Times New Roman" w:hAnsi="Times New Roman" w:cs="Times New Roman"/>
                <w:b/>
                <w:sz w:val="20"/>
                <w:szCs w:val="20"/>
              </w:rPr>
            </w:pPr>
            <w:r w:rsidRPr="0042061B">
              <w:rPr>
                <w:rFonts w:ascii="Times New Roman" w:hAnsi="Times New Roman" w:cs="Times New Roman"/>
                <w:b/>
                <w:sz w:val="20"/>
                <w:szCs w:val="20"/>
              </w:rPr>
              <w:t>2017</w:t>
            </w:r>
          </w:p>
        </w:tc>
        <w:tc>
          <w:tcPr>
            <w:tcW w:w="4334" w:type="dxa"/>
            <w:vMerge/>
          </w:tcPr>
          <w:p w14:paraId="7C5D60DC" w14:textId="77777777" w:rsidR="00396968" w:rsidRPr="0042061B" w:rsidRDefault="00396968" w:rsidP="00692665">
            <w:pPr>
              <w:jc w:val="both"/>
              <w:rPr>
                <w:rFonts w:ascii="Times New Roman" w:hAnsi="Times New Roman" w:cs="Times New Roman"/>
                <w:sz w:val="20"/>
                <w:szCs w:val="20"/>
              </w:rPr>
            </w:pPr>
          </w:p>
        </w:tc>
      </w:tr>
      <w:tr w:rsidR="00396968" w:rsidRPr="0042061B" w14:paraId="2D6F88C8" w14:textId="77777777" w:rsidTr="00692665">
        <w:tc>
          <w:tcPr>
            <w:tcW w:w="4077" w:type="dxa"/>
          </w:tcPr>
          <w:p w14:paraId="018BC38C" w14:textId="77777777" w:rsidR="00396968" w:rsidRPr="0042061B" w:rsidRDefault="00396968" w:rsidP="00692665">
            <w:pPr>
              <w:tabs>
                <w:tab w:val="left" w:pos="1035"/>
              </w:tabs>
              <w:jc w:val="both"/>
              <w:rPr>
                <w:rFonts w:ascii="Times New Roman" w:hAnsi="Times New Roman" w:cs="Times New Roman"/>
                <w:sz w:val="20"/>
                <w:szCs w:val="20"/>
              </w:rPr>
            </w:pPr>
            <w:r w:rsidRPr="0042061B">
              <w:rPr>
                <w:rFonts w:ascii="Times New Roman" w:hAnsi="Times New Roman" w:cs="Times New Roman"/>
                <w:sz w:val="20"/>
                <w:szCs w:val="20"/>
              </w:rPr>
              <w:t>El programa social contó con el personal suficiente y con los perfiles y capacitación requeridos para su operación adecuada</w:t>
            </w:r>
            <w:r w:rsidRPr="0042061B">
              <w:rPr>
                <w:rFonts w:ascii="Times New Roman" w:hAnsi="Times New Roman" w:cs="Times New Roman"/>
                <w:sz w:val="20"/>
                <w:szCs w:val="20"/>
              </w:rPr>
              <w:tab/>
            </w:r>
          </w:p>
        </w:tc>
        <w:tc>
          <w:tcPr>
            <w:tcW w:w="851" w:type="dxa"/>
            <w:vAlign w:val="center"/>
          </w:tcPr>
          <w:p w14:paraId="69D987A8"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 xml:space="preserve">Parcialmente </w:t>
            </w:r>
          </w:p>
        </w:tc>
        <w:tc>
          <w:tcPr>
            <w:tcW w:w="850" w:type="dxa"/>
            <w:vAlign w:val="center"/>
          </w:tcPr>
          <w:p w14:paraId="593621E8"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Parcialmente</w:t>
            </w:r>
          </w:p>
        </w:tc>
        <w:tc>
          <w:tcPr>
            <w:tcW w:w="4334" w:type="dxa"/>
          </w:tcPr>
          <w:p w14:paraId="0CBF997A" w14:textId="78136EDC"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El programa social contó con el personal</w:t>
            </w:r>
            <w:r w:rsidR="00416678">
              <w:rPr>
                <w:rFonts w:ascii="Times New Roman" w:hAnsi="Times New Roman" w:cs="Times New Roman"/>
                <w:sz w:val="20"/>
                <w:szCs w:val="20"/>
              </w:rPr>
              <w:t>,</w:t>
            </w:r>
            <w:r w:rsidRPr="0042061B">
              <w:rPr>
                <w:rFonts w:ascii="Times New Roman" w:hAnsi="Times New Roman" w:cs="Times New Roman"/>
                <w:sz w:val="20"/>
                <w:szCs w:val="20"/>
              </w:rPr>
              <w:t xml:space="preserve"> con los perfiles y capacitación </w:t>
            </w:r>
            <w:proofErr w:type="gramStart"/>
            <w:r w:rsidRPr="0042061B">
              <w:rPr>
                <w:rFonts w:ascii="Times New Roman" w:hAnsi="Times New Roman" w:cs="Times New Roman"/>
                <w:sz w:val="20"/>
                <w:szCs w:val="20"/>
              </w:rPr>
              <w:t>requeridos</w:t>
            </w:r>
            <w:proofErr w:type="gramEnd"/>
            <w:r w:rsidRPr="0042061B">
              <w:rPr>
                <w:rFonts w:ascii="Times New Roman" w:hAnsi="Times New Roman" w:cs="Times New Roman"/>
                <w:sz w:val="20"/>
                <w:szCs w:val="20"/>
              </w:rPr>
              <w:t xml:space="preserve"> para su operación adecuada, sin embargo, se considera insuficiente para atender la demanda y necesidades de la población objetivo.</w:t>
            </w:r>
          </w:p>
        </w:tc>
      </w:tr>
      <w:tr w:rsidR="00396968" w:rsidRPr="0042061B" w14:paraId="4FE4DAE0" w14:textId="77777777" w:rsidTr="00692665">
        <w:tc>
          <w:tcPr>
            <w:tcW w:w="4077" w:type="dxa"/>
          </w:tcPr>
          <w:p w14:paraId="2ADF219F"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El programa social fue operado de acuerdo a lo establecido en sus Reglas de Operación</w:t>
            </w:r>
          </w:p>
        </w:tc>
        <w:tc>
          <w:tcPr>
            <w:tcW w:w="851" w:type="dxa"/>
            <w:vAlign w:val="center"/>
          </w:tcPr>
          <w:p w14:paraId="4D1996BF"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69B8E9E3"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334" w:type="dxa"/>
          </w:tcPr>
          <w:p w14:paraId="75F194C2"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Se operó en cumplimiento de lo que se establece </w:t>
            </w:r>
            <w:r w:rsidR="00F6220B" w:rsidRPr="0042061B">
              <w:rPr>
                <w:rFonts w:ascii="Times New Roman" w:hAnsi="Times New Roman" w:cs="Times New Roman"/>
                <w:sz w:val="20"/>
                <w:szCs w:val="20"/>
              </w:rPr>
              <w:t>en la</w:t>
            </w:r>
            <w:r w:rsidRPr="0042061B">
              <w:rPr>
                <w:rFonts w:ascii="Times New Roman" w:hAnsi="Times New Roman" w:cs="Times New Roman"/>
                <w:sz w:val="20"/>
                <w:szCs w:val="20"/>
              </w:rPr>
              <w:t xml:space="preserve"> normatividad específica.</w:t>
            </w:r>
          </w:p>
        </w:tc>
      </w:tr>
      <w:tr w:rsidR="00396968" w:rsidRPr="0042061B" w14:paraId="5721F638" w14:textId="77777777" w:rsidTr="00692665">
        <w:tc>
          <w:tcPr>
            <w:tcW w:w="4077" w:type="dxa"/>
          </w:tcPr>
          <w:p w14:paraId="19AD9BB8"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Los recursos financieros destinados fueron suficientes y adecuados para la operación del programa social</w:t>
            </w:r>
          </w:p>
        </w:tc>
        <w:tc>
          <w:tcPr>
            <w:tcW w:w="851" w:type="dxa"/>
            <w:vAlign w:val="center"/>
          </w:tcPr>
          <w:p w14:paraId="343B9B3D"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Parcialmente</w:t>
            </w:r>
          </w:p>
        </w:tc>
        <w:tc>
          <w:tcPr>
            <w:tcW w:w="850" w:type="dxa"/>
            <w:vAlign w:val="center"/>
          </w:tcPr>
          <w:p w14:paraId="6DBF523E"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Parcialmente</w:t>
            </w:r>
          </w:p>
        </w:tc>
        <w:tc>
          <w:tcPr>
            <w:tcW w:w="4334" w:type="dxa"/>
          </w:tcPr>
          <w:p w14:paraId="5FC3019E" w14:textId="77777777" w:rsidR="00396968" w:rsidRPr="0042061B" w:rsidRDefault="00396968" w:rsidP="00A1475A">
            <w:pPr>
              <w:jc w:val="both"/>
              <w:rPr>
                <w:rFonts w:ascii="Times New Roman" w:hAnsi="Times New Roman" w:cs="Times New Roman"/>
                <w:sz w:val="20"/>
                <w:szCs w:val="20"/>
              </w:rPr>
            </w:pPr>
            <w:r w:rsidRPr="0042061B">
              <w:rPr>
                <w:rFonts w:ascii="Times New Roman" w:hAnsi="Times New Roman" w:cs="Times New Roman"/>
                <w:sz w:val="20"/>
                <w:szCs w:val="20"/>
              </w:rPr>
              <w:t>En 2016 son el presupuesto asignado solo fue posible beneficiar directa e indirectamente al 6.6%</w:t>
            </w:r>
            <w:r w:rsidR="00A1475A" w:rsidRPr="0042061B">
              <w:rPr>
                <w:rFonts w:ascii="Times New Roman" w:hAnsi="Times New Roman" w:cs="Times New Roman"/>
                <w:sz w:val="20"/>
                <w:szCs w:val="20"/>
              </w:rPr>
              <w:t>.</w:t>
            </w:r>
            <w:r w:rsidRPr="0042061B">
              <w:rPr>
                <w:rFonts w:ascii="Times New Roman" w:hAnsi="Times New Roman" w:cs="Times New Roman"/>
                <w:sz w:val="20"/>
                <w:szCs w:val="20"/>
              </w:rPr>
              <w:t xml:space="preserve"> Por lo cual es necesario </w:t>
            </w:r>
            <w:r w:rsidR="00F6220B" w:rsidRPr="0042061B">
              <w:rPr>
                <w:rFonts w:ascii="Times New Roman" w:hAnsi="Times New Roman" w:cs="Times New Roman"/>
                <w:sz w:val="20"/>
                <w:szCs w:val="20"/>
              </w:rPr>
              <w:t>incrementar el</w:t>
            </w:r>
            <w:r w:rsidRPr="0042061B">
              <w:rPr>
                <w:rFonts w:ascii="Times New Roman" w:hAnsi="Times New Roman" w:cs="Times New Roman"/>
                <w:sz w:val="20"/>
                <w:szCs w:val="20"/>
              </w:rPr>
              <w:t xml:space="preserve"> presupuesto destinado al programa para impulsar el desarrollo </w:t>
            </w:r>
            <w:r w:rsidR="00F6220B" w:rsidRPr="0042061B">
              <w:rPr>
                <w:rFonts w:ascii="Times New Roman" w:hAnsi="Times New Roman" w:cs="Times New Roman"/>
                <w:sz w:val="20"/>
                <w:szCs w:val="20"/>
              </w:rPr>
              <w:t>integral del</w:t>
            </w:r>
            <w:r w:rsidRPr="0042061B">
              <w:rPr>
                <w:rFonts w:ascii="Times New Roman" w:hAnsi="Times New Roman" w:cs="Times New Roman"/>
                <w:sz w:val="20"/>
                <w:szCs w:val="20"/>
              </w:rPr>
              <w:t xml:space="preserve"> Turismo Alternativo de la CDMX, para incrementar su impacto y alcance.</w:t>
            </w:r>
          </w:p>
        </w:tc>
      </w:tr>
      <w:tr w:rsidR="00396968" w:rsidRPr="0042061B" w14:paraId="69ADC705" w14:textId="77777777" w:rsidTr="00692665">
        <w:tc>
          <w:tcPr>
            <w:tcW w:w="4077" w:type="dxa"/>
          </w:tcPr>
          <w:p w14:paraId="4CEFAACB"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El programa social atendió a la población objetivo establecida en las Reglas de Operación</w:t>
            </w:r>
          </w:p>
        </w:tc>
        <w:tc>
          <w:tcPr>
            <w:tcW w:w="851" w:type="dxa"/>
            <w:vAlign w:val="center"/>
          </w:tcPr>
          <w:p w14:paraId="21780F88"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15F88975"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334" w:type="dxa"/>
          </w:tcPr>
          <w:p w14:paraId="7ABE180E"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Se atendió a los </w:t>
            </w:r>
            <w:r w:rsidR="00F6220B" w:rsidRPr="0042061B">
              <w:rPr>
                <w:rFonts w:ascii="Times New Roman" w:hAnsi="Times New Roman" w:cs="Times New Roman"/>
                <w:sz w:val="20"/>
                <w:szCs w:val="20"/>
              </w:rPr>
              <w:t>habitantes de</w:t>
            </w:r>
            <w:r w:rsidRPr="0042061B">
              <w:rPr>
                <w:rFonts w:ascii="Times New Roman" w:hAnsi="Times New Roman" w:cs="Times New Roman"/>
                <w:sz w:val="20"/>
                <w:szCs w:val="20"/>
              </w:rPr>
              <w:t xml:space="preserve"> las 7 delegaciones rurales de la Ciudad de México que realizan  actividades de turismo alternativo y patrimonial  interesados en  fortalecer sus  proyectos.</w:t>
            </w:r>
          </w:p>
        </w:tc>
      </w:tr>
      <w:tr w:rsidR="00396968" w:rsidRPr="0042061B" w14:paraId="1DFC4920" w14:textId="77777777" w:rsidTr="00692665">
        <w:tc>
          <w:tcPr>
            <w:tcW w:w="4077" w:type="dxa"/>
          </w:tcPr>
          <w:p w14:paraId="4AB9076C"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La infraestructura o capacidad instalada para operar el programa social es la suficiente y adecuada</w:t>
            </w:r>
          </w:p>
        </w:tc>
        <w:tc>
          <w:tcPr>
            <w:tcW w:w="851" w:type="dxa"/>
            <w:vAlign w:val="center"/>
          </w:tcPr>
          <w:p w14:paraId="375E96B2"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Parcialmente</w:t>
            </w:r>
          </w:p>
        </w:tc>
        <w:tc>
          <w:tcPr>
            <w:tcW w:w="850" w:type="dxa"/>
            <w:vAlign w:val="center"/>
          </w:tcPr>
          <w:p w14:paraId="42C80A0C"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Parcialmente</w:t>
            </w:r>
          </w:p>
        </w:tc>
        <w:tc>
          <w:tcPr>
            <w:tcW w:w="4334" w:type="dxa"/>
          </w:tcPr>
          <w:p w14:paraId="0F3650F8"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Para el año 2016 las instalaciones fueron adecuadas ya que se contó con dos sedes, una en las oficinas de la </w:t>
            </w:r>
            <w:r w:rsidR="00F6220B" w:rsidRPr="0042061B">
              <w:rPr>
                <w:rFonts w:ascii="Times New Roman" w:hAnsi="Times New Roman" w:cs="Times New Roman"/>
                <w:sz w:val="20"/>
                <w:szCs w:val="20"/>
              </w:rPr>
              <w:t>DGEPC, en</w:t>
            </w:r>
            <w:r w:rsidRPr="0042061B">
              <w:rPr>
                <w:rFonts w:ascii="Times New Roman" w:hAnsi="Times New Roman" w:cs="Times New Roman"/>
                <w:sz w:val="20"/>
                <w:szCs w:val="20"/>
              </w:rPr>
              <w:t xml:space="preserve"> Fray Servando Teresa de Mier No. 198, 2º piso  Col Centro, Del. Cuauhtémoc,  y de manera periódica  se operó en la Regional No. 4  ubicada en  Año de Juárez  9700, col. Quirino Mendoza, pueblo de San Luis </w:t>
            </w:r>
            <w:proofErr w:type="spellStart"/>
            <w:r w:rsidRPr="0042061B">
              <w:rPr>
                <w:rFonts w:ascii="Times New Roman" w:hAnsi="Times New Roman" w:cs="Times New Roman"/>
                <w:sz w:val="20"/>
                <w:szCs w:val="20"/>
              </w:rPr>
              <w:t>Tlaxialcatemalco</w:t>
            </w:r>
            <w:proofErr w:type="spellEnd"/>
            <w:r w:rsidRPr="0042061B">
              <w:rPr>
                <w:rFonts w:ascii="Times New Roman" w:hAnsi="Times New Roman" w:cs="Times New Roman"/>
                <w:sz w:val="20"/>
                <w:szCs w:val="20"/>
              </w:rPr>
              <w:t xml:space="preserve">, Del. Xochimilco. </w:t>
            </w:r>
          </w:p>
          <w:p w14:paraId="31CCEF12"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Para el año 2017 solo se consideró </w:t>
            </w:r>
            <w:r w:rsidR="00F6220B" w:rsidRPr="0042061B">
              <w:rPr>
                <w:rFonts w:ascii="Times New Roman" w:hAnsi="Times New Roman" w:cs="Times New Roman"/>
                <w:sz w:val="20"/>
                <w:szCs w:val="20"/>
              </w:rPr>
              <w:t>en las</w:t>
            </w:r>
            <w:r w:rsidRPr="0042061B">
              <w:rPr>
                <w:rFonts w:ascii="Times New Roman" w:hAnsi="Times New Roman" w:cs="Times New Roman"/>
                <w:sz w:val="20"/>
                <w:szCs w:val="20"/>
              </w:rPr>
              <w:t xml:space="preserve"> oficinas de la DGEPC,  en Fray Servando Teresa de Mier No. 198, 2º piso Col Centro, Del. Cuauhtémoc donde el espacio asignado para la atención de grupos de trabajo beneficiados es reducido, de igual forma los espacios para el desarrollo de la capacitación son limitados.</w:t>
            </w:r>
          </w:p>
        </w:tc>
      </w:tr>
    </w:tbl>
    <w:p w14:paraId="3972AE6E" w14:textId="77777777" w:rsidR="00F32870" w:rsidRDefault="00F32870"/>
    <w:tbl>
      <w:tblPr>
        <w:tblStyle w:val="Tablaconcuadrcula"/>
        <w:tblW w:w="0" w:type="auto"/>
        <w:tblLayout w:type="fixed"/>
        <w:tblLook w:val="04A0" w:firstRow="1" w:lastRow="0" w:firstColumn="1" w:lastColumn="0" w:noHBand="0" w:noVBand="1"/>
      </w:tblPr>
      <w:tblGrid>
        <w:gridCol w:w="4077"/>
        <w:gridCol w:w="851"/>
        <w:gridCol w:w="850"/>
        <w:gridCol w:w="4334"/>
      </w:tblGrid>
      <w:tr w:rsidR="00396968" w:rsidRPr="0042061B" w14:paraId="6C55DEBD" w14:textId="77777777" w:rsidTr="00692665">
        <w:tc>
          <w:tcPr>
            <w:tcW w:w="4077" w:type="dxa"/>
          </w:tcPr>
          <w:p w14:paraId="728E2451"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lastRenderedPageBreak/>
              <w:t>El programa social cuenta con procesos equivalentes a todos los procesos del Modelo General</w:t>
            </w:r>
          </w:p>
        </w:tc>
        <w:tc>
          <w:tcPr>
            <w:tcW w:w="851" w:type="dxa"/>
            <w:vAlign w:val="center"/>
          </w:tcPr>
          <w:p w14:paraId="52143382"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6C08D445"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334" w:type="dxa"/>
          </w:tcPr>
          <w:p w14:paraId="29C4574D"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Los procesos del programa social son equivalentes a los procesos en el modelo general.</w:t>
            </w:r>
          </w:p>
        </w:tc>
      </w:tr>
      <w:tr w:rsidR="00396968" w:rsidRPr="0042061B" w14:paraId="4D1A6004" w14:textId="77777777" w:rsidTr="00692665">
        <w:tc>
          <w:tcPr>
            <w:tcW w:w="4077" w:type="dxa"/>
          </w:tcPr>
          <w:p w14:paraId="354EFA96"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Se cuenta con documentos que normen todos los procesos del programa social</w:t>
            </w:r>
          </w:p>
        </w:tc>
        <w:tc>
          <w:tcPr>
            <w:tcW w:w="851" w:type="dxa"/>
            <w:vAlign w:val="center"/>
          </w:tcPr>
          <w:p w14:paraId="31F02522"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64CD5E9E"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334" w:type="dxa"/>
          </w:tcPr>
          <w:p w14:paraId="35B3C85D"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Se cuenta con las Reglas de Operación, convocatoria y lineamentos, criterios de selección, solicitud de ingreso, cédulas de </w:t>
            </w:r>
            <w:r w:rsidR="00F6220B" w:rsidRPr="0042061B">
              <w:rPr>
                <w:rFonts w:ascii="Times New Roman" w:hAnsi="Times New Roman" w:cs="Times New Roman"/>
                <w:sz w:val="20"/>
                <w:szCs w:val="20"/>
              </w:rPr>
              <w:t>evaluación socioeconómica</w:t>
            </w:r>
            <w:r w:rsidRPr="0042061B">
              <w:rPr>
                <w:rFonts w:ascii="Times New Roman" w:hAnsi="Times New Roman" w:cs="Times New Roman"/>
                <w:sz w:val="20"/>
                <w:szCs w:val="20"/>
              </w:rPr>
              <w:t>, dictamen incorporados a un expediente y padrón de beneficiarios.</w:t>
            </w:r>
          </w:p>
        </w:tc>
      </w:tr>
      <w:tr w:rsidR="00396968" w:rsidRPr="0042061B" w14:paraId="0F293B1F" w14:textId="77777777" w:rsidTr="00692665">
        <w:tc>
          <w:tcPr>
            <w:tcW w:w="4077" w:type="dxa"/>
          </w:tcPr>
          <w:p w14:paraId="07E25731"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Los procesos que están documentados son del conocimiento de todas las personas operadoras del programa social</w:t>
            </w:r>
          </w:p>
        </w:tc>
        <w:tc>
          <w:tcPr>
            <w:tcW w:w="851" w:type="dxa"/>
            <w:vAlign w:val="center"/>
          </w:tcPr>
          <w:p w14:paraId="1137AF32"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2048D414"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334" w:type="dxa"/>
          </w:tcPr>
          <w:p w14:paraId="24FCBE9C"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Las personas monitoras que forman parte del programa </w:t>
            </w:r>
            <w:r w:rsidR="00F6220B" w:rsidRPr="0042061B">
              <w:rPr>
                <w:rFonts w:ascii="Times New Roman" w:hAnsi="Times New Roman" w:cs="Times New Roman"/>
                <w:sz w:val="20"/>
                <w:szCs w:val="20"/>
              </w:rPr>
              <w:t>social tienen</w:t>
            </w:r>
            <w:r w:rsidRPr="0042061B">
              <w:rPr>
                <w:rFonts w:ascii="Times New Roman" w:hAnsi="Times New Roman" w:cs="Times New Roman"/>
                <w:sz w:val="20"/>
                <w:szCs w:val="20"/>
              </w:rPr>
              <w:t xml:space="preserve"> información necesaria, se cuenta con una planeación de las actividades a efectuar de acuerdo al proceso.</w:t>
            </w:r>
          </w:p>
        </w:tc>
      </w:tr>
      <w:tr w:rsidR="00396968" w:rsidRPr="0042061B" w14:paraId="71341104" w14:textId="77777777" w:rsidTr="00692665">
        <w:tc>
          <w:tcPr>
            <w:tcW w:w="4077" w:type="dxa"/>
          </w:tcPr>
          <w:p w14:paraId="3BCDBC93"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Los procesos del programa social están estandarizados, es decir, son utilizados por todas las instancias ejecutoras.</w:t>
            </w:r>
          </w:p>
        </w:tc>
        <w:tc>
          <w:tcPr>
            <w:tcW w:w="851" w:type="dxa"/>
            <w:vAlign w:val="center"/>
          </w:tcPr>
          <w:p w14:paraId="5EC8229A"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3EE4478F"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334" w:type="dxa"/>
          </w:tcPr>
          <w:p w14:paraId="569A1C14"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Se cuenta con procesos similares dentro de los programas sociales, sin embargo, por las características de la población se llevan a cabo aspectos complementarios para la operación del programa.</w:t>
            </w:r>
          </w:p>
        </w:tc>
      </w:tr>
      <w:tr w:rsidR="00396968" w:rsidRPr="0042061B" w14:paraId="1AB7AB17" w14:textId="77777777" w:rsidTr="00692665">
        <w:tc>
          <w:tcPr>
            <w:tcW w:w="4077" w:type="dxa"/>
          </w:tcPr>
          <w:p w14:paraId="757DB9EA"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Los tiempos establecidos para la operación del programa social a través de sus diferentes procesos son adecuados y acordes a lo planeado</w:t>
            </w:r>
          </w:p>
        </w:tc>
        <w:tc>
          <w:tcPr>
            <w:tcW w:w="851" w:type="dxa"/>
            <w:vAlign w:val="center"/>
          </w:tcPr>
          <w:p w14:paraId="735242C3"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35D81D50"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334" w:type="dxa"/>
          </w:tcPr>
          <w:p w14:paraId="3EE9643F"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Los procesos establecidos permiten dar seguimiento a la operación del programa, acorde a lo planeado</w:t>
            </w:r>
            <w:r w:rsidR="00B34670" w:rsidRPr="0042061B">
              <w:rPr>
                <w:rFonts w:ascii="Times New Roman" w:hAnsi="Times New Roman" w:cs="Times New Roman"/>
                <w:sz w:val="20"/>
                <w:szCs w:val="20"/>
              </w:rPr>
              <w:t>.</w:t>
            </w:r>
          </w:p>
        </w:tc>
      </w:tr>
      <w:tr w:rsidR="00396968" w:rsidRPr="0042061B" w14:paraId="383FB5D7" w14:textId="77777777" w:rsidTr="00692665">
        <w:tc>
          <w:tcPr>
            <w:tcW w:w="4077" w:type="dxa"/>
          </w:tcPr>
          <w:p w14:paraId="132B61E8"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La coordinación entre actores involucrados para la ejecución del programa social es la adecuada.</w:t>
            </w:r>
          </w:p>
        </w:tc>
        <w:tc>
          <w:tcPr>
            <w:tcW w:w="851" w:type="dxa"/>
            <w:vAlign w:val="center"/>
          </w:tcPr>
          <w:p w14:paraId="0257BEE0"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7B4256B0"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334" w:type="dxa"/>
          </w:tcPr>
          <w:p w14:paraId="3B048A70"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La coordinación entre los actores, el personal de estructura de la DGEPC, los monitores, los beneficiarios como diversas áreas de la SEDEREC involucradas es satisfactoria, aunque como se mencionó anteriormente los recursos humanos son insuficientes para atender a la población objetivo.</w:t>
            </w:r>
          </w:p>
        </w:tc>
      </w:tr>
      <w:tr w:rsidR="00396968" w:rsidRPr="0042061B" w14:paraId="6F471B5B" w14:textId="77777777" w:rsidTr="00692665">
        <w:tc>
          <w:tcPr>
            <w:tcW w:w="4077" w:type="dxa"/>
          </w:tcPr>
          <w:p w14:paraId="7F2FDA0F"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Se cuenta con un sistema de monitoreo e indicadores de gestión que retroalimenten los procesos operativos que desarrollan las personas operadoras.</w:t>
            </w:r>
          </w:p>
        </w:tc>
        <w:tc>
          <w:tcPr>
            <w:tcW w:w="851" w:type="dxa"/>
            <w:vAlign w:val="center"/>
          </w:tcPr>
          <w:p w14:paraId="69CD734C"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Parcialmente</w:t>
            </w:r>
          </w:p>
        </w:tc>
        <w:tc>
          <w:tcPr>
            <w:tcW w:w="850" w:type="dxa"/>
            <w:vAlign w:val="center"/>
          </w:tcPr>
          <w:p w14:paraId="09CD2293"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 xml:space="preserve">Sí </w:t>
            </w:r>
          </w:p>
        </w:tc>
        <w:tc>
          <w:tcPr>
            <w:tcW w:w="4334" w:type="dxa"/>
          </w:tcPr>
          <w:p w14:paraId="1DB40D76"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 xml:space="preserve">Se realizaron algunos levantamientos previos de información como encuestas de satisfacción, sin embargo, no fue posible dar seguimiento </w:t>
            </w:r>
            <w:r w:rsidR="00F6220B" w:rsidRPr="0042061B">
              <w:rPr>
                <w:rFonts w:ascii="Times New Roman" w:hAnsi="Times New Roman" w:cs="Times New Roman"/>
                <w:sz w:val="20"/>
                <w:szCs w:val="20"/>
              </w:rPr>
              <w:t>conforme a</w:t>
            </w:r>
            <w:r w:rsidRPr="0042061B">
              <w:rPr>
                <w:rFonts w:ascii="Times New Roman" w:hAnsi="Times New Roman" w:cs="Times New Roman"/>
                <w:sz w:val="20"/>
                <w:szCs w:val="20"/>
              </w:rPr>
              <w:t xml:space="preserve"> lo planeado en la evaluación integral. </w:t>
            </w:r>
          </w:p>
          <w:p w14:paraId="1F753A37"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En 2017 se realiza el levantamiento de la línea base, y se realiza el seguimiento correspondiente, se abre la posibilidad de dar el seguimiento a las evaluaciones conforme a lo indicado en la Evaluación Integral.</w:t>
            </w:r>
          </w:p>
        </w:tc>
      </w:tr>
      <w:tr w:rsidR="00396968" w:rsidRPr="0042061B" w14:paraId="51E3C3C1" w14:textId="77777777" w:rsidTr="00692665">
        <w:tc>
          <w:tcPr>
            <w:tcW w:w="4077" w:type="dxa"/>
          </w:tcPr>
          <w:p w14:paraId="15F167EC"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Se cuenta con mecanismos para la implementación sistemática de mejoras</w:t>
            </w:r>
          </w:p>
        </w:tc>
        <w:tc>
          <w:tcPr>
            <w:tcW w:w="851" w:type="dxa"/>
            <w:vAlign w:val="center"/>
          </w:tcPr>
          <w:p w14:paraId="692C97EE"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850" w:type="dxa"/>
            <w:vAlign w:val="center"/>
          </w:tcPr>
          <w:p w14:paraId="6ECD8570"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334" w:type="dxa"/>
          </w:tcPr>
          <w:p w14:paraId="5D84FCD1"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Se ha implementado una ruta de atención a las personas beneficiarias a fin de identificar necesidades y propuestas de mejora. Se ha identificado algunas problemáticas en cuanto a la elaboración de las evaluaciones y el seguimiento correspondiente.</w:t>
            </w:r>
          </w:p>
        </w:tc>
      </w:tr>
      <w:tr w:rsidR="00396968" w:rsidRPr="0042061B" w14:paraId="5342D67D" w14:textId="77777777" w:rsidTr="00692665">
        <w:tc>
          <w:tcPr>
            <w:tcW w:w="4077" w:type="dxa"/>
          </w:tcPr>
          <w:p w14:paraId="29D9972F"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Existen mecanismos para conocer la satisfacción de las personas beneficiarias respecto de los bienes y o servicios que ofrece el programa social.</w:t>
            </w:r>
          </w:p>
        </w:tc>
        <w:tc>
          <w:tcPr>
            <w:tcW w:w="851" w:type="dxa"/>
            <w:vAlign w:val="center"/>
          </w:tcPr>
          <w:p w14:paraId="1B89B846"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 xml:space="preserve">Parcialmente </w:t>
            </w:r>
          </w:p>
        </w:tc>
        <w:tc>
          <w:tcPr>
            <w:tcW w:w="850" w:type="dxa"/>
            <w:vAlign w:val="center"/>
          </w:tcPr>
          <w:p w14:paraId="0D6F12E0" w14:textId="77777777" w:rsidR="00396968" w:rsidRPr="0042061B" w:rsidRDefault="00396968" w:rsidP="00692665">
            <w:pPr>
              <w:jc w:val="center"/>
              <w:rPr>
                <w:rFonts w:ascii="Times New Roman" w:hAnsi="Times New Roman" w:cs="Times New Roman"/>
                <w:sz w:val="20"/>
                <w:szCs w:val="20"/>
              </w:rPr>
            </w:pPr>
            <w:r w:rsidRPr="0042061B">
              <w:rPr>
                <w:rFonts w:ascii="Times New Roman" w:hAnsi="Times New Roman" w:cs="Times New Roman"/>
                <w:sz w:val="20"/>
                <w:szCs w:val="20"/>
              </w:rPr>
              <w:t>Sí</w:t>
            </w:r>
          </w:p>
        </w:tc>
        <w:tc>
          <w:tcPr>
            <w:tcW w:w="4334" w:type="dxa"/>
          </w:tcPr>
          <w:p w14:paraId="7933CCC0" w14:textId="77777777" w:rsidR="00396968" w:rsidRPr="0042061B" w:rsidRDefault="00396968" w:rsidP="00692665">
            <w:pPr>
              <w:jc w:val="both"/>
              <w:rPr>
                <w:rFonts w:ascii="Times New Roman" w:hAnsi="Times New Roman" w:cs="Times New Roman"/>
                <w:sz w:val="20"/>
                <w:szCs w:val="20"/>
              </w:rPr>
            </w:pPr>
            <w:r w:rsidRPr="0042061B">
              <w:rPr>
                <w:rFonts w:ascii="Times New Roman" w:hAnsi="Times New Roman" w:cs="Times New Roman"/>
                <w:sz w:val="20"/>
                <w:szCs w:val="20"/>
              </w:rPr>
              <w:t>En 2017 se levanta la Línea base y se le da el seguimiento correspondiente.</w:t>
            </w:r>
          </w:p>
        </w:tc>
      </w:tr>
    </w:tbl>
    <w:p w14:paraId="462B5340" w14:textId="77777777" w:rsidR="00396968" w:rsidRPr="0042061B" w:rsidRDefault="00396968" w:rsidP="00396968">
      <w:pPr>
        <w:jc w:val="both"/>
        <w:rPr>
          <w:rFonts w:ascii="Times New Roman" w:hAnsi="Times New Roman" w:cs="Times New Roman"/>
          <w:sz w:val="20"/>
          <w:szCs w:val="20"/>
        </w:rPr>
      </w:pPr>
    </w:p>
    <w:p w14:paraId="07258FED" w14:textId="78FC0CF3" w:rsidR="00787894" w:rsidRPr="0042061B" w:rsidRDefault="00787894" w:rsidP="007364CB">
      <w:pPr>
        <w:pStyle w:val="Ttulo1"/>
        <w:jc w:val="center"/>
        <w:rPr>
          <w:rFonts w:cs="Times New Roman"/>
          <w:szCs w:val="20"/>
        </w:rPr>
      </w:pPr>
      <w:bookmarkStart w:id="115" w:name="_Toc518035507"/>
      <w:r w:rsidRPr="0042061B">
        <w:rPr>
          <w:rFonts w:cs="Times New Roman"/>
          <w:szCs w:val="20"/>
        </w:rPr>
        <w:t>V. EVALUACIÓN DE SATISFACCIÓN DE LAS PERSONAS BENEFICIARIAS DEL PROGRAMA SOCIAL</w:t>
      </w:r>
      <w:bookmarkEnd w:id="115"/>
    </w:p>
    <w:p w14:paraId="470F2A20" w14:textId="77777777" w:rsidR="00786DE6" w:rsidRPr="0042061B" w:rsidRDefault="00786DE6" w:rsidP="00416678">
      <w:pPr>
        <w:spacing w:after="0"/>
        <w:rPr>
          <w:rFonts w:ascii="Times New Roman" w:hAnsi="Times New Roman" w:cs="Times New Roman"/>
          <w:bCs/>
          <w:sz w:val="20"/>
          <w:szCs w:val="20"/>
        </w:rPr>
      </w:pPr>
    </w:p>
    <w:p w14:paraId="2BCFDBDA" w14:textId="77777777" w:rsidR="00787894" w:rsidRDefault="00787894" w:rsidP="00787894">
      <w:pPr>
        <w:rPr>
          <w:rFonts w:ascii="Times New Roman" w:hAnsi="Times New Roman" w:cs="Times New Roman"/>
          <w:bCs/>
          <w:sz w:val="20"/>
          <w:szCs w:val="20"/>
        </w:rPr>
      </w:pPr>
      <w:r w:rsidRPr="0042061B">
        <w:rPr>
          <w:rFonts w:ascii="Times New Roman" w:hAnsi="Times New Roman" w:cs="Times New Roman"/>
          <w:bCs/>
          <w:sz w:val="20"/>
          <w:szCs w:val="20"/>
        </w:rPr>
        <w:t>En el presente apartado se retoman los resultados arrojados por el levantam</w:t>
      </w:r>
      <w:r w:rsidR="00B34670" w:rsidRPr="0042061B">
        <w:rPr>
          <w:rFonts w:ascii="Times New Roman" w:hAnsi="Times New Roman" w:cs="Times New Roman"/>
          <w:bCs/>
          <w:sz w:val="20"/>
          <w:szCs w:val="20"/>
        </w:rPr>
        <w:t>iento solo de la línea base 2018</w:t>
      </w:r>
      <w:r w:rsidRPr="0042061B">
        <w:rPr>
          <w:rFonts w:ascii="Times New Roman" w:hAnsi="Times New Roman" w:cs="Times New Roman"/>
          <w:bCs/>
          <w:sz w:val="20"/>
          <w:szCs w:val="20"/>
        </w:rPr>
        <w:t xml:space="preserve"> ya que como se ha mencionado </w:t>
      </w:r>
      <w:r w:rsidR="00F6220B" w:rsidRPr="0042061B">
        <w:rPr>
          <w:rFonts w:ascii="Times New Roman" w:hAnsi="Times New Roman" w:cs="Times New Roman"/>
          <w:bCs/>
          <w:sz w:val="20"/>
          <w:szCs w:val="20"/>
        </w:rPr>
        <w:t>antes, no</w:t>
      </w:r>
      <w:r w:rsidRPr="0042061B">
        <w:rPr>
          <w:rFonts w:ascii="Times New Roman" w:hAnsi="Times New Roman" w:cs="Times New Roman"/>
          <w:bCs/>
          <w:sz w:val="20"/>
          <w:szCs w:val="20"/>
        </w:rPr>
        <w:t xml:space="preserve"> se contó con la información del levantamiento del panel.</w:t>
      </w:r>
    </w:p>
    <w:p w14:paraId="14AA3665" w14:textId="77777777" w:rsidR="0088549B" w:rsidRDefault="0088549B" w:rsidP="00787894">
      <w:pPr>
        <w:rPr>
          <w:rFonts w:ascii="Times New Roman" w:hAnsi="Times New Roman" w:cs="Times New Roman"/>
          <w:bCs/>
          <w:sz w:val="20"/>
          <w:szCs w:val="20"/>
        </w:rPr>
      </w:pPr>
    </w:p>
    <w:p w14:paraId="60F56E52" w14:textId="77777777" w:rsidR="0088549B" w:rsidRPr="0042061B" w:rsidRDefault="0088549B" w:rsidP="00787894">
      <w:pPr>
        <w:rPr>
          <w:rFonts w:ascii="Times New Roman" w:hAnsi="Times New Roman" w:cs="Times New Roman"/>
          <w:bCs/>
          <w:sz w:val="20"/>
          <w:szCs w:val="20"/>
        </w:rPr>
      </w:pPr>
    </w:p>
    <w:p w14:paraId="603205F2" w14:textId="77777777" w:rsidR="00CC0AC3" w:rsidRPr="0042061B" w:rsidRDefault="00CC0AC3" w:rsidP="00416678">
      <w:pPr>
        <w:pStyle w:val="Epgrafe"/>
        <w:jc w:val="center"/>
        <w:rPr>
          <w:rFonts w:ascii="Times New Roman" w:hAnsi="Times New Roman" w:cs="Times New Roman"/>
          <w:bCs w:val="0"/>
          <w:color w:val="auto"/>
          <w:sz w:val="20"/>
          <w:szCs w:val="20"/>
        </w:rPr>
      </w:pPr>
      <w:bookmarkStart w:id="116" w:name="_Toc518035624"/>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44</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Pr="0042061B">
        <w:rPr>
          <w:rFonts w:ascii="Times New Roman" w:hAnsi="Times New Roman" w:cs="Times New Roman"/>
          <w:bCs w:val="0"/>
          <w:color w:val="auto"/>
          <w:sz w:val="20"/>
          <w:szCs w:val="20"/>
        </w:rPr>
        <w:t>Evaluación de satisfacción de las personas beneficiarias del programa social</w:t>
      </w:r>
      <w:bookmarkEnd w:id="116"/>
    </w:p>
    <w:tbl>
      <w:tblPr>
        <w:tblStyle w:val="Tablaconcuadrcula"/>
        <w:tblW w:w="5000" w:type="pct"/>
        <w:tblLook w:val="04A0" w:firstRow="1" w:lastRow="0" w:firstColumn="1" w:lastColumn="0" w:noHBand="0" w:noVBand="1"/>
      </w:tblPr>
      <w:tblGrid>
        <w:gridCol w:w="1583"/>
        <w:gridCol w:w="1913"/>
        <w:gridCol w:w="1594"/>
        <w:gridCol w:w="1050"/>
        <w:gridCol w:w="1382"/>
        <w:gridCol w:w="1072"/>
        <w:gridCol w:w="1594"/>
      </w:tblGrid>
      <w:tr w:rsidR="00787894" w:rsidRPr="0042061B" w14:paraId="399AE944" w14:textId="77777777" w:rsidTr="001F331A">
        <w:tc>
          <w:tcPr>
            <w:tcW w:w="654" w:type="pct"/>
            <w:vAlign w:val="center"/>
          </w:tcPr>
          <w:p w14:paraId="7A1B0740" w14:textId="77777777" w:rsidR="00787894" w:rsidRPr="0042061B" w:rsidRDefault="00787894" w:rsidP="00787894">
            <w:pPr>
              <w:jc w:val="center"/>
              <w:rPr>
                <w:rFonts w:ascii="Times New Roman" w:hAnsi="Times New Roman" w:cs="Times New Roman"/>
                <w:b/>
                <w:sz w:val="20"/>
                <w:szCs w:val="20"/>
              </w:rPr>
            </w:pPr>
            <w:r w:rsidRPr="0042061B">
              <w:rPr>
                <w:rFonts w:ascii="Times New Roman" w:hAnsi="Times New Roman" w:cs="Times New Roman"/>
                <w:b/>
                <w:sz w:val="20"/>
                <w:szCs w:val="20"/>
              </w:rPr>
              <w:t>Categorías</w:t>
            </w:r>
          </w:p>
        </w:tc>
        <w:tc>
          <w:tcPr>
            <w:tcW w:w="1168" w:type="pct"/>
            <w:vAlign w:val="center"/>
          </w:tcPr>
          <w:p w14:paraId="79F2297E" w14:textId="77777777" w:rsidR="00787894" w:rsidRPr="0042061B" w:rsidRDefault="00787894" w:rsidP="00787894">
            <w:pPr>
              <w:jc w:val="center"/>
              <w:rPr>
                <w:rFonts w:ascii="Times New Roman" w:hAnsi="Times New Roman" w:cs="Times New Roman"/>
                <w:b/>
                <w:sz w:val="20"/>
                <w:szCs w:val="20"/>
              </w:rPr>
            </w:pPr>
            <w:r w:rsidRPr="0042061B">
              <w:rPr>
                <w:rFonts w:ascii="Times New Roman" w:hAnsi="Times New Roman" w:cs="Times New Roman"/>
                <w:b/>
                <w:sz w:val="20"/>
                <w:szCs w:val="20"/>
              </w:rPr>
              <w:t>Aspectos a valorar</w:t>
            </w:r>
          </w:p>
        </w:tc>
        <w:tc>
          <w:tcPr>
            <w:tcW w:w="965" w:type="pct"/>
            <w:vAlign w:val="center"/>
          </w:tcPr>
          <w:p w14:paraId="5A2EC1BB" w14:textId="77777777" w:rsidR="00787894" w:rsidRPr="0042061B" w:rsidRDefault="00787894" w:rsidP="00787894">
            <w:pPr>
              <w:jc w:val="center"/>
              <w:rPr>
                <w:rFonts w:ascii="Times New Roman" w:hAnsi="Times New Roman" w:cs="Times New Roman"/>
                <w:b/>
                <w:sz w:val="20"/>
                <w:szCs w:val="20"/>
              </w:rPr>
            </w:pPr>
            <w:r w:rsidRPr="0042061B">
              <w:rPr>
                <w:rFonts w:ascii="Times New Roman" w:hAnsi="Times New Roman" w:cs="Times New Roman"/>
                <w:b/>
                <w:sz w:val="20"/>
                <w:szCs w:val="20"/>
              </w:rPr>
              <w:t>Reactivos</w:t>
            </w:r>
          </w:p>
          <w:p w14:paraId="4ECAFF9F" w14:textId="77777777" w:rsidR="00787894" w:rsidRPr="0042061B" w:rsidRDefault="00787894" w:rsidP="00787894">
            <w:pPr>
              <w:jc w:val="center"/>
              <w:rPr>
                <w:rFonts w:ascii="Times New Roman" w:hAnsi="Times New Roman" w:cs="Times New Roman"/>
                <w:b/>
                <w:sz w:val="20"/>
                <w:szCs w:val="20"/>
              </w:rPr>
            </w:pPr>
            <w:r w:rsidRPr="0042061B">
              <w:rPr>
                <w:rFonts w:ascii="Times New Roman" w:hAnsi="Times New Roman" w:cs="Times New Roman"/>
                <w:b/>
                <w:sz w:val="20"/>
                <w:szCs w:val="20"/>
              </w:rPr>
              <w:t>línea base 2018</w:t>
            </w:r>
          </w:p>
        </w:tc>
        <w:tc>
          <w:tcPr>
            <w:tcW w:w="356" w:type="pct"/>
            <w:vAlign w:val="center"/>
          </w:tcPr>
          <w:p w14:paraId="5CBD44B0" w14:textId="77777777" w:rsidR="00787894" w:rsidRPr="0042061B" w:rsidRDefault="00787894" w:rsidP="00787894">
            <w:pPr>
              <w:jc w:val="center"/>
              <w:rPr>
                <w:rFonts w:ascii="Times New Roman" w:hAnsi="Times New Roman" w:cs="Times New Roman"/>
                <w:b/>
                <w:sz w:val="20"/>
                <w:szCs w:val="20"/>
              </w:rPr>
            </w:pPr>
            <w:r w:rsidRPr="0042061B">
              <w:rPr>
                <w:rFonts w:ascii="Times New Roman" w:hAnsi="Times New Roman" w:cs="Times New Roman"/>
                <w:b/>
                <w:sz w:val="20"/>
                <w:szCs w:val="20"/>
              </w:rPr>
              <w:t>Reactivo</w:t>
            </w:r>
          </w:p>
          <w:p w14:paraId="6400EA2E" w14:textId="77777777" w:rsidR="00787894" w:rsidRPr="0042061B" w:rsidRDefault="00787894" w:rsidP="00787894">
            <w:pPr>
              <w:jc w:val="center"/>
              <w:rPr>
                <w:rFonts w:ascii="Times New Roman" w:hAnsi="Times New Roman" w:cs="Times New Roman"/>
                <w:b/>
                <w:sz w:val="20"/>
                <w:szCs w:val="20"/>
              </w:rPr>
            </w:pPr>
            <w:r w:rsidRPr="0042061B">
              <w:rPr>
                <w:rFonts w:ascii="Times New Roman" w:hAnsi="Times New Roman" w:cs="Times New Roman"/>
                <w:b/>
                <w:sz w:val="20"/>
                <w:szCs w:val="20"/>
              </w:rPr>
              <w:t>panel</w:t>
            </w:r>
          </w:p>
        </w:tc>
        <w:tc>
          <w:tcPr>
            <w:tcW w:w="739" w:type="pct"/>
            <w:vAlign w:val="center"/>
          </w:tcPr>
          <w:p w14:paraId="1224C32D" w14:textId="77777777" w:rsidR="00787894" w:rsidRPr="0042061B" w:rsidRDefault="00787894" w:rsidP="00787894">
            <w:pPr>
              <w:jc w:val="center"/>
              <w:rPr>
                <w:rFonts w:ascii="Times New Roman" w:hAnsi="Times New Roman" w:cs="Times New Roman"/>
                <w:b/>
                <w:sz w:val="20"/>
                <w:szCs w:val="20"/>
              </w:rPr>
            </w:pPr>
            <w:r w:rsidRPr="0042061B">
              <w:rPr>
                <w:rFonts w:ascii="Times New Roman" w:hAnsi="Times New Roman" w:cs="Times New Roman"/>
                <w:b/>
                <w:sz w:val="20"/>
                <w:szCs w:val="20"/>
              </w:rPr>
              <w:t>Resultado</w:t>
            </w:r>
          </w:p>
          <w:p w14:paraId="27604E5F" w14:textId="77777777" w:rsidR="00787894" w:rsidRPr="0042061B" w:rsidRDefault="00787894" w:rsidP="00787894">
            <w:pPr>
              <w:jc w:val="center"/>
              <w:rPr>
                <w:rFonts w:ascii="Times New Roman" w:hAnsi="Times New Roman" w:cs="Times New Roman"/>
                <w:b/>
                <w:sz w:val="20"/>
                <w:szCs w:val="20"/>
              </w:rPr>
            </w:pPr>
            <w:r w:rsidRPr="0042061B">
              <w:rPr>
                <w:rFonts w:ascii="Times New Roman" w:hAnsi="Times New Roman" w:cs="Times New Roman"/>
                <w:b/>
                <w:sz w:val="20"/>
                <w:szCs w:val="20"/>
              </w:rPr>
              <w:t>línea base 2018</w:t>
            </w:r>
          </w:p>
        </w:tc>
        <w:tc>
          <w:tcPr>
            <w:tcW w:w="365" w:type="pct"/>
            <w:vAlign w:val="center"/>
          </w:tcPr>
          <w:p w14:paraId="34AB4EC1" w14:textId="77777777" w:rsidR="00787894" w:rsidRPr="0042061B" w:rsidRDefault="00787894" w:rsidP="00787894">
            <w:pPr>
              <w:jc w:val="center"/>
              <w:rPr>
                <w:rFonts w:ascii="Times New Roman" w:hAnsi="Times New Roman" w:cs="Times New Roman"/>
                <w:b/>
                <w:sz w:val="20"/>
                <w:szCs w:val="20"/>
              </w:rPr>
            </w:pPr>
            <w:r w:rsidRPr="0042061B">
              <w:rPr>
                <w:rFonts w:ascii="Times New Roman" w:hAnsi="Times New Roman" w:cs="Times New Roman"/>
                <w:b/>
                <w:sz w:val="20"/>
                <w:szCs w:val="20"/>
              </w:rPr>
              <w:t>Resultado</w:t>
            </w:r>
          </w:p>
          <w:p w14:paraId="2AF91D74" w14:textId="77777777" w:rsidR="00787894" w:rsidRPr="0042061B" w:rsidRDefault="00787894" w:rsidP="00787894">
            <w:pPr>
              <w:jc w:val="center"/>
              <w:rPr>
                <w:rFonts w:ascii="Times New Roman" w:hAnsi="Times New Roman" w:cs="Times New Roman"/>
                <w:b/>
                <w:sz w:val="20"/>
                <w:szCs w:val="20"/>
              </w:rPr>
            </w:pPr>
            <w:r w:rsidRPr="0042061B">
              <w:rPr>
                <w:rFonts w:ascii="Times New Roman" w:hAnsi="Times New Roman" w:cs="Times New Roman"/>
                <w:b/>
                <w:sz w:val="20"/>
                <w:szCs w:val="20"/>
              </w:rPr>
              <w:t>panel</w:t>
            </w:r>
          </w:p>
        </w:tc>
        <w:tc>
          <w:tcPr>
            <w:tcW w:w="752" w:type="pct"/>
            <w:vAlign w:val="center"/>
          </w:tcPr>
          <w:p w14:paraId="31EBAEBA" w14:textId="77777777" w:rsidR="00787894" w:rsidRPr="0042061B" w:rsidRDefault="00787894" w:rsidP="00787894">
            <w:pPr>
              <w:jc w:val="center"/>
              <w:rPr>
                <w:rFonts w:ascii="Times New Roman" w:hAnsi="Times New Roman" w:cs="Times New Roman"/>
                <w:b/>
                <w:sz w:val="20"/>
                <w:szCs w:val="20"/>
              </w:rPr>
            </w:pPr>
            <w:r w:rsidRPr="0042061B">
              <w:rPr>
                <w:rFonts w:ascii="Times New Roman" w:hAnsi="Times New Roman" w:cs="Times New Roman"/>
                <w:b/>
                <w:sz w:val="20"/>
                <w:szCs w:val="20"/>
              </w:rPr>
              <w:t>Interpretación</w:t>
            </w:r>
          </w:p>
        </w:tc>
      </w:tr>
      <w:tr w:rsidR="0073324A" w:rsidRPr="0042061B" w14:paraId="79D49FCE" w14:textId="77777777" w:rsidTr="001F331A">
        <w:trPr>
          <w:trHeight w:val="1855"/>
        </w:trPr>
        <w:tc>
          <w:tcPr>
            <w:tcW w:w="654" w:type="pct"/>
            <w:vMerge w:val="restart"/>
            <w:vAlign w:val="center"/>
          </w:tcPr>
          <w:p w14:paraId="06F3AB6D"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Expectativas</w:t>
            </w:r>
          </w:p>
          <w:p w14:paraId="4D042048" w14:textId="77777777" w:rsidR="0073324A" w:rsidRPr="0042061B" w:rsidRDefault="0073324A" w:rsidP="00787894">
            <w:pPr>
              <w:jc w:val="center"/>
              <w:rPr>
                <w:rFonts w:ascii="Times New Roman" w:hAnsi="Times New Roman" w:cs="Times New Roman"/>
                <w:sz w:val="20"/>
                <w:szCs w:val="20"/>
              </w:rPr>
            </w:pPr>
          </w:p>
        </w:tc>
        <w:tc>
          <w:tcPr>
            <w:tcW w:w="1168" w:type="pct"/>
            <w:vMerge w:val="restart"/>
            <w:vAlign w:val="center"/>
          </w:tcPr>
          <w:p w14:paraId="32574006" w14:textId="77777777" w:rsidR="0073324A" w:rsidRPr="0042061B" w:rsidRDefault="0073324A" w:rsidP="00A1475A">
            <w:pPr>
              <w:jc w:val="both"/>
              <w:rPr>
                <w:rFonts w:ascii="Times New Roman" w:hAnsi="Times New Roman" w:cs="Times New Roman"/>
                <w:sz w:val="20"/>
                <w:szCs w:val="20"/>
              </w:rPr>
            </w:pPr>
            <w:r w:rsidRPr="0042061B">
              <w:rPr>
                <w:rFonts w:ascii="Times New Roman" w:hAnsi="Times New Roman" w:cs="Times New Roman"/>
                <w:sz w:val="20"/>
                <w:szCs w:val="20"/>
              </w:rPr>
              <w:t>Grado que cubriría sus necesidades individuales, familiares y colectivas. Grado de ponderación antes de recibir el beneficio. Seguridad que se crea al esperar recibir el apoyo.</w:t>
            </w:r>
          </w:p>
        </w:tc>
        <w:tc>
          <w:tcPr>
            <w:tcW w:w="965" w:type="pct"/>
            <w:vAlign w:val="center"/>
          </w:tcPr>
          <w:p w14:paraId="58400629"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27. ¿En qué medida los recursos entregados para el proyecto realizado en su comunidad contribuyeron a su economía familiar?</w:t>
            </w:r>
          </w:p>
        </w:tc>
        <w:tc>
          <w:tcPr>
            <w:tcW w:w="356" w:type="pct"/>
            <w:vAlign w:val="center"/>
          </w:tcPr>
          <w:p w14:paraId="2B3946E3"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4F612CD5" w14:textId="77777777" w:rsidR="0073324A" w:rsidRPr="0042061B" w:rsidRDefault="0073324A" w:rsidP="00787894">
            <w:pPr>
              <w:jc w:val="center"/>
              <w:rPr>
                <w:rFonts w:ascii="Times New Roman" w:hAnsi="Times New Roman" w:cs="Times New Roman"/>
                <w:sz w:val="20"/>
                <w:szCs w:val="20"/>
              </w:rPr>
            </w:pPr>
          </w:p>
          <w:p w14:paraId="5E01D453" w14:textId="77777777" w:rsidR="0073324A" w:rsidRPr="0042061B" w:rsidRDefault="0073324A" w:rsidP="00787894">
            <w:pPr>
              <w:jc w:val="center"/>
              <w:rPr>
                <w:rFonts w:ascii="Times New Roman" w:hAnsi="Times New Roman" w:cs="Times New Roman"/>
                <w:sz w:val="20"/>
                <w:szCs w:val="20"/>
              </w:rPr>
            </w:pPr>
          </w:p>
          <w:p w14:paraId="073B520B"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Mucho                53,33%</w:t>
            </w:r>
          </w:p>
          <w:p w14:paraId="09C713F7" w14:textId="77777777" w:rsidR="0073324A" w:rsidRPr="0042061B" w:rsidRDefault="0073324A" w:rsidP="00787894">
            <w:pPr>
              <w:jc w:val="center"/>
              <w:rPr>
                <w:rFonts w:ascii="Times New Roman" w:hAnsi="Times New Roman" w:cs="Times New Roman"/>
                <w:sz w:val="20"/>
                <w:szCs w:val="20"/>
              </w:rPr>
            </w:pPr>
          </w:p>
          <w:p w14:paraId="3555A566" w14:textId="77777777" w:rsidR="0073324A" w:rsidRPr="0042061B" w:rsidRDefault="0073324A" w:rsidP="00787894">
            <w:pPr>
              <w:jc w:val="center"/>
              <w:rPr>
                <w:rFonts w:ascii="Times New Roman" w:hAnsi="Times New Roman" w:cs="Times New Roman"/>
                <w:sz w:val="20"/>
                <w:szCs w:val="20"/>
              </w:rPr>
            </w:pPr>
          </w:p>
          <w:p w14:paraId="31B71C83"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Suficiente      33,33%</w:t>
            </w:r>
          </w:p>
          <w:p w14:paraId="58CD9AFD" w14:textId="77777777" w:rsidR="0073324A" w:rsidRPr="0042061B" w:rsidRDefault="0073324A" w:rsidP="00787894">
            <w:pPr>
              <w:jc w:val="center"/>
              <w:rPr>
                <w:rFonts w:ascii="Times New Roman" w:hAnsi="Times New Roman" w:cs="Times New Roman"/>
                <w:sz w:val="20"/>
                <w:szCs w:val="20"/>
              </w:rPr>
            </w:pPr>
          </w:p>
          <w:p w14:paraId="62BFCE19" w14:textId="77777777" w:rsidR="0073324A" w:rsidRPr="0042061B" w:rsidRDefault="0073324A" w:rsidP="00787894">
            <w:pPr>
              <w:jc w:val="center"/>
              <w:rPr>
                <w:rFonts w:ascii="Times New Roman" w:hAnsi="Times New Roman" w:cs="Times New Roman"/>
                <w:sz w:val="20"/>
                <w:szCs w:val="20"/>
              </w:rPr>
            </w:pPr>
          </w:p>
          <w:p w14:paraId="73528E63"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Poco                            10%</w:t>
            </w:r>
          </w:p>
          <w:p w14:paraId="412D6F17" w14:textId="77777777" w:rsidR="0073324A" w:rsidRPr="0042061B" w:rsidRDefault="0073324A" w:rsidP="00787894">
            <w:pPr>
              <w:rPr>
                <w:rFonts w:ascii="Times New Roman" w:hAnsi="Times New Roman" w:cs="Times New Roman"/>
                <w:sz w:val="20"/>
                <w:szCs w:val="20"/>
              </w:rPr>
            </w:pPr>
          </w:p>
          <w:p w14:paraId="070B9A67"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Nada                   3,33%</w:t>
            </w:r>
          </w:p>
          <w:p w14:paraId="632F1B1C" w14:textId="77777777" w:rsidR="0073324A" w:rsidRPr="0042061B" w:rsidRDefault="0073324A" w:rsidP="00787894">
            <w:pPr>
              <w:jc w:val="center"/>
              <w:rPr>
                <w:rFonts w:ascii="Times New Roman" w:hAnsi="Times New Roman" w:cs="Times New Roman"/>
                <w:sz w:val="20"/>
                <w:szCs w:val="20"/>
              </w:rPr>
            </w:pPr>
          </w:p>
          <w:p w14:paraId="212FFC22" w14:textId="77777777" w:rsidR="0073324A" w:rsidRPr="0042061B" w:rsidRDefault="0073324A" w:rsidP="00787894">
            <w:pPr>
              <w:jc w:val="center"/>
              <w:rPr>
                <w:rFonts w:ascii="Times New Roman" w:hAnsi="Times New Roman" w:cs="Times New Roman"/>
                <w:sz w:val="20"/>
                <w:szCs w:val="20"/>
              </w:rPr>
            </w:pPr>
          </w:p>
          <w:p w14:paraId="48E85A99" w14:textId="77777777" w:rsidR="0073324A" w:rsidRPr="0042061B" w:rsidRDefault="0073324A" w:rsidP="00787894">
            <w:pPr>
              <w:jc w:val="center"/>
              <w:rPr>
                <w:rFonts w:ascii="Times New Roman" w:hAnsi="Times New Roman" w:cs="Times New Roman"/>
                <w:sz w:val="20"/>
                <w:szCs w:val="20"/>
              </w:rPr>
            </w:pPr>
          </w:p>
        </w:tc>
        <w:tc>
          <w:tcPr>
            <w:tcW w:w="365" w:type="pct"/>
            <w:vAlign w:val="center"/>
          </w:tcPr>
          <w:p w14:paraId="14E88CE8"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38725448" w14:textId="77777777" w:rsidR="0073324A" w:rsidRPr="0042061B" w:rsidRDefault="0073324A" w:rsidP="00B34670">
            <w:pPr>
              <w:jc w:val="both"/>
              <w:rPr>
                <w:rFonts w:ascii="Times New Roman" w:hAnsi="Times New Roman" w:cs="Times New Roman"/>
                <w:sz w:val="20"/>
                <w:szCs w:val="20"/>
              </w:rPr>
            </w:pPr>
          </w:p>
          <w:p w14:paraId="15182A3F" w14:textId="77777777" w:rsidR="0073324A" w:rsidRPr="0042061B" w:rsidRDefault="0073324A" w:rsidP="00B34670">
            <w:pPr>
              <w:jc w:val="both"/>
              <w:rPr>
                <w:rFonts w:ascii="Times New Roman" w:hAnsi="Times New Roman" w:cs="Times New Roman"/>
                <w:sz w:val="20"/>
                <w:szCs w:val="20"/>
              </w:rPr>
            </w:pPr>
          </w:p>
          <w:p w14:paraId="5B196F6D"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Se aplicó la evaluación a 30 personas beneficiarias donde la mayoría menciona que es suficiente y en mucho el recurso entregado por el programa para contribuir en su economía familiar</w:t>
            </w:r>
          </w:p>
        </w:tc>
      </w:tr>
      <w:tr w:rsidR="0073324A" w:rsidRPr="0042061B" w14:paraId="7DF400A7" w14:textId="77777777" w:rsidTr="001F331A">
        <w:trPr>
          <w:trHeight w:val="793"/>
        </w:trPr>
        <w:tc>
          <w:tcPr>
            <w:tcW w:w="654" w:type="pct"/>
            <w:vMerge/>
            <w:vAlign w:val="center"/>
          </w:tcPr>
          <w:p w14:paraId="6D03A1A9" w14:textId="77777777" w:rsidR="0073324A" w:rsidRPr="0042061B" w:rsidRDefault="0073324A" w:rsidP="00787894">
            <w:pPr>
              <w:jc w:val="center"/>
              <w:rPr>
                <w:rFonts w:ascii="Times New Roman" w:hAnsi="Times New Roman" w:cs="Times New Roman"/>
                <w:sz w:val="20"/>
                <w:szCs w:val="20"/>
              </w:rPr>
            </w:pPr>
          </w:p>
        </w:tc>
        <w:tc>
          <w:tcPr>
            <w:tcW w:w="1168" w:type="pct"/>
            <w:vMerge/>
            <w:vAlign w:val="center"/>
          </w:tcPr>
          <w:p w14:paraId="3F5DCC1A" w14:textId="77777777" w:rsidR="0073324A" w:rsidRPr="0042061B" w:rsidRDefault="0073324A" w:rsidP="00A1475A">
            <w:pPr>
              <w:jc w:val="both"/>
              <w:rPr>
                <w:rFonts w:ascii="Times New Roman" w:hAnsi="Times New Roman" w:cs="Times New Roman"/>
                <w:sz w:val="20"/>
                <w:szCs w:val="20"/>
              </w:rPr>
            </w:pPr>
          </w:p>
        </w:tc>
        <w:tc>
          <w:tcPr>
            <w:tcW w:w="965" w:type="pct"/>
            <w:vAlign w:val="center"/>
          </w:tcPr>
          <w:p w14:paraId="0C6BD718" w14:textId="77777777" w:rsidR="0073324A" w:rsidRPr="0042061B" w:rsidRDefault="0073324A" w:rsidP="00787894">
            <w:pPr>
              <w:spacing w:after="160"/>
              <w:jc w:val="center"/>
              <w:rPr>
                <w:rFonts w:ascii="Times New Roman" w:hAnsi="Times New Roman" w:cs="Times New Roman"/>
                <w:sz w:val="20"/>
                <w:szCs w:val="20"/>
              </w:rPr>
            </w:pPr>
            <w:r w:rsidRPr="0042061B">
              <w:rPr>
                <w:rFonts w:ascii="Times New Roman" w:hAnsi="Times New Roman" w:cs="Times New Roman"/>
                <w:sz w:val="20"/>
                <w:szCs w:val="20"/>
              </w:rPr>
              <w:t>31. ¿Tiene alguna sugerencia sobre el programa?</w:t>
            </w:r>
          </w:p>
        </w:tc>
        <w:tc>
          <w:tcPr>
            <w:tcW w:w="356" w:type="pct"/>
            <w:vAlign w:val="center"/>
          </w:tcPr>
          <w:p w14:paraId="20275870"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20787451"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Ninguna                46,66%</w:t>
            </w:r>
          </w:p>
          <w:p w14:paraId="481300AC"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 xml:space="preserve">Aumentar el recurso </w:t>
            </w:r>
            <w:r w:rsidR="00F6220B" w:rsidRPr="0042061B">
              <w:rPr>
                <w:rFonts w:ascii="Times New Roman" w:hAnsi="Times New Roman" w:cs="Times New Roman"/>
                <w:sz w:val="20"/>
                <w:szCs w:val="20"/>
              </w:rPr>
              <w:t>otorgado 33</w:t>
            </w:r>
            <w:r w:rsidRPr="0042061B">
              <w:rPr>
                <w:rFonts w:ascii="Times New Roman" w:hAnsi="Times New Roman" w:cs="Times New Roman"/>
                <w:sz w:val="20"/>
                <w:szCs w:val="20"/>
              </w:rPr>
              <w:t>,33%</w:t>
            </w:r>
          </w:p>
          <w:p w14:paraId="1C0D97A2"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Brindar capacitaciones   16,66%</w:t>
            </w:r>
          </w:p>
          <w:p w14:paraId="507EF0D3"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Mejor servicio    3,33%</w:t>
            </w:r>
          </w:p>
        </w:tc>
        <w:tc>
          <w:tcPr>
            <w:tcW w:w="365" w:type="pct"/>
            <w:vAlign w:val="center"/>
          </w:tcPr>
          <w:p w14:paraId="30E9B9BA"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1186DDB4"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Se aplicó la evaluación a 30 personas beneficiarias donde la mayoría contesto que no tiene sugerencias hacia el programa</w:t>
            </w:r>
          </w:p>
        </w:tc>
      </w:tr>
      <w:tr w:rsidR="0073324A" w:rsidRPr="0042061B" w14:paraId="53C93701" w14:textId="77777777" w:rsidTr="001F331A">
        <w:trPr>
          <w:trHeight w:val="2400"/>
        </w:trPr>
        <w:tc>
          <w:tcPr>
            <w:tcW w:w="654" w:type="pct"/>
            <w:vMerge w:val="restart"/>
            <w:vAlign w:val="center"/>
          </w:tcPr>
          <w:p w14:paraId="14CA04B3"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Imagen del Programa</w:t>
            </w:r>
          </w:p>
        </w:tc>
        <w:tc>
          <w:tcPr>
            <w:tcW w:w="1168" w:type="pct"/>
            <w:vMerge w:val="restart"/>
            <w:vAlign w:val="center"/>
          </w:tcPr>
          <w:p w14:paraId="25230E96" w14:textId="77777777" w:rsidR="0073324A" w:rsidRPr="0042061B" w:rsidRDefault="0073324A" w:rsidP="00A1475A">
            <w:pPr>
              <w:jc w:val="both"/>
              <w:rPr>
                <w:rFonts w:ascii="Times New Roman" w:hAnsi="Times New Roman" w:cs="Times New Roman"/>
                <w:sz w:val="20"/>
                <w:szCs w:val="20"/>
              </w:rPr>
            </w:pPr>
            <w:r w:rsidRPr="0042061B">
              <w:rPr>
                <w:rFonts w:ascii="Times New Roman" w:hAnsi="Times New Roman" w:cs="Times New Roman"/>
                <w:sz w:val="20"/>
                <w:szCs w:val="20"/>
              </w:rPr>
              <w:t>Información publicitaria del programa (conocimiento general del programa, la frecuencia con que recibe información, conocimiento a través de experiencias previas de otras personas)</w:t>
            </w:r>
          </w:p>
          <w:p w14:paraId="4CF355E0" w14:textId="77777777" w:rsidR="0073324A" w:rsidRPr="0042061B" w:rsidRDefault="0073324A" w:rsidP="00A1475A">
            <w:pPr>
              <w:jc w:val="both"/>
              <w:rPr>
                <w:rFonts w:ascii="Times New Roman" w:hAnsi="Times New Roman" w:cs="Times New Roman"/>
                <w:sz w:val="20"/>
                <w:szCs w:val="20"/>
              </w:rPr>
            </w:pPr>
            <w:r w:rsidRPr="0042061B">
              <w:rPr>
                <w:rFonts w:ascii="Times New Roman" w:hAnsi="Times New Roman" w:cs="Times New Roman"/>
                <w:sz w:val="20"/>
                <w:szCs w:val="20"/>
              </w:rPr>
              <w:t xml:space="preserve">Información acerca de la institución que </w:t>
            </w:r>
            <w:r w:rsidRPr="0042061B">
              <w:rPr>
                <w:rFonts w:ascii="Times New Roman" w:hAnsi="Times New Roman" w:cs="Times New Roman"/>
                <w:sz w:val="20"/>
                <w:szCs w:val="20"/>
              </w:rPr>
              <w:lastRenderedPageBreak/>
              <w:t>otorga el apoyo</w:t>
            </w:r>
          </w:p>
          <w:p w14:paraId="2E3253DC" w14:textId="77777777" w:rsidR="0073324A" w:rsidRPr="0042061B" w:rsidRDefault="0073324A" w:rsidP="00A1475A">
            <w:pPr>
              <w:jc w:val="both"/>
              <w:rPr>
                <w:rFonts w:ascii="Times New Roman" w:hAnsi="Times New Roman" w:cs="Times New Roman"/>
                <w:sz w:val="20"/>
                <w:szCs w:val="20"/>
              </w:rPr>
            </w:pPr>
            <w:r w:rsidRPr="0042061B">
              <w:rPr>
                <w:rFonts w:ascii="Times New Roman" w:hAnsi="Times New Roman" w:cs="Times New Roman"/>
                <w:sz w:val="20"/>
                <w:szCs w:val="20"/>
              </w:rPr>
              <w:t>Identificación de la persona beneficiaria del programa (conocimiento del programa) Funcionamiento del programa Grado o nivel de conocimiento del motivo por el que recibe el apoyo. Conocimiento de los derechos y obligaciones.</w:t>
            </w:r>
          </w:p>
        </w:tc>
        <w:tc>
          <w:tcPr>
            <w:tcW w:w="965" w:type="pct"/>
            <w:vAlign w:val="center"/>
          </w:tcPr>
          <w:p w14:paraId="5BC7DE76" w14:textId="77777777" w:rsidR="0073324A" w:rsidRPr="0042061B" w:rsidRDefault="0073324A" w:rsidP="00787894">
            <w:pPr>
              <w:spacing w:after="160"/>
              <w:jc w:val="center"/>
              <w:rPr>
                <w:rFonts w:ascii="Times New Roman" w:hAnsi="Times New Roman" w:cs="Times New Roman"/>
                <w:sz w:val="20"/>
                <w:szCs w:val="20"/>
              </w:rPr>
            </w:pPr>
            <w:r w:rsidRPr="0042061B">
              <w:rPr>
                <w:rFonts w:ascii="Times New Roman" w:hAnsi="Times New Roman" w:cs="Times New Roman"/>
                <w:sz w:val="20"/>
                <w:szCs w:val="20"/>
              </w:rPr>
              <w:lastRenderedPageBreak/>
              <w:t xml:space="preserve">17. ¿Cómo se enteró del programa?      </w:t>
            </w:r>
          </w:p>
        </w:tc>
        <w:tc>
          <w:tcPr>
            <w:tcW w:w="356" w:type="pct"/>
            <w:vAlign w:val="center"/>
          </w:tcPr>
          <w:p w14:paraId="1DAE2FE8"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3E70A55B"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Medios electrónicos     30%</w:t>
            </w:r>
          </w:p>
          <w:p w14:paraId="0284783E"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Familiar o vecino 20%</w:t>
            </w:r>
          </w:p>
          <w:p w14:paraId="2F059062"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Otro:                             20%</w:t>
            </w:r>
          </w:p>
          <w:p w14:paraId="0380B961"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Presencial en las oficinas         16,66%</w:t>
            </w:r>
          </w:p>
          <w:p w14:paraId="7C546413"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Pláticas                   10%</w:t>
            </w:r>
          </w:p>
          <w:p w14:paraId="4C9022B0"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Talleres                     3,33%</w:t>
            </w:r>
          </w:p>
        </w:tc>
        <w:tc>
          <w:tcPr>
            <w:tcW w:w="365" w:type="pct"/>
            <w:vAlign w:val="center"/>
          </w:tcPr>
          <w:p w14:paraId="508FA875"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323E6746"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Se aplicó la evaluación a 30 personas beneficiarias donde la mayor forma de difusión del programa fue de medios electrónicos</w:t>
            </w:r>
          </w:p>
          <w:p w14:paraId="1F0CA8F2" w14:textId="77777777" w:rsidR="0073324A" w:rsidRPr="0042061B" w:rsidRDefault="0073324A" w:rsidP="00B34670">
            <w:pPr>
              <w:jc w:val="both"/>
              <w:rPr>
                <w:rFonts w:ascii="Times New Roman" w:hAnsi="Times New Roman" w:cs="Times New Roman"/>
                <w:sz w:val="20"/>
                <w:szCs w:val="20"/>
              </w:rPr>
            </w:pPr>
          </w:p>
          <w:p w14:paraId="43BA0E73" w14:textId="77777777" w:rsidR="0073324A" w:rsidRPr="0042061B" w:rsidRDefault="0073324A" w:rsidP="00B34670">
            <w:pPr>
              <w:jc w:val="both"/>
              <w:rPr>
                <w:rFonts w:ascii="Times New Roman" w:hAnsi="Times New Roman" w:cs="Times New Roman"/>
                <w:sz w:val="20"/>
                <w:szCs w:val="20"/>
              </w:rPr>
            </w:pPr>
          </w:p>
        </w:tc>
      </w:tr>
      <w:tr w:rsidR="0073324A" w:rsidRPr="0042061B" w14:paraId="2C8EE6E1" w14:textId="77777777" w:rsidTr="001F331A">
        <w:trPr>
          <w:trHeight w:val="3029"/>
        </w:trPr>
        <w:tc>
          <w:tcPr>
            <w:tcW w:w="654" w:type="pct"/>
            <w:vMerge/>
            <w:vAlign w:val="center"/>
          </w:tcPr>
          <w:p w14:paraId="69500A69" w14:textId="77777777" w:rsidR="0073324A" w:rsidRPr="0042061B" w:rsidRDefault="0073324A" w:rsidP="00787894">
            <w:pPr>
              <w:jc w:val="center"/>
              <w:rPr>
                <w:rFonts w:ascii="Times New Roman" w:hAnsi="Times New Roman" w:cs="Times New Roman"/>
                <w:sz w:val="20"/>
                <w:szCs w:val="20"/>
              </w:rPr>
            </w:pPr>
          </w:p>
        </w:tc>
        <w:tc>
          <w:tcPr>
            <w:tcW w:w="1168" w:type="pct"/>
            <w:vMerge/>
            <w:vAlign w:val="center"/>
          </w:tcPr>
          <w:p w14:paraId="3EAC514F" w14:textId="77777777" w:rsidR="0073324A" w:rsidRPr="0042061B" w:rsidRDefault="0073324A" w:rsidP="00A1475A">
            <w:pPr>
              <w:jc w:val="both"/>
              <w:rPr>
                <w:rFonts w:ascii="Times New Roman" w:hAnsi="Times New Roman" w:cs="Times New Roman"/>
                <w:sz w:val="20"/>
                <w:szCs w:val="20"/>
              </w:rPr>
            </w:pPr>
          </w:p>
        </w:tc>
        <w:tc>
          <w:tcPr>
            <w:tcW w:w="965" w:type="pct"/>
            <w:vAlign w:val="center"/>
          </w:tcPr>
          <w:p w14:paraId="73B82481" w14:textId="77777777" w:rsidR="0073324A" w:rsidRPr="0042061B" w:rsidRDefault="0073324A" w:rsidP="00787894">
            <w:pPr>
              <w:spacing w:after="160"/>
              <w:jc w:val="center"/>
              <w:rPr>
                <w:rFonts w:ascii="Times New Roman" w:hAnsi="Times New Roman" w:cs="Times New Roman"/>
                <w:sz w:val="20"/>
                <w:szCs w:val="20"/>
              </w:rPr>
            </w:pPr>
            <w:r w:rsidRPr="0042061B">
              <w:rPr>
                <w:rFonts w:ascii="Times New Roman" w:hAnsi="Times New Roman" w:cs="Times New Roman"/>
                <w:sz w:val="20"/>
                <w:szCs w:val="20"/>
              </w:rPr>
              <w:t>18. En su opinión, ¿Cómo considera al programa en cuanto a trámites y procedimientos para la obtención del beneficio?</w:t>
            </w:r>
          </w:p>
        </w:tc>
        <w:tc>
          <w:tcPr>
            <w:tcW w:w="356" w:type="pct"/>
            <w:vAlign w:val="center"/>
          </w:tcPr>
          <w:p w14:paraId="7A5D5CC6"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6ABD1821"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Fácil                      36,66%</w:t>
            </w:r>
          </w:p>
          <w:p w14:paraId="7353A218"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Difícil                33,33%</w:t>
            </w:r>
          </w:p>
          <w:p w14:paraId="6A7E7970"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Muy fácil             26,66%</w:t>
            </w:r>
          </w:p>
          <w:p w14:paraId="1105AE4F"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Muy difícil              3,33%</w:t>
            </w:r>
          </w:p>
        </w:tc>
        <w:tc>
          <w:tcPr>
            <w:tcW w:w="365" w:type="pct"/>
            <w:vAlign w:val="center"/>
          </w:tcPr>
          <w:p w14:paraId="21FCC067"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786DEFA1"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 xml:space="preserve">Se aplicó la evaluación a 30 personas beneficiarias </w:t>
            </w:r>
            <w:r w:rsidR="00F6220B" w:rsidRPr="0042061B">
              <w:rPr>
                <w:rFonts w:ascii="Times New Roman" w:hAnsi="Times New Roman" w:cs="Times New Roman"/>
                <w:sz w:val="20"/>
                <w:szCs w:val="20"/>
              </w:rPr>
              <w:t>de la</w:t>
            </w:r>
            <w:r w:rsidRPr="0042061B">
              <w:rPr>
                <w:rFonts w:ascii="Times New Roman" w:hAnsi="Times New Roman" w:cs="Times New Roman"/>
                <w:sz w:val="20"/>
                <w:szCs w:val="20"/>
              </w:rPr>
              <w:t xml:space="preserve"> cual la mayoría menciona haber sido fácil acceder al programa</w:t>
            </w:r>
          </w:p>
        </w:tc>
      </w:tr>
      <w:tr w:rsidR="0073324A" w:rsidRPr="0042061B" w14:paraId="11E01AB4" w14:textId="77777777" w:rsidTr="001F331A">
        <w:trPr>
          <w:trHeight w:val="1467"/>
        </w:trPr>
        <w:tc>
          <w:tcPr>
            <w:tcW w:w="654" w:type="pct"/>
            <w:vMerge w:val="restart"/>
            <w:vAlign w:val="center"/>
          </w:tcPr>
          <w:p w14:paraId="013C1517"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Cohesión Social</w:t>
            </w:r>
          </w:p>
          <w:p w14:paraId="7901D48A" w14:textId="77777777" w:rsidR="0073324A" w:rsidRPr="0042061B" w:rsidRDefault="0073324A" w:rsidP="00787894">
            <w:pPr>
              <w:jc w:val="center"/>
              <w:rPr>
                <w:rFonts w:ascii="Times New Roman" w:hAnsi="Times New Roman" w:cs="Times New Roman"/>
                <w:sz w:val="20"/>
                <w:szCs w:val="20"/>
              </w:rPr>
            </w:pPr>
          </w:p>
        </w:tc>
        <w:tc>
          <w:tcPr>
            <w:tcW w:w="1168" w:type="pct"/>
            <w:vMerge w:val="restart"/>
            <w:vAlign w:val="center"/>
          </w:tcPr>
          <w:p w14:paraId="5643B362" w14:textId="77777777" w:rsidR="0073324A" w:rsidRPr="0042061B" w:rsidRDefault="0073324A" w:rsidP="00A1475A">
            <w:pPr>
              <w:jc w:val="both"/>
              <w:rPr>
                <w:rFonts w:ascii="Times New Roman" w:hAnsi="Times New Roman" w:cs="Times New Roman"/>
                <w:sz w:val="20"/>
                <w:szCs w:val="20"/>
              </w:rPr>
            </w:pPr>
            <w:r w:rsidRPr="0042061B">
              <w:rPr>
                <w:rFonts w:ascii="Times New Roman" w:hAnsi="Times New Roman" w:cs="Times New Roman"/>
                <w:sz w:val="20"/>
                <w:szCs w:val="20"/>
              </w:rPr>
              <w:t>Cohesión familiar Participación en actividades comunitarias diferentes alas del programa social Ponderación de la persona beneficiaria respecto a la cohesión social de su comunidad tras haber recibido el</w:t>
            </w:r>
            <w:r w:rsidR="00A1475A" w:rsidRPr="0042061B">
              <w:rPr>
                <w:rFonts w:ascii="Times New Roman" w:hAnsi="Times New Roman" w:cs="Times New Roman"/>
                <w:sz w:val="20"/>
                <w:szCs w:val="20"/>
              </w:rPr>
              <w:t xml:space="preserve"> </w:t>
            </w:r>
            <w:r w:rsidRPr="0042061B">
              <w:rPr>
                <w:rFonts w:ascii="Times New Roman" w:hAnsi="Times New Roman" w:cs="Times New Roman"/>
                <w:sz w:val="20"/>
                <w:szCs w:val="20"/>
              </w:rPr>
              <w:t>apoyo.</w:t>
            </w:r>
          </w:p>
        </w:tc>
        <w:tc>
          <w:tcPr>
            <w:tcW w:w="965" w:type="pct"/>
            <w:vAlign w:val="center"/>
          </w:tcPr>
          <w:p w14:paraId="7E45A8B7"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28. ¿Se generó una mayor participación de sus vecinos y/o comunidad a partir del proyecto?</w:t>
            </w:r>
          </w:p>
          <w:p w14:paraId="516666D2" w14:textId="77777777" w:rsidR="0073324A" w:rsidRPr="0042061B" w:rsidRDefault="0073324A" w:rsidP="00787894">
            <w:pPr>
              <w:jc w:val="center"/>
              <w:rPr>
                <w:rFonts w:ascii="Times New Roman" w:hAnsi="Times New Roman" w:cs="Times New Roman"/>
                <w:sz w:val="20"/>
                <w:szCs w:val="20"/>
              </w:rPr>
            </w:pPr>
          </w:p>
        </w:tc>
        <w:tc>
          <w:tcPr>
            <w:tcW w:w="356" w:type="pct"/>
            <w:vAlign w:val="center"/>
          </w:tcPr>
          <w:p w14:paraId="60836752"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2C1F973F" w14:textId="77777777" w:rsidR="0073324A" w:rsidRPr="0042061B" w:rsidRDefault="0073324A" w:rsidP="00787894">
            <w:pPr>
              <w:jc w:val="center"/>
              <w:rPr>
                <w:rFonts w:ascii="Times New Roman" w:hAnsi="Times New Roman" w:cs="Times New Roman"/>
                <w:sz w:val="20"/>
                <w:szCs w:val="20"/>
              </w:rPr>
            </w:pPr>
          </w:p>
          <w:p w14:paraId="52FA1949"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Sí                         76,66%</w:t>
            </w:r>
          </w:p>
          <w:p w14:paraId="5FA8F7B5" w14:textId="77777777" w:rsidR="0073324A" w:rsidRPr="0042061B" w:rsidRDefault="0073324A" w:rsidP="00787894">
            <w:pPr>
              <w:jc w:val="center"/>
              <w:rPr>
                <w:rFonts w:ascii="Times New Roman" w:hAnsi="Times New Roman" w:cs="Times New Roman"/>
                <w:sz w:val="20"/>
                <w:szCs w:val="20"/>
              </w:rPr>
            </w:pPr>
          </w:p>
          <w:p w14:paraId="7033D40F" w14:textId="77777777" w:rsidR="0073324A" w:rsidRPr="0042061B" w:rsidRDefault="0073324A" w:rsidP="00787894">
            <w:pPr>
              <w:jc w:val="center"/>
              <w:rPr>
                <w:rFonts w:ascii="Times New Roman" w:hAnsi="Times New Roman" w:cs="Times New Roman"/>
                <w:sz w:val="20"/>
                <w:szCs w:val="20"/>
              </w:rPr>
            </w:pPr>
          </w:p>
          <w:p w14:paraId="0F5B4694"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No                     23,33%</w:t>
            </w:r>
          </w:p>
          <w:p w14:paraId="3BAF4A72" w14:textId="77777777" w:rsidR="0073324A" w:rsidRPr="0042061B" w:rsidRDefault="0073324A" w:rsidP="00787894">
            <w:pPr>
              <w:jc w:val="center"/>
              <w:rPr>
                <w:rFonts w:ascii="Times New Roman" w:hAnsi="Times New Roman" w:cs="Times New Roman"/>
                <w:sz w:val="20"/>
                <w:szCs w:val="20"/>
              </w:rPr>
            </w:pPr>
          </w:p>
        </w:tc>
        <w:tc>
          <w:tcPr>
            <w:tcW w:w="365" w:type="pct"/>
            <w:vAlign w:val="center"/>
          </w:tcPr>
          <w:p w14:paraId="4EC7D779"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63A2118D"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Se aplicó la evaluación a 30 personas beneficiarias donde la mayoría contesta haber generado una mayor participación en su comunidad a partir del proyecto empleado</w:t>
            </w:r>
          </w:p>
          <w:p w14:paraId="5B882AD5" w14:textId="77777777" w:rsidR="0073324A" w:rsidRPr="0042061B" w:rsidRDefault="0073324A" w:rsidP="00B34670">
            <w:pPr>
              <w:jc w:val="both"/>
              <w:rPr>
                <w:rFonts w:ascii="Times New Roman" w:hAnsi="Times New Roman" w:cs="Times New Roman"/>
                <w:sz w:val="20"/>
                <w:szCs w:val="20"/>
              </w:rPr>
            </w:pPr>
          </w:p>
        </w:tc>
      </w:tr>
      <w:tr w:rsidR="0073324A" w:rsidRPr="0042061B" w14:paraId="5AE91CEF" w14:textId="77777777" w:rsidTr="001F331A">
        <w:trPr>
          <w:trHeight w:val="1103"/>
        </w:trPr>
        <w:tc>
          <w:tcPr>
            <w:tcW w:w="654" w:type="pct"/>
            <w:vMerge/>
            <w:vAlign w:val="center"/>
          </w:tcPr>
          <w:p w14:paraId="5D6D1F64" w14:textId="77777777" w:rsidR="0073324A" w:rsidRPr="0042061B" w:rsidRDefault="0073324A" w:rsidP="00787894">
            <w:pPr>
              <w:jc w:val="center"/>
              <w:rPr>
                <w:rFonts w:ascii="Times New Roman" w:hAnsi="Times New Roman" w:cs="Times New Roman"/>
                <w:sz w:val="20"/>
                <w:szCs w:val="20"/>
              </w:rPr>
            </w:pPr>
          </w:p>
        </w:tc>
        <w:tc>
          <w:tcPr>
            <w:tcW w:w="1168" w:type="pct"/>
            <w:vMerge/>
            <w:vAlign w:val="center"/>
          </w:tcPr>
          <w:p w14:paraId="3E5A1B6A" w14:textId="77777777" w:rsidR="0073324A" w:rsidRPr="0042061B" w:rsidRDefault="0073324A" w:rsidP="00A1475A">
            <w:pPr>
              <w:jc w:val="both"/>
              <w:rPr>
                <w:rFonts w:ascii="Times New Roman" w:hAnsi="Times New Roman" w:cs="Times New Roman"/>
                <w:sz w:val="20"/>
                <w:szCs w:val="20"/>
              </w:rPr>
            </w:pPr>
          </w:p>
        </w:tc>
        <w:tc>
          <w:tcPr>
            <w:tcW w:w="965" w:type="pct"/>
            <w:vAlign w:val="center"/>
          </w:tcPr>
          <w:p w14:paraId="21DA946A"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29. ¿En qué medida ha cambiado la relación con su familia?</w:t>
            </w:r>
          </w:p>
        </w:tc>
        <w:tc>
          <w:tcPr>
            <w:tcW w:w="356" w:type="pct"/>
            <w:vAlign w:val="center"/>
          </w:tcPr>
          <w:p w14:paraId="597C775B"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16FBB787"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Poco                  33,33%</w:t>
            </w:r>
          </w:p>
          <w:p w14:paraId="51BC64DF"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Mucho                   33,33%</w:t>
            </w:r>
          </w:p>
          <w:p w14:paraId="4376AD02"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Suficiente              23,33%</w:t>
            </w:r>
          </w:p>
          <w:p w14:paraId="3AD7F214"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Nada                    10%</w:t>
            </w:r>
          </w:p>
        </w:tc>
        <w:tc>
          <w:tcPr>
            <w:tcW w:w="365" w:type="pct"/>
            <w:vAlign w:val="center"/>
          </w:tcPr>
          <w:p w14:paraId="096EC6A1"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79C6CE66"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Se aplicó la evaluación a 30 personas beneficiarias donde la mayoría menciona haber percibido poco cambio familiar desde la entrega de su recurso</w:t>
            </w:r>
          </w:p>
        </w:tc>
      </w:tr>
      <w:tr w:rsidR="0073324A" w:rsidRPr="0042061B" w14:paraId="34DB33CB" w14:textId="77777777" w:rsidTr="001F331A">
        <w:trPr>
          <w:trHeight w:val="2542"/>
        </w:trPr>
        <w:tc>
          <w:tcPr>
            <w:tcW w:w="654" w:type="pct"/>
            <w:vMerge w:val="restart"/>
            <w:vAlign w:val="center"/>
          </w:tcPr>
          <w:p w14:paraId="3C07DCA8"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Calidad de la Gestión</w:t>
            </w:r>
          </w:p>
          <w:p w14:paraId="14A8FF16" w14:textId="77777777" w:rsidR="0073324A" w:rsidRPr="0042061B" w:rsidRDefault="0073324A" w:rsidP="00787894">
            <w:pPr>
              <w:jc w:val="center"/>
              <w:rPr>
                <w:rFonts w:ascii="Times New Roman" w:hAnsi="Times New Roman" w:cs="Times New Roman"/>
                <w:sz w:val="20"/>
                <w:szCs w:val="20"/>
              </w:rPr>
            </w:pPr>
          </w:p>
        </w:tc>
        <w:tc>
          <w:tcPr>
            <w:tcW w:w="1168" w:type="pct"/>
            <w:vMerge w:val="restart"/>
            <w:vAlign w:val="center"/>
          </w:tcPr>
          <w:p w14:paraId="324EB19B" w14:textId="77777777" w:rsidR="0073324A" w:rsidRPr="0042061B" w:rsidRDefault="0073324A" w:rsidP="00A1475A">
            <w:pPr>
              <w:jc w:val="both"/>
              <w:rPr>
                <w:rFonts w:ascii="Times New Roman" w:hAnsi="Times New Roman" w:cs="Times New Roman"/>
                <w:sz w:val="20"/>
                <w:szCs w:val="20"/>
              </w:rPr>
            </w:pPr>
            <w:r w:rsidRPr="0042061B">
              <w:rPr>
                <w:rFonts w:ascii="Times New Roman" w:hAnsi="Times New Roman" w:cs="Times New Roman"/>
                <w:sz w:val="20"/>
                <w:szCs w:val="20"/>
              </w:rPr>
              <w:t xml:space="preserve">Trato al solicitar o recibir un servicio relacionado con el beneficio del programa. Tiempo de respuesta. Asignación de beneficios con oportunidad. Disponibilidad y suficiencia de la </w:t>
            </w:r>
            <w:r w:rsidRPr="0042061B">
              <w:rPr>
                <w:rFonts w:ascii="Times New Roman" w:hAnsi="Times New Roman" w:cs="Times New Roman"/>
                <w:sz w:val="20"/>
                <w:szCs w:val="20"/>
              </w:rPr>
              <w:lastRenderedPageBreak/>
              <w:t>información relacionada con el programa. Conocimiento de los mecanismos de atención de incidencias Tiempo de respuesta y opinión del resultado de la incidencia</w:t>
            </w:r>
          </w:p>
        </w:tc>
        <w:tc>
          <w:tcPr>
            <w:tcW w:w="965" w:type="pct"/>
            <w:vAlign w:val="center"/>
          </w:tcPr>
          <w:p w14:paraId="10004D25"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19. ¿Qué tan amable fue con usted el personal que le entregó el apoyo del programa?</w:t>
            </w:r>
          </w:p>
        </w:tc>
        <w:tc>
          <w:tcPr>
            <w:tcW w:w="356" w:type="pct"/>
            <w:vAlign w:val="center"/>
          </w:tcPr>
          <w:p w14:paraId="769C4301"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63C370E7"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Muy amable 83,33%</w:t>
            </w:r>
          </w:p>
          <w:p w14:paraId="5BCF2B5A"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Amable     13,33%</w:t>
            </w:r>
          </w:p>
          <w:p w14:paraId="35BF08F1"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Poco amable            3,33%</w:t>
            </w:r>
          </w:p>
        </w:tc>
        <w:tc>
          <w:tcPr>
            <w:tcW w:w="365" w:type="pct"/>
            <w:vAlign w:val="center"/>
          </w:tcPr>
          <w:p w14:paraId="7CC6D8F1"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737D9C1F"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Se aplicó la evaluación a 30 personas beneficiarias donde la mayoría menciona ser atendida(o) por personal muy amable</w:t>
            </w:r>
          </w:p>
        </w:tc>
      </w:tr>
      <w:tr w:rsidR="0073324A" w:rsidRPr="0042061B" w14:paraId="51983CA8" w14:textId="77777777" w:rsidTr="001F331A">
        <w:trPr>
          <w:trHeight w:val="3668"/>
        </w:trPr>
        <w:tc>
          <w:tcPr>
            <w:tcW w:w="654" w:type="pct"/>
            <w:vMerge/>
            <w:vAlign w:val="center"/>
          </w:tcPr>
          <w:p w14:paraId="585EC730" w14:textId="77777777" w:rsidR="0073324A" w:rsidRPr="0042061B" w:rsidRDefault="0073324A" w:rsidP="00787894">
            <w:pPr>
              <w:jc w:val="center"/>
              <w:rPr>
                <w:rFonts w:ascii="Times New Roman" w:hAnsi="Times New Roman" w:cs="Times New Roman"/>
                <w:sz w:val="20"/>
                <w:szCs w:val="20"/>
              </w:rPr>
            </w:pPr>
          </w:p>
        </w:tc>
        <w:tc>
          <w:tcPr>
            <w:tcW w:w="1168" w:type="pct"/>
            <w:vMerge/>
            <w:vAlign w:val="center"/>
          </w:tcPr>
          <w:p w14:paraId="470C717A" w14:textId="77777777" w:rsidR="0073324A" w:rsidRPr="0042061B" w:rsidRDefault="0073324A" w:rsidP="00A1475A">
            <w:pPr>
              <w:jc w:val="both"/>
              <w:rPr>
                <w:rFonts w:ascii="Times New Roman" w:hAnsi="Times New Roman" w:cs="Times New Roman"/>
                <w:sz w:val="20"/>
                <w:szCs w:val="20"/>
              </w:rPr>
            </w:pPr>
          </w:p>
        </w:tc>
        <w:tc>
          <w:tcPr>
            <w:tcW w:w="965" w:type="pct"/>
            <w:vAlign w:val="center"/>
          </w:tcPr>
          <w:p w14:paraId="436A2485"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20. ¿De acuerdo con la publicación de los resultados del programa considera que fueron en tiempo y forma?</w:t>
            </w:r>
          </w:p>
        </w:tc>
        <w:tc>
          <w:tcPr>
            <w:tcW w:w="356" w:type="pct"/>
            <w:vAlign w:val="center"/>
          </w:tcPr>
          <w:p w14:paraId="5A07DBEE"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7A8D1C96"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Sí                     90%</w:t>
            </w:r>
          </w:p>
          <w:p w14:paraId="128EB29C" w14:textId="77777777" w:rsidR="0073324A" w:rsidRPr="0042061B" w:rsidRDefault="0073324A" w:rsidP="00787894">
            <w:pPr>
              <w:jc w:val="center"/>
              <w:rPr>
                <w:rFonts w:ascii="Times New Roman" w:hAnsi="Times New Roman" w:cs="Times New Roman"/>
                <w:sz w:val="20"/>
                <w:szCs w:val="20"/>
              </w:rPr>
            </w:pPr>
          </w:p>
          <w:p w14:paraId="0766D7ED" w14:textId="77777777" w:rsidR="0073324A" w:rsidRPr="0042061B" w:rsidRDefault="0073324A" w:rsidP="00787894">
            <w:pPr>
              <w:jc w:val="center"/>
              <w:rPr>
                <w:rFonts w:ascii="Times New Roman" w:hAnsi="Times New Roman" w:cs="Times New Roman"/>
                <w:sz w:val="20"/>
                <w:szCs w:val="20"/>
              </w:rPr>
            </w:pPr>
          </w:p>
          <w:p w14:paraId="0F765CFE"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No                     10%</w:t>
            </w:r>
          </w:p>
        </w:tc>
        <w:tc>
          <w:tcPr>
            <w:tcW w:w="365" w:type="pct"/>
            <w:vAlign w:val="center"/>
          </w:tcPr>
          <w:p w14:paraId="4ADA3119"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2F9A6818"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Se aplicó la evaluación a 30 personas beneficiarias en la cual resulto que la mayoría menciona estar satisfecha con la entrega de su recurso ya que fue de acuerdo a lo estipulado</w:t>
            </w:r>
          </w:p>
        </w:tc>
      </w:tr>
      <w:tr w:rsidR="0073324A" w:rsidRPr="0042061B" w14:paraId="1B2EC8AA" w14:textId="77777777" w:rsidTr="001F331A">
        <w:trPr>
          <w:trHeight w:val="1681"/>
        </w:trPr>
        <w:tc>
          <w:tcPr>
            <w:tcW w:w="654" w:type="pct"/>
            <w:vMerge/>
            <w:vAlign w:val="center"/>
          </w:tcPr>
          <w:p w14:paraId="585BCE00" w14:textId="77777777" w:rsidR="0073324A" w:rsidRPr="0042061B" w:rsidRDefault="0073324A" w:rsidP="00787894">
            <w:pPr>
              <w:jc w:val="center"/>
              <w:rPr>
                <w:rFonts w:ascii="Times New Roman" w:hAnsi="Times New Roman" w:cs="Times New Roman"/>
                <w:sz w:val="20"/>
                <w:szCs w:val="20"/>
              </w:rPr>
            </w:pPr>
          </w:p>
        </w:tc>
        <w:tc>
          <w:tcPr>
            <w:tcW w:w="1168" w:type="pct"/>
            <w:vMerge/>
            <w:vAlign w:val="center"/>
          </w:tcPr>
          <w:p w14:paraId="54FAAF17" w14:textId="77777777" w:rsidR="0073324A" w:rsidRPr="0042061B" w:rsidRDefault="0073324A" w:rsidP="00A1475A">
            <w:pPr>
              <w:jc w:val="both"/>
              <w:rPr>
                <w:rFonts w:ascii="Times New Roman" w:hAnsi="Times New Roman" w:cs="Times New Roman"/>
                <w:sz w:val="20"/>
                <w:szCs w:val="20"/>
              </w:rPr>
            </w:pPr>
          </w:p>
        </w:tc>
        <w:tc>
          <w:tcPr>
            <w:tcW w:w="965" w:type="pct"/>
            <w:vAlign w:val="center"/>
          </w:tcPr>
          <w:p w14:paraId="301BDE12"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21. ¿Tuvo algún problema o incidencia durante la operación del programa?</w:t>
            </w:r>
          </w:p>
        </w:tc>
        <w:tc>
          <w:tcPr>
            <w:tcW w:w="356" w:type="pct"/>
            <w:vAlign w:val="center"/>
          </w:tcPr>
          <w:p w14:paraId="382334C7"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39AC80C6"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No*</w:t>
            </w:r>
          </w:p>
          <w:p w14:paraId="29D4F489"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100%</w:t>
            </w:r>
          </w:p>
          <w:p w14:paraId="69B605FB" w14:textId="77777777" w:rsidR="0073324A" w:rsidRPr="0042061B" w:rsidRDefault="0073324A" w:rsidP="00787894">
            <w:pPr>
              <w:jc w:val="center"/>
              <w:rPr>
                <w:rFonts w:ascii="Times New Roman" w:hAnsi="Times New Roman" w:cs="Times New Roman"/>
                <w:sz w:val="20"/>
                <w:szCs w:val="20"/>
              </w:rPr>
            </w:pPr>
          </w:p>
        </w:tc>
        <w:tc>
          <w:tcPr>
            <w:tcW w:w="365" w:type="pct"/>
            <w:vAlign w:val="center"/>
          </w:tcPr>
          <w:p w14:paraId="071062B3"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1AA731D0"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Se aplicó la evaluación a 30 personas beneficiarias donde nadie algún problema al realizar su tramite</w:t>
            </w:r>
          </w:p>
        </w:tc>
      </w:tr>
      <w:tr w:rsidR="0073324A" w:rsidRPr="0042061B" w14:paraId="50587386" w14:textId="77777777" w:rsidTr="001F331A">
        <w:trPr>
          <w:trHeight w:val="434"/>
        </w:trPr>
        <w:tc>
          <w:tcPr>
            <w:tcW w:w="654" w:type="pct"/>
            <w:vMerge/>
            <w:vAlign w:val="center"/>
          </w:tcPr>
          <w:p w14:paraId="6CD4DBE6" w14:textId="77777777" w:rsidR="0073324A" w:rsidRPr="0042061B" w:rsidRDefault="0073324A" w:rsidP="00787894">
            <w:pPr>
              <w:jc w:val="center"/>
              <w:rPr>
                <w:rFonts w:ascii="Times New Roman" w:hAnsi="Times New Roman" w:cs="Times New Roman"/>
                <w:sz w:val="20"/>
                <w:szCs w:val="20"/>
              </w:rPr>
            </w:pPr>
          </w:p>
        </w:tc>
        <w:tc>
          <w:tcPr>
            <w:tcW w:w="1168" w:type="pct"/>
            <w:vMerge/>
            <w:vAlign w:val="center"/>
          </w:tcPr>
          <w:p w14:paraId="3D0504F6" w14:textId="77777777" w:rsidR="0073324A" w:rsidRPr="0042061B" w:rsidRDefault="0073324A" w:rsidP="00A1475A">
            <w:pPr>
              <w:jc w:val="both"/>
              <w:rPr>
                <w:rFonts w:ascii="Times New Roman" w:hAnsi="Times New Roman" w:cs="Times New Roman"/>
                <w:sz w:val="20"/>
                <w:szCs w:val="20"/>
              </w:rPr>
            </w:pPr>
          </w:p>
        </w:tc>
        <w:tc>
          <w:tcPr>
            <w:tcW w:w="965" w:type="pct"/>
            <w:vAlign w:val="center"/>
          </w:tcPr>
          <w:p w14:paraId="049C1555"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22. ¿Qué tipo de incidencia?</w:t>
            </w:r>
          </w:p>
        </w:tc>
        <w:tc>
          <w:tcPr>
            <w:tcW w:w="356" w:type="pct"/>
            <w:vAlign w:val="center"/>
          </w:tcPr>
          <w:p w14:paraId="72EB07B0"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3D92D26A"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Ninguna      96,66%</w:t>
            </w:r>
          </w:p>
          <w:p w14:paraId="449F0081"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Atraso en la entrega del recurso         3,33%</w:t>
            </w:r>
          </w:p>
        </w:tc>
        <w:tc>
          <w:tcPr>
            <w:tcW w:w="365" w:type="pct"/>
            <w:vAlign w:val="center"/>
          </w:tcPr>
          <w:p w14:paraId="22E32018"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7E52FA47"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 xml:space="preserve">Se aplicó la evaluación a 30 personas </w:t>
            </w:r>
            <w:r w:rsidR="00F6220B" w:rsidRPr="0042061B">
              <w:rPr>
                <w:rFonts w:ascii="Times New Roman" w:hAnsi="Times New Roman" w:cs="Times New Roman"/>
                <w:sz w:val="20"/>
                <w:szCs w:val="20"/>
              </w:rPr>
              <w:t>beneficiarias donde</w:t>
            </w:r>
            <w:r w:rsidRPr="0042061B">
              <w:rPr>
                <w:rFonts w:ascii="Times New Roman" w:hAnsi="Times New Roman" w:cs="Times New Roman"/>
                <w:sz w:val="20"/>
                <w:szCs w:val="20"/>
              </w:rPr>
              <w:t xml:space="preserve"> la mayoría contestaron no tener ningún tipo de incidencia</w:t>
            </w:r>
          </w:p>
        </w:tc>
      </w:tr>
      <w:tr w:rsidR="0073324A" w:rsidRPr="0042061B" w14:paraId="5B648FE6" w14:textId="77777777" w:rsidTr="001F331A">
        <w:trPr>
          <w:trHeight w:val="1563"/>
        </w:trPr>
        <w:tc>
          <w:tcPr>
            <w:tcW w:w="654" w:type="pct"/>
            <w:vMerge w:val="restart"/>
            <w:vAlign w:val="center"/>
          </w:tcPr>
          <w:p w14:paraId="6C54ADB9" w14:textId="77777777" w:rsidR="0073324A" w:rsidRPr="0042061B" w:rsidRDefault="0073324A" w:rsidP="00787894">
            <w:pPr>
              <w:tabs>
                <w:tab w:val="left" w:pos="1005"/>
              </w:tabs>
              <w:jc w:val="center"/>
              <w:rPr>
                <w:rFonts w:ascii="Times New Roman" w:hAnsi="Times New Roman" w:cs="Times New Roman"/>
                <w:sz w:val="20"/>
                <w:szCs w:val="20"/>
              </w:rPr>
            </w:pPr>
            <w:r w:rsidRPr="0042061B">
              <w:rPr>
                <w:rFonts w:ascii="Times New Roman" w:hAnsi="Times New Roman" w:cs="Times New Roman"/>
                <w:sz w:val="20"/>
                <w:szCs w:val="20"/>
              </w:rPr>
              <w:t>Calidad del Beneficio</w:t>
            </w:r>
          </w:p>
          <w:p w14:paraId="07998E71" w14:textId="77777777" w:rsidR="0073324A" w:rsidRPr="0042061B" w:rsidRDefault="0073324A" w:rsidP="00787894">
            <w:pPr>
              <w:tabs>
                <w:tab w:val="left" w:pos="1005"/>
              </w:tabs>
              <w:jc w:val="center"/>
              <w:rPr>
                <w:rFonts w:ascii="Times New Roman" w:hAnsi="Times New Roman" w:cs="Times New Roman"/>
                <w:sz w:val="20"/>
                <w:szCs w:val="20"/>
              </w:rPr>
            </w:pPr>
          </w:p>
        </w:tc>
        <w:tc>
          <w:tcPr>
            <w:tcW w:w="1168" w:type="pct"/>
            <w:vMerge w:val="restart"/>
            <w:vAlign w:val="center"/>
          </w:tcPr>
          <w:p w14:paraId="28FA3ED2" w14:textId="77777777" w:rsidR="0073324A" w:rsidRPr="0042061B" w:rsidRDefault="0073324A" w:rsidP="00A1475A">
            <w:pPr>
              <w:jc w:val="both"/>
              <w:rPr>
                <w:rFonts w:ascii="Times New Roman" w:hAnsi="Times New Roman" w:cs="Times New Roman"/>
                <w:sz w:val="20"/>
                <w:szCs w:val="20"/>
              </w:rPr>
            </w:pPr>
            <w:r w:rsidRPr="0042061B">
              <w:rPr>
                <w:rFonts w:ascii="Times New Roman" w:hAnsi="Times New Roman" w:cs="Times New Roman"/>
                <w:sz w:val="20"/>
                <w:szCs w:val="20"/>
              </w:rPr>
              <w:t>Evaluación de las características del beneficio. Grado o ponderación después de la entrega del beneficio. Grado o nivel cubierto de las necesidades por el beneficio</w:t>
            </w:r>
          </w:p>
        </w:tc>
        <w:tc>
          <w:tcPr>
            <w:tcW w:w="965" w:type="pct"/>
            <w:vAlign w:val="center"/>
          </w:tcPr>
          <w:p w14:paraId="2348D9DA" w14:textId="77777777" w:rsidR="0073324A" w:rsidRPr="0042061B" w:rsidRDefault="0073324A" w:rsidP="00787894">
            <w:pPr>
              <w:spacing w:after="160"/>
              <w:jc w:val="center"/>
              <w:rPr>
                <w:rFonts w:ascii="Times New Roman" w:hAnsi="Times New Roman" w:cs="Times New Roman"/>
                <w:sz w:val="20"/>
                <w:szCs w:val="20"/>
              </w:rPr>
            </w:pPr>
            <w:r w:rsidRPr="0042061B">
              <w:rPr>
                <w:rFonts w:ascii="Times New Roman" w:hAnsi="Times New Roman" w:cs="Times New Roman"/>
                <w:sz w:val="20"/>
                <w:szCs w:val="20"/>
              </w:rPr>
              <w:t>24. ¿El programa fomenta el aprovechamiento sustentable del patrimonio natural y cultural de la zona rural de la CDMX?</w:t>
            </w:r>
          </w:p>
        </w:tc>
        <w:tc>
          <w:tcPr>
            <w:tcW w:w="356" w:type="pct"/>
            <w:vAlign w:val="center"/>
          </w:tcPr>
          <w:p w14:paraId="3CDA58B0"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1F891F46"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Mucho                80%</w:t>
            </w:r>
          </w:p>
          <w:p w14:paraId="6A8170E8" w14:textId="77777777" w:rsidR="0073324A" w:rsidRPr="0042061B" w:rsidRDefault="0073324A" w:rsidP="00787894">
            <w:pPr>
              <w:jc w:val="center"/>
              <w:rPr>
                <w:rFonts w:ascii="Times New Roman" w:hAnsi="Times New Roman" w:cs="Times New Roman"/>
                <w:sz w:val="20"/>
                <w:szCs w:val="20"/>
              </w:rPr>
            </w:pPr>
          </w:p>
          <w:p w14:paraId="02D56221" w14:textId="77777777" w:rsidR="0073324A" w:rsidRPr="0042061B" w:rsidRDefault="0073324A" w:rsidP="00787894">
            <w:pPr>
              <w:jc w:val="center"/>
              <w:rPr>
                <w:rFonts w:ascii="Times New Roman" w:hAnsi="Times New Roman" w:cs="Times New Roman"/>
                <w:sz w:val="20"/>
                <w:szCs w:val="20"/>
              </w:rPr>
            </w:pPr>
          </w:p>
          <w:p w14:paraId="4F224A67"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Suficiente                            20%</w:t>
            </w:r>
          </w:p>
        </w:tc>
        <w:tc>
          <w:tcPr>
            <w:tcW w:w="365" w:type="pct"/>
            <w:vAlign w:val="center"/>
          </w:tcPr>
          <w:p w14:paraId="718D3705"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5184B759"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 xml:space="preserve">Se aplicó la evaluación a 30 personas beneficiarias donde la mayoría comenta que este </w:t>
            </w:r>
            <w:r w:rsidR="00F6220B" w:rsidRPr="0042061B">
              <w:rPr>
                <w:rFonts w:ascii="Times New Roman" w:hAnsi="Times New Roman" w:cs="Times New Roman"/>
                <w:sz w:val="20"/>
                <w:szCs w:val="20"/>
              </w:rPr>
              <w:t>programa fomenta</w:t>
            </w:r>
            <w:r w:rsidRPr="0042061B">
              <w:rPr>
                <w:rFonts w:ascii="Times New Roman" w:hAnsi="Times New Roman" w:cs="Times New Roman"/>
                <w:sz w:val="20"/>
                <w:szCs w:val="20"/>
              </w:rPr>
              <w:t xml:space="preserve"> el aprovechamiento sustentable del patrimonio natural y cultural de la zona rural de la CDMX?</w:t>
            </w:r>
          </w:p>
          <w:p w14:paraId="6B7AA6F9" w14:textId="77777777" w:rsidR="0073324A" w:rsidRPr="0042061B" w:rsidRDefault="0073324A" w:rsidP="00B34670">
            <w:pPr>
              <w:jc w:val="both"/>
              <w:rPr>
                <w:rFonts w:ascii="Times New Roman" w:hAnsi="Times New Roman" w:cs="Times New Roman"/>
                <w:sz w:val="20"/>
                <w:szCs w:val="20"/>
              </w:rPr>
            </w:pPr>
          </w:p>
        </w:tc>
      </w:tr>
      <w:tr w:rsidR="0073324A" w:rsidRPr="0042061B" w14:paraId="02AD440B" w14:textId="77777777" w:rsidTr="001F331A">
        <w:trPr>
          <w:trHeight w:val="1091"/>
        </w:trPr>
        <w:tc>
          <w:tcPr>
            <w:tcW w:w="654" w:type="pct"/>
            <w:vMerge/>
            <w:vAlign w:val="center"/>
          </w:tcPr>
          <w:p w14:paraId="3BF144B2" w14:textId="77777777" w:rsidR="0073324A" w:rsidRPr="0042061B" w:rsidRDefault="0073324A" w:rsidP="00787894">
            <w:pPr>
              <w:tabs>
                <w:tab w:val="left" w:pos="1005"/>
              </w:tabs>
              <w:jc w:val="center"/>
              <w:rPr>
                <w:rFonts w:ascii="Times New Roman" w:hAnsi="Times New Roman" w:cs="Times New Roman"/>
                <w:sz w:val="20"/>
                <w:szCs w:val="20"/>
              </w:rPr>
            </w:pPr>
          </w:p>
        </w:tc>
        <w:tc>
          <w:tcPr>
            <w:tcW w:w="1168" w:type="pct"/>
            <w:vMerge/>
            <w:vAlign w:val="center"/>
          </w:tcPr>
          <w:p w14:paraId="31E527D9" w14:textId="77777777" w:rsidR="0073324A" w:rsidRPr="0042061B" w:rsidRDefault="0073324A" w:rsidP="00787894">
            <w:pPr>
              <w:jc w:val="center"/>
              <w:rPr>
                <w:rFonts w:ascii="Times New Roman" w:hAnsi="Times New Roman" w:cs="Times New Roman"/>
                <w:sz w:val="20"/>
                <w:szCs w:val="20"/>
              </w:rPr>
            </w:pPr>
          </w:p>
        </w:tc>
        <w:tc>
          <w:tcPr>
            <w:tcW w:w="965" w:type="pct"/>
            <w:vAlign w:val="center"/>
          </w:tcPr>
          <w:p w14:paraId="3F3678BD" w14:textId="77777777" w:rsidR="0073324A" w:rsidRPr="0042061B" w:rsidRDefault="0073324A" w:rsidP="00787894">
            <w:pPr>
              <w:spacing w:after="160"/>
              <w:jc w:val="center"/>
              <w:rPr>
                <w:rFonts w:ascii="Times New Roman" w:hAnsi="Times New Roman" w:cs="Times New Roman"/>
                <w:sz w:val="20"/>
                <w:szCs w:val="20"/>
              </w:rPr>
            </w:pPr>
            <w:r w:rsidRPr="0042061B">
              <w:rPr>
                <w:rFonts w:ascii="Times New Roman" w:hAnsi="Times New Roman" w:cs="Times New Roman"/>
                <w:sz w:val="20"/>
                <w:szCs w:val="20"/>
              </w:rPr>
              <w:t xml:space="preserve">25. ¿El programa difunde y promociona los servicios turísticos de la </w:t>
            </w:r>
            <w:r w:rsidRPr="0042061B">
              <w:rPr>
                <w:rFonts w:ascii="Times New Roman" w:hAnsi="Times New Roman" w:cs="Times New Roman"/>
                <w:sz w:val="20"/>
                <w:szCs w:val="20"/>
              </w:rPr>
              <w:lastRenderedPageBreak/>
              <w:t>zona rural de la CDMX?</w:t>
            </w:r>
          </w:p>
        </w:tc>
        <w:tc>
          <w:tcPr>
            <w:tcW w:w="356" w:type="pct"/>
            <w:vAlign w:val="center"/>
          </w:tcPr>
          <w:p w14:paraId="27C2BA63"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No disponible</w:t>
            </w:r>
          </w:p>
        </w:tc>
        <w:tc>
          <w:tcPr>
            <w:tcW w:w="739" w:type="pct"/>
            <w:vAlign w:val="center"/>
          </w:tcPr>
          <w:p w14:paraId="747525A1"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 xml:space="preserve">Mucho                  53,33% </w:t>
            </w:r>
          </w:p>
          <w:p w14:paraId="4D317E22"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Suficiente               43,33%</w:t>
            </w:r>
          </w:p>
          <w:p w14:paraId="7EC0C6DF"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Poco                 3,33%</w:t>
            </w:r>
          </w:p>
        </w:tc>
        <w:tc>
          <w:tcPr>
            <w:tcW w:w="365" w:type="pct"/>
            <w:vAlign w:val="center"/>
          </w:tcPr>
          <w:p w14:paraId="449A6820"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72996B10"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 xml:space="preserve">Se aplicó la evaluación a 30 personas beneficiarias donde la mayoría contesto </w:t>
            </w:r>
            <w:r w:rsidRPr="0042061B">
              <w:rPr>
                <w:rFonts w:ascii="Times New Roman" w:hAnsi="Times New Roman" w:cs="Times New Roman"/>
                <w:sz w:val="20"/>
                <w:szCs w:val="20"/>
              </w:rPr>
              <w:lastRenderedPageBreak/>
              <w:t xml:space="preserve">que el </w:t>
            </w:r>
            <w:r w:rsidR="00F6220B" w:rsidRPr="0042061B">
              <w:rPr>
                <w:rFonts w:ascii="Times New Roman" w:hAnsi="Times New Roman" w:cs="Times New Roman"/>
                <w:sz w:val="20"/>
                <w:szCs w:val="20"/>
              </w:rPr>
              <w:t>programa difunde</w:t>
            </w:r>
            <w:r w:rsidRPr="0042061B">
              <w:rPr>
                <w:rFonts w:ascii="Times New Roman" w:hAnsi="Times New Roman" w:cs="Times New Roman"/>
                <w:sz w:val="20"/>
                <w:szCs w:val="20"/>
              </w:rPr>
              <w:t xml:space="preserve"> y promociona en mucho los servicios turísticos de la zona rural de la CDMX?</w:t>
            </w:r>
          </w:p>
        </w:tc>
      </w:tr>
      <w:tr w:rsidR="0073324A" w:rsidRPr="0042061B" w14:paraId="06CDFC3F" w14:textId="77777777" w:rsidTr="001F331A">
        <w:trPr>
          <w:trHeight w:val="1562"/>
        </w:trPr>
        <w:tc>
          <w:tcPr>
            <w:tcW w:w="654" w:type="pct"/>
            <w:vMerge/>
            <w:vAlign w:val="center"/>
          </w:tcPr>
          <w:p w14:paraId="4C181DF5" w14:textId="77777777" w:rsidR="0073324A" w:rsidRPr="0042061B" w:rsidRDefault="0073324A" w:rsidP="00787894">
            <w:pPr>
              <w:tabs>
                <w:tab w:val="left" w:pos="1005"/>
              </w:tabs>
              <w:jc w:val="center"/>
              <w:rPr>
                <w:rFonts w:ascii="Times New Roman" w:hAnsi="Times New Roman" w:cs="Times New Roman"/>
                <w:sz w:val="20"/>
                <w:szCs w:val="20"/>
              </w:rPr>
            </w:pPr>
          </w:p>
        </w:tc>
        <w:tc>
          <w:tcPr>
            <w:tcW w:w="1168" w:type="pct"/>
            <w:vMerge/>
            <w:vAlign w:val="center"/>
          </w:tcPr>
          <w:p w14:paraId="5442102E" w14:textId="77777777" w:rsidR="0073324A" w:rsidRPr="0042061B" w:rsidRDefault="0073324A" w:rsidP="00787894">
            <w:pPr>
              <w:jc w:val="center"/>
              <w:rPr>
                <w:rFonts w:ascii="Times New Roman" w:hAnsi="Times New Roman" w:cs="Times New Roman"/>
                <w:sz w:val="20"/>
                <w:szCs w:val="20"/>
              </w:rPr>
            </w:pPr>
          </w:p>
        </w:tc>
        <w:tc>
          <w:tcPr>
            <w:tcW w:w="965" w:type="pct"/>
            <w:vAlign w:val="center"/>
          </w:tcPr>
          <w:p w14:paraId="05738CD5" w14:textId="77777777" w:rsidR="0073324A" w:rsidRPr="0042061B" w:rsidRDefault="0073324A" w:rsidP="00787894">
            <w:pPr>
              <w:spacing w:after="160"/>
              <w:jc w:val="center"/>
              <w:rPr>
                <w:rFonts w:ascii="Times New Roman" w:hAnsi="Times New Roman" w:cs="Times New Roman"/>
                <w:sz w:val="20"/>
                <w:szCs w:val="20"/>
              </w:rPr>
            </w:pPr>
            <w:r w:rsidRPr="0042061B">
              <w:rPr>
                <w:rFonts w:ascii="Times New Roman" w:hAnsi="Times New Roman" w:cs="Times New Roman"/>
                <w:sz w:val="20"/>
                <w:szCs w:val="20"/>
              </w:rPr>
              <w:t xml:space="preserve">26. ¿El programa contribuye a la preservación de la cultura y el patrimonio de las comunidades?      </w:t>
            </w:r>
          </w:p>
        </w:tc>
        <w:tc>
          <w:tcPr>
            <w:tcW w:w="356" w:type="pct"/>
            <w:vAlign w:val="center"/>
          </w:tcPr>
          <w:p w14:paraId="3CEE6BDF"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21AD0F19"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Mucho                  70%</w:t>
            </w:r>
          </w:p>
          <w:p w14:paraId="0728F7B2" w14:textId="77777777" w:rsidR="0073324A" w:rsidRPr="0042061B" w:rsidRDefault="0073324A" w:rsidP="00787894">
            <w:pPr>
              <w:jc w:val="center"/>
              <w:rPr>
                <w:rFonts w:ascii="Times New Roman" w:hAnsi="Times New Roman" w:cs="Times New Roman"/>
                <w:sz w:val="20"/>
                <w:szCs w:val="20"/>
              </w:rPr>
            </w:pPr>
          </w:p>
          <w:p w14:paraId="49B31153" w14:textId="77777777" w:rsidR="0073324A" w:rsidRPr="0042061B" w:rsidRDefault="0073324A" w:rsidP="00787894">
            <w:pPr>
              <w:jc w:val="center"/>
              <w:rPr>
                <w:rFonts w:ascii="Times New Roman" w:hAnsi="Times New Roman" w:cs="Times New Roman"/>
                <w:sz w:val="20"/>
                <w:szCs w:val="20"/>
              </w:rPr>
            </w:pPr>
          </w:p>
          <w:p w14:paraId="75AC76B0" w14:textId="77777777" w:rsidR="0073324A" w:rsidRPr="0042061B" w:rsidRDefault="0073324A" w:rsidP="00787894">
            <w:pPr>
              <w:jc w:val="center"/>
              <w:rPr>
                <w:rFonts w:ascii="Times New Roman" w:hAnsi="Times New Roman" w:cs="Times New Roman"/>
                <w:sz w:val="20"/>
                <w:szCs w:val="20"/>
              </w:rPr>
            </w:pPr>
          </w:p>
          <w:p w14:paraId="74524076"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Suficiente                   30%</w:t>
            </w:r>
          </w:p>
        </w:tc>
        <w:tc>
          <w:tcPr>
            <w:tcW w:w="365" w:type="pct"/>
            <w:vAlign w:val="center"/>
          </w:tcPr>
          <w:p w14:paraId="127FD8E5"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4DB07D91"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Se aplicó la evaluación a 30 personas beneficiarias donde la mayoría coinciden que en mucho el programa ayuda en mucho a la conservación de la cultura y patrimonio de las comunidades</w:t>
            </w:r>
          </w:p>
        </w:tc>
      </w:tr>
      <w:tr w:rsidR="0073324A" w:rsidRPr="0042061B" w14:paraId="6ECADE4F" w14:textId="77777777" w:rsidTr="001F331A">
        <w:trPr>
          <w:trHeight w:val="1799"/>
        </w:trPr>
        <w:tc>
          <w:tcPr>
            <w:tcW w:w="654" w:type="pct"/>
            <w:vMerge/>
            <w:vAlign w:val="center"/>
          </w:tcPr>
          <w:p w14:paraId="2752A4D3" w14:textId="77777777" w:rsidR="0073324A" w:rsidRPr="0042061B" w:rsidRDefault="0073324A" w:rsidP="00787894">
            <w:pPr>
              <w:tabs>
                <w:tab w:val="left" w:pos="1005"/>
              </w:tabs>
              <w:jc w:val="center"/>
              <w:rPr>
                <w:rFonts w:ascii="Times New Roman" w:hAnsi="Times New Roman" w:cs="Times New Roman"/>
                <w:sz w:val="20"/>
                <w:szCs w:val="20"/>
              </w:rPr>
            </w:pPr>
          </w:p>
        </w:tc>
        <w:tc>
          <w:tcPr>
            <w:tcW w:w="1168" w:type="pct"/>
            <w:vMerge/>
            <w:vAlign w:val="center"/>
          </w:tcPr>
          <w:p w14:paraId="288A0560" w14:textId="77777777" w:rsidR="0073324A" w:rsidRPr="0042061B" w:rsidRDefault="0073324A" w:rsidP="00787894">
            <w:pPr>
              <w:jc w:val="center"/>
              <w:rPr>
                <w:rFonts w:ascii="Times New Roman" w:hAnsi="Times New Roman" w:cs="Times New Roman"/>
                <w:sz w:val="20"/>
                <w:szCs w:val="20"/>
              </w:rPr>
            </w:pPr>
          </w:p>
        </w:tc>
        <w:tc>
          <w:tcPr>
            <w:tcW w:w="965" w:type="pct"/>
            <w:vAlign w:val="center"/>
          </w:tcPr>
          <w:p w14:paraId="51FCFBBB" w14:textId="77777777" w:rsidR="0073324A" w:rsidRPr="0042061B" w:rsidRDefault="0073324A" w:rsidP="00787894">
            <w:pPr>
              <w:spacing w:after="160"/>
              <w:jc w:val="center"/>
              <w:rPr>
                <w:rFonts w:ascii="Times New Roman" w:hAnsi="Times New Roman" w:cs="Times New Roman"/>
                <w:sz w:val="20"/>
                <w:szCs w:val="20"/>
              </w:rPr>
            </w:pPr>
            <w:r w:rsidRPr="0042061B">
              <w:rPr>
                <w:rFonts w:ascii="Times New Roman" w:hAnsi="Times New Roman" w:cs="Times New Roman"/>
                <w:sz w:val="20"/>
                <w:szCs w:val="20"/>
              </w:rPr>
              <w:t>30. ¿El apoyo económico que recibió por parte del programa fue suficiente para la ejecución del proyecto?</w:t>
            </w:r>
          </w:p>
        </w:tc>
        <w:tc>
          <w:tcPr>
            <w:tcW w:w="356" w:type="pct"/>
            <w:vAlign w:val="center"/>
          </w:tcPr>
          <w:p w14:paraId="71521630"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752A26CC"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Sí                   66,66%</w:t>
            </w:r>
          </w:p>
          <w:p w14:paraId="6D1F4795" w14:textId="77777777" w:rsidR="0073324A" w:rsidRPr="0042061B" w:rsidRDefault="0073324A" w:rsidP="00787894">
            <w:pPr>
              <w:jc w:val="center"/>
              <w:rPr>
                <w:rFonts w:ascii="Times New Roman" w:hAnsi="Times New Roman" w:cs="Times New Roman"/>
                <w:sz w:val="20"/>
                <w:szCs w:val="20"/>
              </w:rPr>
            </w:pPr>
          </w:p>
          <w:p w14:paraId="640A197C" w14:textId="77777777" w:rsidR="0073324A" w:rsidRPr="0042061B" w:rsidRDefault="0073324A" w:rsidP="00787894">
            <w:pPr>
              <w:jc w:val="center"/>
              <w:rPr>
                <w:rFonts w:ascii="Times New Roman" w:hAnsi="Times New Roman" w:cs="Times New Roman"/>
                <w:sz w:val="20"/>
                <w:szCs w:val="20"/>
              </w:rPr>
            </w:pPr>
          </w:p>
          <w:p w14:paraId="72809BB6" w14:textId="77777777" w:rsidR="0073324A" w:rsidRPr="0042061B" w:rsidRDefault="0073324A" w:rsidP="00787894">
            <w:pPr>
              <w:jc w:val="center"/>
              <w:rPr>
                <w:rFonts w:ascii="Times New Roman" w:hAnsi="Times New Roman" w:cs="Times New Roman"/>
                <w:sz w:val="20"/>
                <w:szCs w:val="20"/>
              </w:rPr>
            </w:pPr>
          </w:p>
          <w:p w14:paraId="4AE28403"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No                  33,33%</w:t>
            </w:r>
          </w:p>
          <w:p w14:paraId="6EEF3A55" w14:textId="77777777" w:rsidR="0073324A" w:rsidRPr="0042061B" w:rsidRDefault="0073324A" w:rsidP="00787894">
            <w:pPr>
              <w:jc w:val="center"/>
              <w:rPr>
                <w:rFonts w:ascii="Times New Roman" w:hAnsi="Times New Roman" w:cs="Times New Roman"/>
                <w:sz w:val="20"/>
                <w:szCs w:val="20"/>
              </w:rPr>
            </w:pPr>
          </w:p>
        </w:tc>
        <w:tc>
          <w:tcPr>
            <w:tcW w:w="365" w:type="pct"/>
            <w:vAlign w:val="center"/>
          </w:tcPr>
          <w:p w14:paraId="6A9DC783"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41FBD783"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Se aplicó la evaluación a 30 personas beneficiarias donde 2 terceras partes menciona haber recibido recurso suficiente para la ejecución de su proyecto</w:t>
            </w:r>
          </w:p>
          <w:p w14:paraId="75879E25" w14:textId="77777777" w:rsidR="0073324A" w:rsidRPr="0042061B" w:rsidRDefault="0073324A" w:rsidP="00B34670">
            <w:pPr>
              <w:jc w:val="both"/>
              <w:rPr>
                <w:rFonts w:ascii="Times New Roman" w:hAnsi="Times New Roman" w:cs="Times New Roman"/>
                <w:sz w:val="20"/>
                <w:szCs w:val="20"/>
              </w:rPr>
            </w:pPr>
          </w:p>
        </w:tc>
      </w:tr>
      <w:tr w:rsidR="0073324A" w:rsidRPr="0042061B" w14:paraId="5FD0DABD" w14:textId="77777777" w:rsidTr="001F331A">
        <w:tc>
          <w:tcPr>
            <w:tcW w:w="654" w:type="pct"/>
            <w:vAlign w:val="center"/>
          </w:tcPr>
          <w:p w14:paraId="77BF7A0D"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Contraprestación</w:t>
            </w:r>
          </w:p>
          <w:p w14:paraId="07BA4095" w14:textId="77777777" w:rsidR="0073324A" w:rsidRPr="0042061B" w:rsidRDefault="0073324A" w:rsidP="00787894">
            <w:pPr>
              <w:jc w:val="center"/>
              <w:rPr>
                <w:rFonts w:ascii="Times New Roman" w:hAnsi="Times New Roman" w:cs="Times New Roman"/>
                <w:sz w:val="20"/>
                <w:szCs w:val="20"/>
              </w:rPr>
            </w:pPr>
          </w:p>
        </w:tc>
        <w:tc>
          <w:tcPr>
            <w:tcW w:w="1168" w:type="pct"/>
            <w:vAlign w:val="center"/>
          </w:tcPr>
          <w:p w14:paraId="0F4C5159" w14:textId="77777777" w:rsidR="0073324A" w:rsidRPr="0042061B" w:rsidRDefault="0073324A" w:rsidP="00A1475A">
            <w:pPr>
              <w:jc w:val="both"/>
              <w:rPr>
                <w:rFonts w:ascii="Times New Roman" w:hAnsi="Times New Roman" w:cs="Times New Roman"/>
                <w:sz w:val="20"/>
                <w:szCs w:val="20"/>
              </w:rPr>
            </w:pPr>
            <w:r w:rsidRPr="0042061B">
              <w:rPr>
                <w:rFonts w:ascii="Times New Roman" w:hAnsi="Times New Roman" w:cs="Times New Roman"/>
                <w:sz w:val="20"/>
                <w:szCs w:val="20"/>
              </w:rPr>
              <w:t>Tipo de compromiso adquirido Frecuencia con que se realiza los compromisos adquiridos a través del programa Costos relacionados con la realización de la contraprestación (Gastos de transporte, tiempo invertido, días que no trabajan por hacer actividades del programa, etc.)</w:t>
            </w:r>
          </w:p>
        </w:tc>
        <w:tc>
          <w:tcPr>
            <w:tcW w:w="965" w:type="pct"/>
            <w:vAlign w:val="center"/>
          </w:tcPr>
          <w:p w14:paraId="7DD9862A"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No aplica</w:t>
            </w:r>
          </w:p>
        </w:tc>
        <w:tc>
          <w:tcPr>
            <w:tcW w:w="356" w:type="pct"/>
            <w:vAlign w:val="center"/>
          </w:tcPr>
          <w:p w14:paraId="1CFCFA5D"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301D7410"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No aplica</w:t>
            </w:r>
          </w:p>
        </w:tc>
        <w:tc>
          <w:tcPr>
            <w:tcW w:w="365" w:type="pct"/>
            <w:vAlign w:val="center"/>
          </w:tcPr>
          <w:p w14:paraId="74FA5F14"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52" w:type="pct"/>
            <w:vAlign w:val="center"/>
          </w:tcPr>
          <w:p w14:paraId="441E773B"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No aplica</w:t>
            </w:r>
          </w:p>
        </w:tc>
      </w:tr>
      <w:tr w:rsidR="0073324A" w:rsidRPr="0042061B" w14:paraId="26A6F7C8" w14:textId="77777777" w:rsidTr="001F331A">
        <w:tc>
          <w:tcPr>
            <w:tcW w:w="654" w:type="pct"/>
            <w:vAlign w:val="center"/>
          </w:tcPr>
          <w:p w14:paraId="6A64695D"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Satisfacción</w:t>
            </w:r>
          </w:p>
          <w:p w14:paraId="292AF36C" w14:textId="77777777" w:rsidR="0073324A" w:rsidRPr="0042061B" w:rsidRDefault="0073324A" w:rsidP="00787894">
            <w:pPr>
              <w:jc w:val="center"/>
              <w:rPr>
                <w:rFonts w:ascii="Times New Roman" w:hAnsi="Times New Roman" w:cs="Times New Roman"/>
                <w:sz w:val="20"/>
                <w:szCs w:val="20"/>
              </w:rPr>
            </w:pPr>
          </w:p>
        </w:tc>
        <w:tc>
          <w:tcPr>
            <w:tcW w:w="1168" w:type="pct"/>
            <w:vAlign w:val="center"/>
          </w:tcPr>
          <w:p w14:paraId="6FC93984" w14:textId="77777777" w:rsidR="0073324A" w:rsidRPr="0042061B" w:rsidRDefault="0073324A" w:rsidP="00A1475A">
            <w:pPr>
              <w:jc w:val="both"/>
              <w:rPr>
                <w:rFonts w:ascii="Times New Roman" w:hAnsi="Times New Roman" w:cs="Times New Roman"/>
                <w:sz w:val="20"/>
                <w:szCs w:val="20"/>
              </w:rPr>
            </w:pPr>
            <w:r w:rsidRPr="0042061B">
              <w:rPr>
                <w:rFonts w:ascii="Times New Roman" w:hAnsi="Times New Roman" w:cs="Times New Roman"/>
                <w:sz w:val="20"/>
                <w:szCs w:val="20"/>
              </w:rPr>
              <w:t xml:space="preserve">Grado de conocimiento del programa como derecho. Opinión del beneficiario sobre el programa </w:t>
            </w:r>
            <w:r w:rsidRPr="0042061B">
              <w:rPr>
                <w:rFonts w:ascii="Times New Roman" w:hAnsi="Times New Roman" w:cs="Times New Roman"/>
                <w:sz w:val="20"/>
                <w:szCs w:val="20"/>
              </w:rPr>
              <w:lastRenderedPageBreak/>
              <w:t>implementado por el gobierno para abatir su condición de pobreza. Confirmación o invalidación de la expectativa generada por el beneficiario.</w:t>
            </w:r>
          </w:p>
        </w:tc>
        <w:tc>
          <w:tcPr>
            <w:tcW w:w="965" w:type="pct"/>
            <w:vAlign w:val="center"/>
          </w:tcPr>
          <w:p w14:paraId="15B08181"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23. ¿Qué tan satisfecha está con el programa?</w:t>
            </w:r>
          </w:p>
          <w:p w14:paraId="2F64F1C7" w14:textId="77777777" w:rsidR="0073324A" w:rsidRPr="0042061B" w:rsidRDefault="0073324A" w:rsidP="00787894">
            <w:pPr>
              <w:jc w:val="center"/>
              <w:rPr>
                <w:rFonts w:ascii="Times New Roman" w:hAnsi="Times New Roman" w:cs="Times New Roman"/>
                <w:sz w:val="20"/>
                <w:szCs w:val="20"/>
              </w:rPr>
            </w:pPr>
          </w:p>
        </w:tc>
        <w:tc>
          <w:tcPr>
            <w:tcW w:w="356" w:type="pct"/>
            <w:vAlign w:val="center"/>
          </w:tcPr>
          <w:p w14:paraId="4E9C36CF"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No disponible</w:t>
            </w:r>
          </w:p>
        </w:tc>
        <w:tc>
          <w:tcPr>
            <w:tcW w:w="739" w:type="pct"/>
            <w:vAlign w:val="center"/>
          </w:tcPr>
          <w:p w14:paraId="59EF8308"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Muy satisfecha 66,66%</w:t>
            </w:r>
          </w:p>
          <w:p w14:paraId="5482AFF5"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Satisfecha             30%</w:t>
            </w:r>
          </w:p>
          <w:p w14:paraId="34A532FB" w14:textId="77777777" w:rsidR="0073324A" w:rsidRPr="0042061B" w:rsidRDefault="0073324A" w:rsidP="00787894">
            <w:pPr>
              <w:jc w:val="center"/>
              <w:rPr>
                <w:rFonts w:ascii="Times New Roman" w:hAnsi="Times New Roman" w:cs="Times New Roman"/>
                <w:sz w:val="20"/>
                <w:szCs w:val="20"/>
              </w:rPr>
            </w:pPr>
            <w:r w:rsidRPr="0042061B">
              <w:rPr>
                <w:rFonts w:ascii="Times New Roman" w:hAnsi="Times New Roman" w:cs="Times New Roman"/>
                <w:sz w:val="20"/>
                <w:szCs w:val="20"/>
              </w:rPr>
              <w:t xml:space="preserve">Nada                </w:t>
            </w:r>
            <w:r w:rsidRPr="0042061B">
              <w:rPr>
                <w:rFonts w:ascii="Times New Roman" w:hAnsi="Times New Roman" w:cs="Times New Roman"/>
                <w:sz w:val="20"/>
                <w:szCs w:val="20"/>
              </w:rPr>
              <w:lastRenderedPageBreak/>
              <w:t>3,33%</w:t>
            </w:r>
          </w:p>
        </w:tc>
        <w:tc>
          <w:tcPr>
            <w:tcW w:w="365" w:type="pct"/>
            <w:vAlign w:val="center"/>
          </w:tcPr>
          <w:p w14:paraId="40A18D04" w14:textId="77777777" w:rsidR="0073324A" w:rsidRPr="0042061B" w:rsidRDefault="0073324A" w:rsidP="0073324A">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No disponible</w:t>
            </w:r>
          </w:p>
        </w:tc>
        <w:tc>
          <w:tcPr>
            <w:tcW w:w="752" w:type="pct"/>
            <w:vAlign w:val="center"/>
          </w:tcPr>
          <w:p w14:paraId="10ABB762" w14:textId="77777777" w:rsidR="0073324A" w:rsidRPr="0042061B" w:rsidRDefault="0073324A" w:rsidP="00B34670">
            <w:pPr>
              <w:jc w:val="both"/>
              <w:rPr>
                <w:rFonts w:ascii="Times New Roman" w:hAnsi="Times New Roman" w:cs="Times New Roman"/>
                <w:sz w:val="20"/>
                <w:szCs w:val="20"/>
              </w:rPr>
            </w:pPr>
            <w:r w:rsidRPr="0042061B">
              <w:rPr>
                <w:rFonts w:ascii="Times New Roman" w:hAnsi="Times New Roman" w:cs="Times New Roman"/>
                <w:sz w:val="20"/>
                <w:szCs w:val="20"/>
              </w:rPr>
              <w:t xml:space="preserve">Se aplicó la evaluación a 30 personas </w:t>
            </w:r>
            <w:r w:rsidR="00F6220B" w:rsidRPr="0042061B">
              <w:rPr>
                <w:rFonts w:ascii="Times New Roman" w:hAnsi="Times New Roman" w:cs="Times New Roman"/>
                <w:sz w:val="20"/>
                <w:szCs w:val="20"/>
              </w:rPr>
              <w:t>beneficiarias donde</w:t>
            </w:r>
            <w:r w:rsidRPr="0042061B">
              <w:rPr>
                <w:rFonts w:ascii="Times New Roman" w:hAnsi="Times New Roman" w:cs="Times New Roman"/>
                <w:sz w:val="20"/>
                <w:szCs w:val="20"/>
              </w:rPr>
              <w:t xml:space="preserve"> la mayoría </w:t>
            </w:r>
            <w:r w:rsidRPr="0042061B">
              <w:rPr>
                <w:rFonts w:ascii="Times New Roman" w:hAnsi="Times New Roman" w:cs="Times New Roman"/>
                <w:sz w:val="20"/>
                <w:szCs w:val="20"/>
              </w:rPr>
              <w:lastRenderedPageBreak/>
              <w:t>comentan estar  muy satisfechos con el programa</w:t>
            </w:r>
          </w:p>
        </w:tc>
      </w:tr>
    </w:tbl>
    <w:p w14:paraId="6E7C6A94" w14:textId="77777777" w:rsidR="00FB58AA" w:rsidRPr="0042061B" w:rsidRDefault="00FB58AA" w:rsidP="00416678">
      <w:pPr>
        <w:spacing w:after="0"/>
        <w:rPr>
          <w:rFonts w:ascii="Times New Roman" w:hAnsi="Times New Roman" w:cs="Times New Roman"/>
          <w:b/>
          <w:bCs/>
          <w:sz w:val="20"/>
          <w:szCs w:val="20"/>
        </w:rPr>
      </w:pPr>
    </w:p>
    <w:p w14:paraId="36118F13" w14:textId="7BD7DEF0" w:rsidR="00FB58AA" w:rsidRPr="0042061B" w:rsidRDefault="00FB58AA" w:rsidP="007364CB">
      <w:pPr>
        <w:pStyle w:val="Ttulo1"/>
        <w:jc w:val="center"/>
        <w:rPr>
          <w:rFonts w:cs="Times New Roman"/>
          <w:szCs w:val="20"/>
        </w:rPr>
      </w:pPr>
      <w:bookmarkStart w:id="117" w:name="_Toc518035508"/>
      <w:r w:rsidRPr="0042061B">
        <w:rPr>
          <w:rFonts w:cs="Times New Roman"/>
          <w:szCs w:val="20"/>
        </w:rPr>
        <w:t>VI. EVALUACIÓN DE RESULTADOS</w:t>
      </w:r>
      <w:bookmarkEnd w:id="117"/>
    </w:p>
    <w:p w14:paraId="5AAAA78A" w14:textId="77777777" w:rsidR="00FB58AA" w:rsidRPr="0042061B" w:rsidRDefault="00FB58AA" w:rsidP="00786DE6">
      <w:pPr>
        <w:pStyle w:val="Ttulo2"/>
        <w:rPr>
          <w:rFonts w:cs="Times New Roman"/>
          <w:szCs w:val="20"/>
        </w:rPr>
      </w:pPr>
      <w:bookmarkStart w:id="118" w:name="_Toc518035509"/>
      <w:r w:rsidRPr="0042061B">
        <w:rPr>
          <w:rFonts w:cs="Times New Roman"/>
          <w:szCs w:val="20"/>
        </w:rPr>
        <w:t>VI.1. Resultados en la Cobertura de la Población Objetivo del Programa Social</w:t>
      </w:r>
      <w:bookmarkEnd w:id="118"/>
    </w:p>
    <w:p w14:paraId="5FEA3897" w14:textId="77777777" w:rsidR="00786DE6" w:rsidRPr="0042061B" w:rsidRDefault="00786DE6" w:rsidP="00416678">
      <w:pPr>
        <w:spacing w:after="0"/>
        <w:jc w:val="both"/>
        <w:rPr>
          <w:rFonts w:ascii="Times New Roman" w:hAnsi="Times New Roman" w:cs="Times New Roman"/>
          <w:sz w:val="20"/>
          <w:szCs w:val="20"/>
        </w:rPr>
      </w:pPr>
    </w:p>
    <w:p w14:paraId="3789E26E" w14:textId="50E0DA59" w:rsidR="00A40492" w:rsidRPr="00F517A7" w:rsidRDefault="00A40492" w:rsidP="00A40492">
      <w:pPr>
        <w:jc w:val="both"/>
        <w:rPr>
          <w:rFonts w:ascii="Times New Roman" w:hAnsi="Times New Roman" w:cs="Times New Roman"/>
          <w:sz w:val="20"/>
          <w:szCs w:val="20"/>
        </w:rPr>
      </w:pPr>
      <w:r>
        <w:rPr>
          <w:rFonts w:ascii="Times New Roman" w:hAnsi="Times New Roman" w:cs="Times New Roman"/>
          <w:sz w:val="20"/>
          <w:szCs w:val="20"/>
        </w:rPr>
        <w:t xml:space="preserve">En esta sección se </w:t>
      </w:r>
      <w:r w:rsidR="00E227DE">
        <w:rPr>
          <w:rFonts w:ascii="Times New Roman" w:hAnsi="Times New Roman" w:cs="Times New Roman"/>
          <w:sz w:val="20"/>
          <w:szCs w:val="20"/>
        </w:rPr>
        <w:t>evalúa</w:t>
      </w:r>
      <w:r>
        <w:rPr>
          <w:rFonts w:ascii="Times New Roman" w:hAnsi="Times New Roman" w:cs="Times New Roman"/>
          <w:sz w:val="20"/>
          <w:szCs w:val="20"/>
        </w:rPr>
        <w:t xml:space="preserve"> el avance en la cobertura del programa a partir de la proporción de población objetivo que ha logrado ser atendida durante el periodo 2015-2017. Es de notar que en todos los casos el programa ha logrado cumplir las metas planteadas en términos de cobertura. Cabe resaltar que el presupuesto con el que cuenta y ha contado históricamente el programa es bajo lo que se traduce en metas que podrían parecer bajas dado el tamaño de población potencial de este programa</w:t>
      </w:r>
    </w:p>
    <w:p w14:paraId="3FC06D2E" w14:textId="77777777" w:rsidR="00FB58AA" w:rsidRPr="0042061B" w:rsidRDefault="00CC0AC3" w:rsidP="00A40492">
      <w:pPr>
        <w:pStyle w:val="Epgrafe"/>
        <w:jc w:val="center"/>
        <w:rPr>
          <w:rFonts w:ascii="Times New Roman" w:hAnsi="Times New Roman" w:cs="Times New Roman"/>
          <w:b w:val="0"/>
          <w:color w:val="auto"/>
          <w:sz w:val="20"/>
          <w:szCs w:val="20"/>
        </w:rPr>
      </w:pPr>
      <w:bookmarkStart w:id="119" w:name="_Toc518035625"/>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45</w:t>
      </w:r>
      <w:r w:rsidRPr="0042061B">
        <w:rPr>
          <w:rFonts w:ascii="Times New Roman" w:hAnsi="Times New Roman" w:cs="Times New Roman"/>
          <w:color w:val="auto"/>
          <w:sz w:val="20"/>
          <w:szCs w:val="20"/>
        </w:rPr>
        <w:fldChar w:fldCharType="end"/>
      </w:r>
      <w:r w:rsidRPr="00A40492">
        <w:rPr>
          <w:rFonts w:ascii="Times New Roman" w:hAnsi="Times New Roman" w:cs="Times New Roman"/>
          <w:color w:val="auto"/>
          <w:sz w:val="20"/>
          <w:szCs w:val="20"/>
        </w:rPr>
        <w:t xml:space="preserve">. </w:t>
      </w:r>
      <w:r w:rsidR="00125370" w:rsidRPr="00125370">
        <w:rPr>
          <w:rFonts w:ascii="Times New Roman" w:hAnsi="Times New Roman" w:cs="Times New Roman"/>
          <w:color w:val="auto"/>
          <w:sz w:val="20"/>
          <w:szCs w:val="20"/>
        </w:rPr>
        <w:t>Resultados en la cobertura de la población objetivo</w:t>
      </w:r>
      <w:bookmarkEnd w:id="119"/>
    </w:p>
    <w:tbl>
      <w:tblPr>
        <w:tblStyle w:val="Tablaconcuadrcula"/>
        <w:tblW w:w="0" w:type="auto"/>
        <w:tblLook w:val="04A0" w:firstRow="1" w:lastRow="0" w:firstColumn="1" w:lastColumn="0" w:noHBand="0" w:noVBand="1"/>
      </w:tblPr>
      <w:tblGrid>
        <w:gridCol w:w="1384"/>
        <w:gridCol w:w="2410"/>
        <w:gridCol w:w="2126"/>
        <w:gridCol w:w="1701"/>
        <w:gridCol w:w="2491"/>
      </w:tblGrid>
      <w:tr w:rsidR="00C90D68" w:rsidRPr="0042061B" w14:paraId="5E1F3DDC" w14:textId="77777777" w:rsidTr="00C002AB">
        <w:tc>
          <w:tcPr>
            <w:tcW w:w="1384" w:type="dxa"/>
          </w:tcPr>
          <w:p w14:paraId="542941AC" w14:textId="77777777" w:rsidR="00C90D68" w:rsidRPr="0042061B" w:rsidRDefault="00C90D68" w:rsidP="00286D3F">
            <w:pPr>
              <w:jc w:val="center"/>
              <w:rPr>
                <w:rFonts w:ascii="Times New Roman" w:hAnsi="Times New Roman" w:cs="Times New Roman"/>
                <w:b/>
                <w:sz w:val="20"/>
                <w:szCs w:val="20"/>
              </w:rPr>
            </w:pPr>
            <w:r w:rsidRPr="0042061B">
              <w:rPr>
                <w:rFonts w:ascii="Times New Roman" w:hAnsi="Times New Roman" w:cs="Times New Roman"/>
                <w:b/>
                <w:sz w:val="20"/>
                <w:szCs w:val="20"/>
              </w:rPr>
              <w:t>Aspectos</w:t>
            </w:r>
          </w:p>
        </w:tc>
        <w:tc>
          <w:tcPr>
            <w:tcW w:w="2410" w:type="dxa"/>
          </w:tcPr>
          <w:p w14:paraId="4DC933A8" w14:textId="77777777" w:rsidR="00C90D68" w:rsidRPr="0042061B" w:rsidRDefault="00C90D68" w:rsidP="00286D3F">
            <w:pPr>
              <w:jc w:val="center"/>
              <w:rPr>
                <w:rFonts w:ascii="Times New Roman" w:hAnsi="Times New Roman" w:cs="Times New Roman"/>
                <w:b/>
                <w:sz w:val="20"/>
                <w:szCs w:val="20"/>
              </w:rPr>
            </w:pPr>
            <w:r w:rsidRPr="0042061B">
              <w:rPr>
                <w:rFonts w:ascii="Times New Roman" w:hAnsi="Times New Roman" w:cs="Times New Roman"/>
                <w:b/>
                <w:sz w:val="20"/>
                <w:szCs w:val="20"/>
              </w:rPr>
              <w:t>Población objetivo (A)</w:t>
            </w:r>
          </w:p>
        </w:tc>
        <w:tc>
          <w:tcPr>
            <w:tcW w:w="2126" w:type="dxa"/>
          </w:tcPr>
          <w:p w14:paraId="3ACF9B82" w14:textId="77777777" w:rsidR="00C90D68" w:rsidRPr="0042061B" w:rsidRDefault="00C90D68" w:rsidP="00286D3F">
            <w:pPr>
              <w:jc w:val="center"/>
              <w:rPr>
                <w:rFonts w:ascii="Times New Roman" w:hAnsi="Times New Roman" w:cs="Times New Roman"/>
                <w:b/>
                <w:sz w:val="20"/>
                <w:szCs w:val="20"/>
              </w:rPr>
            </w:pPr>
            <w:r w:rsidRPr="0042061B">
              <w:rPr>
                <w:rFonts w:ascii="Times New Roman" w:hAnsi="Times New Roman" w:cs="Times New Roman"/>
                <w:b/>
                <w:sz w:val="20"/>
                <w:szCs w:val="20"/>
              </w:rPr>
              <w:t>Población objetivo (B)</w:t>
            </w:r>
          </w:p>
        </w:tc>
        <w:tc>
          <w:tcPr>
            <w:tcW w:w="1701" w:type="dxa"/>
            <w:vMerge w:val="restart"/>
            <w:vAlign w:val="center"/>
          </w:tcPr>
          <w:p w14:paraId="498D9E25" w14:textId="77777777" w:rsidR="00C90D68" w:rsidRPr="0042061B" w:rsidRDefault="00C90D68" w:rsidP="00C90D68">
            <w:pPr>
              <w:jc w:val="center"/>
              <w:rPr>
                <w:rFonts w:ascii="Times New Roman" w:hAnsi="Times New Roman" w:cs="Times New Roman"/>
                <w:b/>
                <w:sz w:val="20"/>
                <w:szCs w:val="20"/>
              </w:rPr>
            </w:pPr>
            <w:r w:rsidRPr="0042061B">
              <w:rPr>
                <w:rFonts w:ascii="Times New Roman" w:hAnsi="Times New Roman" w:cs="Times New Roman"/>
                <w:b/>
                <w:sz w:val="20"/>
                <w:szCs w:val="20"/>
              </w:rPr>
              <w:t>Cobertura (B/A)*100</w:t>
            </w:r>
          </w:p>
        </w:tc>
        <w:tc>
          <w:tcPr>
            <w:tcW w:w="2491" w:type="dxa"/>
            <w:vMerge w:val="restart"/>
            <w:vAlign w:val="center"/>
          </w:tcPr>
          <w:p w14:paraId="58F8DC10" w14:textId="77777777" w:rsidR="00C90D68" w:rsidRPr="0042061B" w:rsidRDefault="00C90D68" w:rsidP="00C90D68">
            <w:pPr>
              <w:jc w:val="center"/>
              <w:rPr>
                <w:rFonts w:ascii="Times New Roman" w:hAnsi="Times New Roman" w:cs="Times New Roman"/>
                <w:b/>
                <w:sz w:val="20"/>
                <w:szCs w:val="20"/>
              </w:rPr>
            </w:pPr>
            <w:r w:rsidRPr="0042061B">
              <w:rPr>
                <w:rFonts w:ascii="Times New Roman" w:hAnsi="Times New Roman" w:cs="Times New Roman"/>
                <w:b/>
                <w:sz w:val="20"/>
                <w:szCs w:val="20"/>
              </w:rPr>
              <w:t>Observaciones</w:t>
            </w:r>
          </w:p>
        </w:tc>
      </w:tr>
      <w:tr w:rsidR="00C90D68" w:rsidRPr="0042061B" w14:paraId="46D120D4" w14:textId="77777777" w:rsidTr="00C002AB">
        <w:tc>
          <w:tcPr>
            <w:tcW w:w="1384" w:type="dxa"/>
          </w:tcPr>
          <w:p w14:paraId="6F94F7E9" w14:textId="77777777" w:rsidR="00C90D68" w:rsidRPr="0042061B" w:rsidRDefault="00C90D68" w:rsidP="00286D3F">
            <w:pPr>
              <w:jc w:val="both"/>
              <w:rPr>
                <w:rFonts w:ascii="Times New Roman" w:hAnsi="Times New Roman" w:cs="Times New Roman"/>
                <w:sz w:val="20"/>
                <w:szCs w:val="20"/>
              </w:rPr>
            </w:pPr>
            <w:r w:rsidRPr="0042061B">
              <w:rPr>
                <w:rFonts w:ascii="Times New Roman" w:hAnsi="Times New Roman" w:cs="Times New Roman"/>
                <w:sz w:val="20"/>
                <w:szCs w:val="20"/>
              </w:rPr>
              <w:t>Descripción</w:t>
            </w:r>
          </w:p>
        </w:tc>
        <w:tc>
          <w:tcPr>
            <w:tcW w:w="2410" w:type="dxa"/>
          </w:tcPr>
          <w:p w14:paraId="40F7A16D" w14:textId="77777777" w:rsidR="00C90D68" w:rsidRPr="0042061B" w:rsidRDefault="00C90D68" w:rsidP="00692665">
            <w:pPr>
              <w:jc w:val="both"/>
              <w:rPr>
                <w:rFonts w:ascii="Times New Roman" w:hAnsi="Times New Roman" w:cs="Times New Roman"/>
                <w:sz w:val="20"/>
                <w:szCs w:val="20"/>
              </w:rPr>
            </w:pPr>
          </w:p>
        </w:tc>
        <w:tc>
          <w:tcPr>
            <w:tcW w:w="2126" w:type="dxa"/>
            <w:vAlign w:val="center"/>
          </w:tcPr>
          <w:p w14:paraId="76F8AF22" w14:textId="77777777" w:rsidR="00C90D68" w:rsidRPr="0042061B" w:rsidRDefault="00C90D68" w:rsidP="00C90D68">
            <w:pPr>
              <w:jc w:val="both"/>
              <w:rPr>
                <w:rFonts w:ascii="Times New Roman" w:hAnsi="Times New Roman" w:cs="Times New Roman"/>
                <w:sz w:val="20"/>
                <w:szCs w:val="20"/>
              </w:rPr>
            </w:pPr>
          </w:p>
        </w:tc>
        <w:tc>
          <w:tcPr>
            <w:tcW w:w="1701" w:type="dxa"/>
            <w:vMerge/>
            <w:vAlign w:val="center"/>
          </w:tcPr>
          <w:p w14:paraId="3D6391B4" w14:textId="77777777" w:rsidR="00C90D68" w:rsidRPr="0042061B" w:rsidRDefault="00C90D68" w:rsidP="00F22D96">
            <w:pPr>
              <w:jc w:val="center"/>
              <w:rPr>
                <w:rFonts w:ascii="Times New Roman" w:hAnsi="Times New Roman" w:cs="Times New Roman"/>
                <w:sz w:val="20"/>
                <w:szCs w:val="20"/>
              </w:rPr>
            </w:pPr>
          </w:p>
        </w:tc>
        <w:tc>
          <w:tcPr>
            <w:tcW w:w="2491" w:type="dxa"/>
            <w:vMerge/>
            <w:vAlign w:val="center"/>
          </w:tcPr>
          <w:p w14:paraId="2FD98507" w14:textId="77777777" w:rsidR="00C90D68" w:rsidRPr="0042061B" w:rsidRDefault="00C90D68" w:rsidP="00F22D96">
            <w:pPr>
              <w:jc w:val="center"/>
              <w:rPr>
                <w:rFonts w:ascii="Times New Roman" w:hAnsi="Times New Roman" w:cs="Times New Roman"/>
                <w:sz w:val="20"/>
                <w:szCs w:val="20"/>
              </w:rPr>
            </w:pPr>
          </w:p>
        </w:tc>
      </w:tr>
      <w:tr w:rsidR="00A963A6" w:rsidRPr="0042061B" w14:paraId="5E0EF4DE" w14:textId="77777777" w:rsidTr="00C002AB">
        <w:trPr>
          <w:trHeight w:val="253"/>
        </w:trPr>
        <w:tc>
          <w:tcPr>
            <w:tcW w:w="1384" w:type="dxa"/>
            <w:vAlign w:val="center"/>
          </w:tcPr>
          <w:p w14:paraId="5FE54333" w14:textId="77777777" w:rsidR="00A963A6" w:rsidRPr="0042061B" w:rsidRDefault="00A963A6" w:rsidP="00C90D68">
            <w:pPr>
              <w:jc w:val="center"/>
              <w:rPr>
                <w:rFonts w:ascii="Times New Roman" w:hAnsi="Times New Roman" w:cs="Times New Roman"/>
                <w:sz w:val="20"/>
                <w:szCs w:val="20"/>
              </w:rPr>
            </w:pPr>
            <w:r w:rsidRPr="0042061B">
              <w:rPr>
                <w:rFonts w:ascii="Times New Roman" w:hAnsi="Times New Roman" w:cs="Times New Roman"/>
                <w:sz w:val="20"/>
                <w:szCs w:val="20"/>
              </w:rPr>
              <w:t>Cifras 2015</w:t>
            </w:r>
          </w:p>
        </w:tc>
        <w:tc>
          <w:tcPr>
            <w:tcW w:w="2410" w:type="dxa"/>
            <w:vAlign w:val="center"/>
          </w:tcPr>
          <w:p w14:paraId="794FE1BA" w14:textId="77777777" w:rsidR="0027604D" w:rsidRPr="0042061B" w:rsidRDefault="0027604D" w:rsidP="00C002AB">
            <w:pPr>
              <w:spacing w:after="200" w:line="276" w:lineRule="auto"/>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Habitantes de ejidos, comunidades y pueblos originarios de las delegaciones con suelo rural de la Ciudad de México que ofrecen servicios y/o actividades orientadas al fomento del turismo alternativo y patrimonial: prestadores de servicios turísticos, productores, artesanos, vendedores de alimentos integrados a corredores o circuitos turísticos y operadores de sitios turístico.</w:t>
            </w:r>
          </w:p>
          <w:p w14:paraId="0893937C" w14:textId="77777777" w:rsidR="00A963A6" w:rsidRPr="0042061B" w:rsidRDefault="00A963A6" w:rsidP="00C90D68">
            <w:pPr>
              <w:spacing w:after="200" w:line="276" w:lineRule="auto"/>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22</w:t>
            </w:r>
            <w:r w:rsidR="00C002AB" w:rsidRPr="0042061B">
              <w:rPr>
                <w:rFonts w:ascii="Times New Roman" w:eastAsia="Times New Roman" w:hAnsi="Times New Roman" w:cs="Times New Roman"/>
                <w:sz w:val="20"/>
                <w:szCs w:val="20"/>
                <w:lang w:eastAsia="es-MX"/>
              </w:rPr>
              <w:t xml:space="preserve"> apoyos </w:t>
            </w:r>
          </w:p>
        </w:tc>
        <w:tc>
          <w:tcPr>
            <w:tcW w:w="2126" w:type="dxa"/>
            <w:vAlign w:val="center"/>
          </w:tcPr>
          <w:p w14:paraId="208DB9B7" w14:textId="77777777" w:rsidR="00A963A6" w:rsidRPr="0042061B" w:rsidRDefault="00A963A6" w:rsidP="00F22D96">
            <w:pPr>
              <w:jc w:val="center"/>
              <w:rPr>
                <w:rFonts w:ascii="Times New Roman" w:hAnsi="Times New Roman" w:cs="Times New Roman"/>
                <w:sz w:val="20"/>
                <w:szCs w:val="20"/>
              </w:rPr>
            </w:pPr>
            <w:r w:rsidRPr="0042061B">
              <w:rPr>
                <w:rFonts w:ascii="Times New Roman" w:hAnsi="Times New Roman" w:cs="Times New Roman"/>
                <w:sz w:val="20"/>
                <w:szCs w:val="20"/>
              </w:rPr>
              <w:t>28</w:t>
            </w:r>
          </w:p>
        </w:tc>
        <w:tc>
          <w:tcPr>
            <w:tcW w:w="1701" w:type="dxa"/>
            <w:vAlign w:val="center"/>
          </w:tcPr>
          <w:p w14:paraId="781A67C3" w14:textId="77777777" w:rsidR="00A963A6" w:rsidRPr="0042061B" w:rsidRDefault="00907990" w:rsidP="00F22D96">
            <w:pPr>
              <w:jc w:val="center"/>
              <w:rPr>
                <w:rFonts w:ascii="Times New Roman" w:hAnsi="Times New Roman" w:cs="Times New Roman"/>
                <w:sz w:val="20"/>
                <w:szCs w:val="20"/>
              </w:rPr>
            </w:pPr>
            <w:r w:rsidRPr="0042061B">
              <w:rPr>
                <w:rFonts w:ascii="Times New Roman" w:hAnsi="Times New Roman" w:cs="Times New Roman"/>
                <w:sz w:val="20"/>
                <w:szCs w:val="20"/>
              </w:rPr>
              <w:t>127</w:t>
            </w:r>
            <w:r w:rsidR="00A963A6" w:rsidRPr="0042061B">
              <w:rPr>
                <w:rFonts w:ascii="Times New Roman" w:hAnsi="Times New Roman" w:cs="Times New Roman"/>
                <w:sz w:val="20"/>
                <w:szCs w:val="20"/>
              </w:rPr>
              <w:t>%</w:t>
            </w:r>
          </w:p>
        </w:tc>
        <w:tc>
          <w:tcPr>
            <w:tcW w:w="2491" w:type="dxa"/>
          </w:tcPr>
          <w:p w14:paraId="280B8C37" w14:textId="7716DE86" w:rsidR="00A963A6" w:rsidRPr="0042061B" w:rsidRDefault="004517E8" w:rsidP="004517E8">
            <w:pPr>
              <w:jc w:val="both"/>
              <w:rPr>
                <w:rFonts w:ascii="Times New Roman" w:hAnsi="Times New Roman" w:cs="Times New Roman"/>
                <w:sz w:val="20"/>
                <w:szCs w:val="20"/>
              </w:rPr>
            </w:pPr>
            <w:r w:rsidRPr="0042061B">
              <w:rPr>
                <w:rFonts w:ascii="Times New Roman" w:hAnsi="Times New Roman" w:cs="Times New Roman"/>
                <w:sz w:val="20"/>
                <w:szCs w:val="20"/>
              </w:rPr>
              <w:t>Se rebasó la meta pla</w:t>
            </w:r>
            <w:r w:rsidR="00E227DE">
              <w:rPr>
                <w:rFonts w:ascii="Times New Roman" w:hAnsi="Times New Roman" w:cs="Times New Roman"/>
                <w:sz w:val="20"/>
                <w:szCs w:val="20"/>
              </w:rPr>
              <w:t>n</w:t>
            </w:r>
            <w:r w:rsidRPr="0042061B">
              <w:rPr>
                <w:rFonts w:ascii="Times New Roman" w:hAnsi="Times New Roman" w:cs="Times New Roman"/>
                <w:sz w:val="20"/>
                <w:szCs w:val="20"/>
              </w:rPr>
              <w:t>teada en término</w:t>
            </w:r>
            <w:r w:rsidR="00E227DE">
              <w:rPr>
                <w:rFonts w:ascii="Times New Roman" w:hAnsi="Times New Roman" w:cs="Times New Roman"/>
                <w:sz w:val="20"/>
                <w:szCs w:val="20"/>
              </w:rPr>
              <w:t>s</w:t>
            </w:r>
            <w:r w:rsidRPr="0042061B">
              <w:rPr>
                <w:rFonts w:ascii="Times New Roman" w:hAnsi="Times New Roman" w:cs="Times New Roman"/>
                <w:sz w:val="20"/>
                <w:szCs w:val="20"/>
              </w:rPr>
              <w:t xml:space="preserve"> de cobertura. </w:t>
            </w:r>
          </w:p>
        </w:tc>
      </w:tr>
      <w:tr w:rsidR="00A963A6" w:rsidRPr="0042061B" w14:paraId="5AE447EC" w14:textId="77777777" w:rsidTr="00C002AB">
        <w:tc>
          <w:tcPr>
            <w:tcW w:w="1384" w:type="dxa"/>
            <w:vAlign w:val="center"/>
          </w:tcPr>
          <w:p w14:paraId="7ED4CF26" w14:textId="77777777" w:rsidR="00A963A6" w:rsidRPr="0042061B" w:rsidRDefault="00A963A6" w:rsidP="00C90D68">
            <w:pPr>
              <w:jc w:val="center"/>
              <w:rPr>
                <w:rFonts w:ascii="Times New Roman" w:hAnsi="Times New Roman" w:cs="Times New Roman"/>
                <w:sz w:val="20"/>
                <w:szCs w:val="20"/>
              </w:rPr>
            </w:pPr>
            <w:r w:rsidRPr="0042061B">
              <w:rPr>
                <w:rFonts w:ascii="Times New Roman" w:hAnsi="Times New Roman" w:cs="Times New Roman"/>
                <w:sz w:val="20"/>
                <w:szCs w:val="20"/>
              </w:rPr>
              <w:t>Cifras 2016</w:t>
            </w:r>
          </w:p>
        </w:tc>
        <w:tc>
          <w:tcPr>
            <w:tcW w:w="2410" w:type="dxa"/>
            <w:vAlign w:val="center"/>
          </w:tcPr>
          <w:p w14:paraId="451BD13A" w14:textId="77777777" w:rsidR="0027604D" w:rsidRPr="0042061B" w:rsidRDefault="0027604D" w:rsidP="00C002AB">
            <w:pPr>
              <w:spacing w:after="200" w:line="276" w:lineRule="auto"/>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Habitantes de las siete delegaciones rurales de la Ciudad de México que realizan actividades de turismo alternativo y </w:t>
            </w:r>
            <w:r w:rsidR="004C3F1B" w:rsidRPr="0042061B">
              <w:rPr>
                <w:rFonts w:ascii="Times New Roman" w:eastAsia="Times New Roman" w:hAnsi="Times New Roman" w:cs="Times New Roman"/>
                <w:sz w:val="20"/>
                <w:szCs w:val="20"/>
                <w:lang w:eastAsia="es-MX"/>
              </w:rPr>
              <w:t>patrimonial, interesados</w:t>
            </w:r>
            <w:r w:rsidRPr="0042061B">
              <w:rPr>
                <w:rFonts w:ascii="Times New Roman" w:eastAsia="Times New Roman" w:hAnsi="Times New Roman" w:cs="Times New Roman"/>
                <w:sz w:val="20"/>
                <w:szCs w:val="20"/>
                <w:lang w:eastAsia="es-MX"/>
              </w:rPr>
              <w:t xml:space="preserve"> en </w:t>
            </w:r>
            <w:r w:rsidRPr="0042061B">
              <w:rPr>
                <w:rFonts w:ascii="Times New Roman" w:eastAsia="Times New Roman" w:hAnsi="Times New Roman" w:cs="Times New Roman"/>
                <w:sz w:val="20"/>
                <w:szCs w:val="20"/>
                <w:lang w:eastAsia="es-MX"/>
              </w:rPr>
              <w:lastRenderedPageBreak/>
              <w:t>fortalecer sus espacios y servicio.</w:t>
            </w:r>
          </w:p>
          <w:p w14:paraId="5736719D" w14:textId="77777777" w:rsidR="00A963A6" w:rsidRPr="0042061B" w:rsidRDefault="00A963A6" w:rsidP="00C90D68">
            <w:pPr>
              <w:spacing w:after="200" w:line="276" w:lineRule="auto"/>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29</w:t>
            </w:r>
            <w:r w:rsidR="00C002AB" w:rsidRPr="0042061B">
              <w:rPr>
                <w:rFonts w:ascii="Times New Roman" w:eastAsia="Times New Roman" w:hAnsi="Times New Roman" w:cs="Times New Roman"/>
                <w:sz w:val="20"/>
                <w:szCs w:val="20"/>
                <w:lang w:eastAsia="es-MX"/>
              </w:rPr>
              <w:t xml:space="preserve"> apoyos</w:t>
            </w:r>
          </w:p>
        </w:tc>
        <w:tc>
          <w:tcPr>
            <w:tcW w:w="2126" w:type="dxa"/>
            <w:vAlign w:val="center"/>
          </w:tcPr>
          <w:p w14:paraId="5EB1822E" w14:textId="77777777" w:rsidR="00A963A6" w:rsidRPr="0042061B" w:rsidRDefault="00A963A6" w:rsidP="00F22D96">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30</w:t>
            </w:r>
          </w:p>
        </w:tc>
        <w:tc>
          <w:tcPr>
            <w:tcW w:w="1701" w:type="dxa"/>
            <w:vAlign w:val="center"/>
          </w:tcPr>
          <w:p w14:paraId="5ADBF900" w14:textId="77777777" w:rsidR="00A963A6" w:rsidRPr="0042061B" w:rsidRDefault="00907990" w:rsidP="00F22D96">
            <w:pPr>
              <w:jc w:val="center"/>
              <w:rPr>
                <w:rFonts w:ascii="Times New Roman" w:hAnsi="Times New Roman" w:cs="Times New Roman"/>
                <w:sz w:val="20"/>
                <w:szCs w:val="20"/>
              </w:rPr>
            </w:pPr>
            <w:r w:rsidRPr="0042061B">
              <w:rPr>
                <w:rFonts w:ascii="Times New Roman" w:hAnsi="Times New Roman" w:cs="Times New Roman"/>
                <w:sz w:val="20"/>
                <w:szCs w:val="20"/>
              </w:rPr>
              <w:t>103.4</w:t>
            </w:r>
            <w:r w:rsidR="00A963A6" w:rsidRPr="0042061B">
              <w:rPr>
                <w:rFonts w:ascii="Times New Roman" w:hAnsi="Times New Roman" w:cs="Times New Roman"/>
                <w:sz w:val="20"/>
                <w:szCs w:val="20"/>
              </w:rPr>
              <w:t>%</w:t>
            </w:r>
          </w:p>
        </w:tc>
        <w:tc>
          <w:tcPr>
            <w:tcW w:w="2491" w:type="dxa"/>
          </w:tcPr>
          <w:p w14:paraId="43EC4A1E" w14:textId="79E179DA" w:rsidR="00A963A6" w:rsidRPr="0042061B" w:rsidRDefault="00A963A6">
            <w:pPr>
              <w:rPr>
                <w:rFonts w:ascii="Times New Roman" w:hAnsi="Times New Roman" w:cs="Times New Roman"/>
                <w:sz w:val="20"/>
                <w:szCs w:val="20"/>
              </w:rPr>
            </w:pPr>
            <w:r w:rsidRPr="0042061B">
              <w:rPr>
                <w:rFonts w:ascii="Times New Roman" w:hAnsi="Times New Roman" w:cs="Times New Roman"/>
                <w:sz w:val="20"/>
                <w:szCs w:val="20"/>
              </w:rPr>
              <w:t>Se cumplió la meta establecida</w:t>
            </w:r>
          </w:p>
        </w:tc>
      </w:tr>
      <w:tr w:rsidR="00F22D96" w:rsidRPr="0042061B" w14:paraId="76C88064" w14:textId="77777777" w:rsidTr="00C002AB">
        <w:tc>
          <w:tcPr>
            <w:tcW w:w="1384" w:type="dxa"/>
            <w:vAlign w:val="center"/>
          </w:tcPr>
          <w:p w14:paraId="02A81F93" w14:textId="77777777" w:rsidR="00F22D96" w:rsidRPr="0042061B" w:rsidRDefault="00F22D96" w:rsidP="00907990">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Cifras 2017</w:t>
            </w:r>
          </w:p>
        </w:tc>
        <w:tc>
          <w:tcPr>
            <w:tcW w:w="2410" w:type="dxa"/>
            <w:vAlign w:val="center"/>
          </w:tcPr>
          <w:p w14:paraId="06D00107" w14:textId="77777777" w:rsidR="0027604D" w:rsidRPr="0042061B" w:rsidRDefault="0027604D" w:rsidP="00C002AB">
            <w:pPr>
              <w:spacing w:after="200" w:line="276" w:lineRule="auto"/>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Personas que vivan en alguno de los 62 pueblos originarios o pertenezcan a alguno de los 36 núcleos agrarios con tierra de las siete delegaciones rurales de la Ciudad de México: </w:t>
            </w:r>
          </w:p>
          <w:p w14:paraId="74C42CFA" w14:textId="77777777" w:rsidR="00C002AB" w:rsidRPr="0042061B" w:rsidRDefault="0027604D" w:rsidP="00C002AB">
            <w:pPr>
              <w:spacing w:after="200" w:line="276" w:lineRule="auto"/>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Álvaro Obregón, Cuajimalpa de Morelos, La Magdalena Contreras, Milpa Alta, Tláhuac, Tlalpan </w:t>
            </w:r>
            <w:r w:rsidR="004C3F1B" w:rsidRPr="0042061B">
              <w:rPr>
                <w:rFonts w:ascii="Times New Roman" w:eastAsia="Times New Roman" w:hAnsi="Times New Roman" w:cs="Times New Roman"/>
                <w:sz w:val="20"/>
                <w:szCs w:val="20"/>
                <w:lang w:eastAsia="es-MX"/>
              </w:rPr>
              <w:t>y Xochimilco</w:t>
            </w:r>
            <w:r w:rsidRPr="0042061B">
              <w:rPr>
                <w:rFonts w:ascii="Times New Roman" w:eastAsia="Times New Roman" w:hAnsi="Times New Roman" w:cs="Times New Roman"/>
                <w:sz w:val="20"/>
                <w:szCs w:val="20"/>
                <w:lang w:eastAsia="es-MX"/>
              </w:rPr>
              <w:t xml:space="preserve">, que realicen actividades de turismo alternativo y patrimonial, interesados en fortalecer sus espacios, actividades y servicios o en emprender una actividad afín, así como personas interesadas en atender a este grupo de población. </w:t>
            </w:r>
          </w:p>
          <w:p w14:paraId="24FE75F0" w14:textId="77777777" w:rsidR="00F22D96" w:rsidRPr="0042061B" w:rsidRDefault="00A963A6" w:rsidP="0027604D">
            <w:pPr>
              <w:spacing w:after="200" w:line="276" w:lineRule="auto"/>
              <w:jc w:val="center"/>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38</w:t>
            </w:r>
            <w:r w:rsidR="00C002AB" w:rsidRPr="0042061B">
              <w:rPr>
                <w:rFonts w:ascii="Times New Roman" w:eastAsia="Times New Roman" w:hAnsi="Times New Roman" w:cs="Times New Roman"/>
                <w:sz w:val="20"/>
                <w:szCs w:val="20"/>
                <w:lang w:eastAsia="es-MX"/>
              </w:rPr>
              <w:t xml:space="preserve"> apoyos </w:t>
            </w:r>
          </w:p>
        </w:tc>
        <w:tc>
          <w:tcPr>
            <w:tcW w:w="2126" w:type="dxa"/>
            <w:vAlign w:val="center"/>
          </w:tcPr>
          <w:p w14:paraId="50FF3DF2" w14:textId="77777777" w:rsidR="00F22D96" w:rsidRPr="0042061B" w:rsidRDefault="00A963A6" w:rsidP="00907990">
            <w:pPr>
              <w:jc w:val="center"/>
              <w:rPr>
                <w:rFonts w:ascii="Times New Roman" w:hAnsi="Times New Roman" w:cs="Times New Roman"/>
                <w:sz w:val="20"/>
                <w:szCs w:val="20"/>
              </w:rPr>
            </w:pPr>
            <w:r w:rsidRPr="0042061B">
              <w:rPr>
                <w:rFonts w:ascii="Times New Roman" w:hAnsi="Times New Roman" w:cs="Times New Roman"/>
                <w:sz w:val="20"/>
                <w:szCs w:val="20"/>
              </w:rPr>
              <w:t>37</w:t>
            </w:r>
          </w:p>
        </w:tc>
        <w:tc>
          <w:tcPr>
            <w:tcW w:w="1701" w:type="dxa"/>
            <w:vAlign w:val="center"/>
          </w:tcPr>
          <w:p w14:paraId="6AF84ADF" w14:textId="77777777" w:rsidR="00F22D96" w:rsidRPr="0042061B" w:rsidRDefault="00907990" w:rsidP="00907990">
            <w:pPr>
              <w:jc w:val="center"/>
              <w:rPr>
                <w:rFonts w:ascii="Times New Roman" w:hAnsi="Times New Roman" w:cs="Times New Roman"/>
                <w:sz w:val="20"/>
                <w:szCs w:val="20"/>
              </w:rPr>
            </w:pPr>
            <w:r w:rsidRPr="0042061B">
              <w:rPr>
                <w:rFonts w:ascii="Times New Roman" w:hAnsi="Times New Roman" w:cs="Times New Roman"/>
                <w:sz w:val="20"/>
                <w:szCs w:val="20"/>
              </w:rPr>
              <w:t>98.98%</w:t>
            </w:r>
          </w:p>
          <w:p w14:paraId="525D44AC" w14:textId="77777777" w:rsidR="003058F7" w:rsidRPr="0042061B" w:rsidRDefault="003058F7" w:rsidP="00907990">
            <w:pPr>
              <w:jc w:val="center"/>
              <w:rPr>
                <w:rFonts w:ascii="Times New Roman" w:hAnsi="Times New Roman" w:cs="Times New Roman"/>
                <w:sz w:val="20"/>
                <w:szCs w:val="20"/>
              </w:rPr>
            </w:pPr>
          </w:p>
        </w:tc>
        <w:tc>
          <w:tcPr>
            <w:tcW w:w="2491" w:type="dxa"/>
            <w:vAlign w:val="center"/>
          </w:tcPr>
          <w:p w14:paraId="5F205778" w14:textId="2C5EA97F" w:rsidR="00F22D96" w:rsidRPr="0042061B" w:rsidRDefault="00433370" w:rsidP="003058F7">
            <w:pPr>
              <w:jc w:val="both"/>
              <w:rPr>
                <w:rFonts w:ascii="Times New Roman" w:hAnsi="Times New Roman" w:cs="Times New Roman"/>
                <w:sz w:val="20"/>
                <w:szCs w:val="20"/>
              </w:rPr>
            </w:pPr>
            <w:r>
              <w:rPr>
                <w:rFonts w:ascii="Times New Roman" w:hAnsi="Times New Roman" w:cs="Times New Roman"/>
                <w:sz w:val="20"/>
                <w:szCs w:val="20"/>
              </w:rPr>
              <w:t>Se cumplió la meta</w:t>
            </w:r>
          </w:p>
        </w:tc>
      </w:tr>
    </w:tbl>
    <w:p w14:paraId="629DE1D0" w14:textId="77777777" w:rsidR="0027604D" w:rsidRPr="0042061B" w:rsidRDefault="0027604D" w:rsidP="00FB58AA">
      <w:pPr>
        <w:rPr>
          <w:rFonts w:ascii="Times New Roman" w:hAnsi="Times New Roman" w:cs="Times New Roman"/>
          <w:b/>
          <w:sz w:val="20"/>
          <w:szCs w:val="20"/>
        </w:rPr>
      </w:pPr>
    </w:p>
    <w:p w14:paraId="5DECC0D4" w14:textId="77777777" w:rsidR="00FB58AA" w:rsidRPr="00125370" w:rsidRDefault="00CC0AC3" w:rsidP="00125370">
      <w:pPr>
        <w:pStyle w:val="Epgrafe"/>
        <w:jc w:val="center"/>
        <w:rPr>
          <w:rFonts w:ascii="Times New Roman" w:hAnsi="Times New Roman" w:cs="Times New Roman"/>
          <w:color w:val="auto"/>
          <w:sz w:val="20"/>
          <w:szCs w:val="20"/>
        </w:rPr>
      </w:pPr>
      <w:bookmarkStart w:id="120" w:name="_Toc518035626"/>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46</w:t>
      </w:r>
      <w:r w:rsidRPr="0042061B">
        <w:rPr>
          <w:rFonts w:ascii="Times New Roman" w:hAnsi="Times New Roman" w:cs="Times New Roman"/>
          <w:color w:val="auto"/>
          <w:sz w:val="20"/>
          <w:szCs w:val="20"/>
        </w:rPr>
        <w:fldChar w:fldCharType="end"/>
      </w:r>
      <w:r w:rsidRPr="00125370">
        <w:rPr>
          <w:rFonts w:ascii="Times New Roman" w:hAnsi="Times New Roman" w:cs="Times New Roman"/>
          <w:color w:val="auto"/>
          <w:sz w:val="20"/>
          <w:szCs w:val="20"/>
        </w:rPr>
        <w:t xml:space="preserve">. </w:t>
      </w:r>
      <w:bookmarkStart w:id="121" w:name="_Hlk517896304"/>
      <w:r w:rsidR="00125370" w:rsidRPr="00125370">
        <w:rPr>
          <w:rFonts w:ascii="Times New Roman" w:hAnsi="Times New Roman" w:cs="Times New Roman"/>
          <w:color w:val="auto"/>
          <w:sz w:val="20"/>
          <w:szCs w:val="20"/>
        </w:rPr>
        <w:t>Perfil requerido por el programa social</w:t>
      </w:r>
      <w:bookmarkEnd w:id="120"/>
      <w:bookmarkEnd w:id="121"/>
    </w:p>
    <w:tbl>
      <w:tblPr>
        <w:tblStyle w:val="Tablaconcuadrcula"/>
        <w:tblW w:w="5000" w:type="pct"/>
        <w:tblLook w:val="04A0" w:firstRow="1" w:lastRow="0" w:firstColumn="1" w:lastColumn="0" w:noHBand="0" w:noVBand="1"/>
      </w:tblPr>
      <w:tblGrid>
        <w:gridCol w:w="2659"/>
        <w:gridCol w:w="2694"/>
        <w:gridCol w:w="2553"/>
        <w:gridCol w:w="2282"/>
      </w:tblGrid>
      <w:tr w:rsidR="00FB58AA" w:rsidRPr="0042061B" w14:paraId="08EE157A" w14:textId="77777777" w:rsidTr="005E1B57">
        <w:tc>
          <w:tcPr>
            <w:tcW w:w="1305" w:type="pct"/>
            <w:vAlign w:val="center"/>
          </w:tcPr>
          <w:p w14:paraId="5EAE5DCE" w14:textId="77777777" w:rsidR="00FB58AA" w:rsidRPr="0042061B" w:rsidRDefault="00FB58AA" w:rsidP="005E1B57">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Aspecto</w:t>
            </w:r>
          </w:p>
        </w:tc>
        <w:tc>
          <w:tcPr>
            <w:tcW w:w="1322" w:type="pct"/>
            <w:vAlign w:val="center"/>
          </w:tcPr>
          <w:p w14:paraId="62518B0A" w14:textId="77777777" w:rsidR="00FB58AA" w:rsidRPr="0042061B" w:rsidRDefault="00FB58AA" w:rsidP="005E1B57">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2015</w:t>
            </w:r>
          </w:p>
        </w:tc>
        <w:tc>
          <w:tcPr>
            <w:tcW w:w="1253" w:type="pct"/>
            <w:vAlign w:val="center"/>
          </w:tcPr>
          <w:p w14:paraId="6D4FEB5A" w14:textId="77777777" w:rsidR="00FB58AA" w:rsidRPr="0042061B" w:rsidRDefault="00FB58AA" w:rsidP="005E1B57">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2016</w:t>
            </w:r>
          </w:p>
        </w:tc>
        <w:tc>
          <w:tcPr>
            <w:tcW w:w="1120" w:type="pct"/>
            <w:vAlign w:val="center"/>
          </w:tcPr>
          <w:p w14:paraId="2E04CB0A" w14:textId="77777777" w:rsidR="00FB58AA" w:rsidRPr="0042061B" w:rsidRDefault="00FB58AA" w:rsidP="005E1B57">
            <w:pPr>
              <w:spacing w:after="200" w:line="276" w:lineRule="auto"/>
              <w:jc w:val="center"/>
              <w:rPr>
                <w:rFonts w:ascii="Times New Roman" w:hAnsi="Times New Roman" w:cs="Times New Roman"/>
                <w:b/>
                <w:bCs/>
                <w:sz w:val="20"/>
                <w:szCs w:val="20"/>
              </w:rPr>
            </w:pPr>
            <w:r w:rsidRPr="0042061B">
              <w:rPr>
                <w:rFonts w:ascii="Times New Roman" w:hAnsi="Times New Roman" w:cs="Times New Roman"/>
                <w:b/>
                <w:bCs/>
                <w:sz w:val="20"/>
                <w:szCs w:val="20"/>
              </w:rPr>
              <w:t>2017</w:t>
            </w:r>
          </w:p>
        </w:tc>
      </w:tr>
      <w:tr w:rsidR="00FB58AA" w:rsidRPr="0042061B" w14:paraId="4AFB589C" w14:textId="77777777" w:rsidTr="007962BB">
        <w:tc>
          <w:tcPr>
            <w:tcW w:w="1305" w:type="pct"/>
          </w:tcPr>
          <w:p w14:paraId="30BAB0CE" w14:textId="77777777" w:rsidR="00FB58AA" w:rsidRPr="0042061B" w:rsidRDefault="00FB58AA" w:rsidP="00FB58AA">
            <w:pPr>
              <w:spacing w:after="200" w:line="276" w:lineRule="auto"/>
              <w:rPr>
                <w:rFonts w:ascii="Times New Roman" w:hAnsi="Times New Roman" w:cs="Times New Roman"/>
                <w:bCs/>
                <w:sz w:val="20"/>
                <w:szCs w:val="20"/>
              </w:rPr>
            </w:pPr>
            <w:r w:rsidRPr="0042061B">
              <w:rPr>
                <w:rFonts w:ascii="Times New Roman" w:hAnsi="Times New Roman" w:cs="Times New Roman"/>
                <w:bCs/>
                <w:sz w:val="20"/>
                <w:szCs w:val="20"/>
              </w:rPr>
              <w:t>Perfil r</w:t>
            </w:r>
            <w:r w:rsidR="00692665" w:rsidRPr="0042061B">
              <w:rPr>
                <w:rFonts w:ascii="Times New Roman" w:hAnsi="Times New Roman" w:cs="Times New Roman"/>
                <w:bCs/>
                <w:sz w:val="20"/>
                <w:szCs w:val="20"/>
              </w:rPr>
              <w:t>equerido por el programa social</w:t>
            </w:r>
          </w:p>
        </w:tc>
        <w:tc>
          <w:tcPr>
            <w:tcW w:w="1322" w:type="pct"/>
          </w:tcPr>
          <w:p w14:paraId="051D8D41" w14:textId="77777777" w:rsidR="007962BB" w:rsidRPr="0042061B" w:rsidRDefault="007962BB" w:rsidP="00BA728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Habitantes de ejidos, comunidades y pueblos originarios de las delegaciones</w:t>
            </w:r>
          </w:p>
          <w:p w14:paraId="59C0B5DA" w14:textId="77777777" w:rsidR="00FB58AA" w:rsidRPr="0042061B" w:rsidRDefault="00BA728F" w:rsidP="00BA728F">
            <w:pPr>
              <w:jc w:val="both"/>
              <w:rPr>
                <w:rFonts w:ascii="Times New Roman" w:eastAsia="Times New Roman" w:hAnsi="Times New Roman" w:cs="Times New Roman"/>
                <w:sz w:val="20"/>
                <w:szCs w:val="20"/>
                <w:lang w:eastAsia="es-MX"/>
              </w:rPr>
            </w:pPr>
            <w:proofErr w:type="gramStart"/>
            <w:r w:rsidRPr="0042061B">
              <w:rPr>
                <w:rFonts w:ascii="Times New Roman" w:eastAsia="Times New Roman" w:hAnsi="Times New Roman" w:cs="Times New Roman"/>
                <w:sz w:val="20"/>
                <w:szCs w:val="20"/>
                <w:lang w:eastAsia="es-MX"/>
              </w:rPr>
              <w:t>con</w:t>
            </w:r>
            <w:proofErr w:type="gramEnd"/>
            <w:r w:rsidRPr="0042061B">
              <w:rPr>
                <w:rFonts w:ascii="Times New Roman" w:eastAsia="Times New Roman" w:hAnsi="Times New Roman" w:cs="Times New Roman"/>
                <w:sz w:val="20"/>
                <w:szCs w:val="20"/>
                <w:lang w:eastAsia="es-MX"/>
              </w:rPr>
              <w:t xml:space="preserve"> suelo rural de la Ciudad de </w:t>
            </w:r>
            <w:r w:rsidR="007962BB" w:rsidRPr="0042061B">
              <w:rPr>
                <w:rFonts w:ascii="Times New Roman" w:eastAsia="Times New Roman" w:hAnsi="Times New Roman" w:cs="Times New Roman"/>
                <w:sz w:val="20"/>
                <w:szCs w:val="20"/>
                <w:lang w:eastAsia="es-MX"/>
              </w:rPr>
              <w:t>México que ofrecen servicios y/o actividades orientadas al fomento del turismo alternativo y patrimonial: prestadores de servicios turísticos, productores, artesanos, vendedores de alimentos integrados a corredores o circuitos turísticos y operadores de sitios turístico.</w:t>
            </w:r>
          </w:p>
        </w:tc>
        <w:tc>
          <w:tcPr>
            <w:tcW w:w="1253" w:type="pct"/>
          </w:tcPr>
          <w:p w14:paraId="510D51B9" w14:textId="77777777" w:rsidR="007962BB" w:rsidRPr="0042061B" w:rsidRDefault="007962BB" w:rsidP="00BA728F">
            <w:pPr>
              <w:jc w:val="both"/>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Habitantes de las siete delegaciones rurales de la Ciudad de México que realizan actividades de turismo alternativo y </w:t>
            </w:r>
            <w:r w:rsidR="004C3F1B" w:rsidRPr="0042061B">
              <w:rPr>
                <w:rFonts w:ascii="Times New Roman" w:eastAsia="Times New Roman" w:hAnsi="Times New Roman" w:cs="Times New Roman"/>
                <w:sz w:val="20"/>
                <w:szCs w:val="20"/>
                <w:lang w:eastAsia="es-MX"/>
              </w:rPr>
              <w:t>patrimonial, interesados</w:t>
            </w:r>
            <w:r w:rsidRPr="0042061B">
              <w:rPr>
                <w:rFonts w:ascii="Times New Roman" w:eastAsia="Times New Roman" w:hAnsi="Times New Roman" w:cs="Times New Roman"/>
                <w:sz w:val="20"/>
                <w:szCs w:val="20"/>
                <w:lang w:eastAsia="es-MX"/>
              </w:rPr>
              <w:t xml:space="preserve"> en fortalecer sus espacios y servicio.</w:t>
            </w:r>
          </w:p>
          <w:p w14:paraId="070504C5" w14:textId="77777777" w:rsidR="00FB58AA" w:rsidRPr="0042061B" w:rsidRDefault="00FB58AA" w:rsidP="00BA728F">
            <w:pPr>
              <w:spacing w:after="200" w:line="276" w:lineRule="auto"/>
              <w:jc w:val="both"/>
              <w:rPr>
                <w:rFonts w:ascii="Times New Roman" w:hAnsi="Times New Roman" w:cs="Times New Roman"/>
                <w:bCs/>
                <w:sz w:val="20"/>
                <w:szCs w:val="20"/>
              </w:rPr>
            </w:pPr>
          </w:p>
        </w:tc>
        <w:tc>
          <w:tcPr>
            <w:tcW w:w="1120" w:type="pct"/>
          </w:tcPr>
          <w:p w14:paraId="6694B5E2" w14:textId="77777777" w:rsidR="007962BB" w:rsidRPr="0042061B" w:rsidRDefault="007962BB" w:rsidP="00BA728F">
            <w:pPr>
              <w:spacing w:after="200" w:line="276" w:lineRule="auto"/>
              <w:jc w:val="both"/>
              <w:rPr>
                <w:rFonts w:ascii="Times New Roman" w:hAnsi="Times New Roman" w:cs="Times New Roman"/>
                <w:bCs/>
                <w:sz w:val="20"/>
                <w:szCs w:val="20"/>
              </w:rPr>
            </w:pPr>
            <w:r w:rsidRPr="0042061B">
              <w:rPr>
                <w:rFonts w:ascii="Times New Roman" w:hAnsi="Times New Roman" w:cs="Times New Roman"/>
                <w:bCs/>
                <w:sz w:val="20"/>
                <w:szCs w:val="20"/>
              </w:rPr>
              <w:t xml:space="preserve">Personas que vivan en alguno de los 62 pueblos originarios o pertenezcan a alguno de los 36 núcleos agrarios con tierra de las siete delegaciones rurales de la Ciudad de México: </w:t>
            </w:r>
          </w:p>
          <w:p w14:paraId="72128168" w14:textId="77777777" w:rsidR="00FB58AA" w:rsidRPr="0042061B" w:rsidRDefault="007962BB" w:rsidP="00BA728F">
            <w:pPr>
              <w:spacing w:after="200" w:line="276" w:lineRule="auto"/>
              <w:jc w:val="both"/>
              <w:rPr>
                <w:rFonts w:ascii="Times New Roman" w:hAnsi="Times New Roman" w:cs="Times New Roman"/>
                <w:bCs/>
                <w:sz w:val="20"/>
                <w:szCs w:val="20"/>
              </w:rPr>
            </w:pPr>
            <w:r w:rsidRPr="0042061B">
              <w:rPr>
                <w:rFonts w:ascii="Times New Roman" w:hAnsi="Times New Roman" w:cs="Times New Roman"/>
                <w:bCs/>
                <w:sz w:val="20"/>
                <w:szCs w:val="20"/>
              </w:rPr>
              <w:t xml:space="preserve">Álvaro Obregón, Cuajimalpa de Morelos, La Magdalena Contreras, Milpa Alta, Tláhuac, </w:t>
            </w:r>
            <w:r w:rsidRPr="0042061B">
              <w:rPr>
                <w:rFonts w:ascii="Times New Roman" w:hAnsi="Times New Roman" w:cs="Times New Roman"/>
                <w:bCs/>
                <w:sz w:val="20"/>
                <w:szCs w:val="20"/>
              </w:rPr>
              <w:lastRenderedPageBreak/>
              <w:t xml:space="preserve">Tlalpan </w:t>
            </w:r>
            <w:r w:rsidR="004C3F1B" w:rsidRPr="0042061B">
              <w:rPr>
                <w:rFonts w:ascii="Times New Roman" w:hAnsi="Times New Roman" w:cs="Times New Roman"/>
                <w:bCs/>
                <w:sz w:val="20"/>
                <w:szCs w:val="20"/>
              </w:rPr>
              <w:t>y Xochimilco</w:t>
            </w:r>
            <w:r w:rsidRPr="0042061B">
              <w:rPr>
                <w:rFonts w:ascii="Times New Roman" w:hAnsi="Times New Roman" w:cs="Times New Roman"/>
                <w:bCs/>
                <w:sz w:val="20"/>
                <w:szCs w:val="20"/>
              </w:rPr>
              <w:t>, que realicen actividades de turismo alternativo y patrimonial, interesados en fortalecer sus espacios, actividades y servicios o en emprender una actividad afín, así como personas interesadas en atender a este grupo de población. Se estima que en esta región alrededor de 13 mil 500 personas ofrecen actividades y servicios de turismo alternativo</w:t>
            </w:r>
          </w:p>
        </w:tc>
      </w:tr>
      <w:tr w:rsidR="00FB58AA" w:rsidRPr="0042061B" w14:paraId="0DE6307A" w14:textId="77777777" w:rsidTr="007962BB">
        <w:tc>
          <w:tcPr>
            <w:tcW w:w="1305" w:type="pct"/>
          </w:tcPr>
          <w:p w14:paraId="27832CD1" w14:textId="77777777" w:rsidR="00FB58AA" w:rsidRPr="0042061B" w:rsidRDefault="00FB58AA" w:rsidP="00FB58AA">
            <w:pPr>
              <w:spacing w:after="200" w:line="276" w:lineRule="auto"/>
              <w:rPr>
                <w:rFonts w:ascii="Times New Roman" w:hAnsi="Times New Roman" w:cs="Times New Roman"/>
                <w:bCs/>
                <w:sz w:val="20"/>
                <w:szCs w:val="20"/>
              </w:rPr>
            </w:pPr>
            <w:r w:rsidRPr="0042061B">
              <w:rPr>
                <w:rFonts w:ascii="Times New Roman" w:hAnsi="Times New Roman" w:cs="Times New Roman"/>
                <w:bCs/>
                <w:sz w:val="20"/>
                <w:szCs w:val="20"/>
              </w:rPr>
              <w:lastRenderedPageBreak/>
              <w:t>Porcentaje de personas beneficiarias que cubrieron el perfil</w:t>
            </w:r>
          </w:p>
        </w:tc>
        <w:tc>
          <w:tcPr>
            <w:tcW w:w="1322" w:type="pct"/>
            <w:vAlign w:val="center"/>
          </w:tcPr>
          <w:p w14:paraId="6E5B2717" w14:textId="77777777" w:rsidR="00FB58AA" w:rsidRPr="0042061B" w:rsidRDefault="00FB58AA" w:rsidP="00692665">
            <w:pPr>
              <w:spacing w:after="200" w:line="276" w:lineRule="auto"/>
              <w:jc w:val="center"/>
              <w:rPr>
                <w:rFonts w:ascii="Times New Roman" w:hAnsi="Times New Roman" w:cs="Times New Roman"/>
                <w:bCs/>
                <w:sz w:val="20"/>
                <w:szCs w:val="20"/>
              </w:rPr>
            </w:pPr>
            <w:r w:rsidRPr="0042061B">
              <w:rPr>
                <w:rFonts w:ascii="Times New Roman" w:hAnsi="Times New Roman" w:cs="Times New Roman"/>
                <w:bCs/>
                <w:sz w:val="20"/>
                <w:szCs w:val="20"/>
              </w:rPr>
              <w:t>100%</w:t>
            </w:r>
          </w:p>
        </w:tc>
        <w:tc>
          <w:tcPr>
            <w:tcW w:w="1253" w:type="pct"/>
            <w:vAlign w:val="center"/>
          </w:tcPr>
          <w:p w14:paraId="39F77D0A" w14:textId="77777777" w:rsidR="00FB58AA" w:rsidRPr="0042061B" w:rsidRDefault="00FB58AA" w:rsidP="00692665">
            <w:pPr>
              <w:spacing w:after="200" w:line="276" w:lineRule="auto"/>
              <w:jc w:val="center"/>
              <w:rPr>
                <w:rFonts w:ascii="Times New Roman" w:hAnsi="Times New Roman" w:cs="Times New Roman"/>
                <w:bCs/>
                <w:sz w:val="20"/>
                <w:szCs w:val="20"/>
              </w:rPr>
            </w:pPr>
            <w:r w:rsidRPr="0042061B">
              <w:rPr>
                <w:rFonts w:ascii="Times New Roman" w:hAnsi="Times New Roman" w:cs="Times New Roman"/>
                <w:bCs/>
                <w:sz w:val="20"/>
                <w:szCs w:val="20"/>
              </w:rPr>
              <w:t>100%</w:t>
            </w:r>
          </w:p>
        </w:tc>
        <w:tc>
          <w:tcPr>
            <w:tcW w:w="1120" w:type="pct"/>
            <w:vAlign w:val="center"/>
          </w:tcPr>
          <w:p w14:paraId="6684C0D2" w14:textId="77777777" w:rsidR="00FB58AA" w:rsidRPr="0042061B" w:rsidRDefault="00FB58AA" w:rsidP="00692665">
            <w:pPr>
              <w:spacing w:after="200" w:line="276" w:lineRule="auto"/>
              <w:jc w:val="center"/>
              <w:rPr>
                <w:rFonts w:ascii="Times New Roman" w:hAnsi="Times New Roman" w:cs="Times New Roman"/>
                <w:bCs/>
                <w:sz w:val="20"/>
                <w:szCs w:val="20"/>
              </w:rPr>
            </w:pPr>
            <w:r w:rsidRPr="0042061B">
              <w:rPr>
                <w:rFonts w:ascii="Times New Roman" w:hAnsi="Times New Roman" w:cs="Times New Roman"/>
                <w:bCs/>
                <w:sz w:val="20"/>
                <w:szCs w:val="20"/>
              </w:rPr>
              <w:t>100%</w:t>
            </w:r>
          </w:p>
        </w:tc>
      </w:tr>
      <w:tr w:rsidR="00F22D96" w:rsidRPr="0042061B" w14:paraId="6DE0D2A9" w14:textId="77777777" w:rsidTr="00DA61A0">
        <w:tc>
          <w:tcPr>
            <w:tcW w:w="1305" w:type="pct"/>
            <w:vAlign w:val="center"/>
          </w:tcPr>
          <w:p w14:paraId="52DE7948" w14:textId="77777777" w:rsidR="00F22D96" w:rsidRPr="0042061B" w:rsidRDefault="00F22D96" w:rsidP="00BA728F">
            <w:pPr>
              <w:spacing w:after="200" w:line="276" w:lineRule="auto"/>
              <w:jc w:val="center"/>
              <w:rPr>
                <w:rFonts w:ascii="Times New Roman" w:hAnsi="Times New Roman" w:cs="Times New Roman"/>
                <w:bCs/>
                <w:sz w:val="20"/>
                <w:szCs w:val="20"/>
              </w:rPr>
            </w:pPr>
            <w:r w:rsidRPr="0042061B">
              <w:rPr>
                <w:rFonts w:ascii="Times New Roman" w:hAnsi="Times New Roman" w:cs="Times New Roman"/>
                <w:bCs/>
                <w:sz w:val="20"/>
                <w:szCs w:val="20"/>
              </w:rPr>
              <w:t>Justificación</w:t>
            </w:r>
          </w:p>
        </w:tc>
        <w:tc>
          <w:tcPr>
            <w:tcW w:w="1322" w:type="pct"/>
            <w:vAlign w:val="center"/>
          </w:tcPr>
          <w:p w14:paraId="3BDFAB81" w14:textId="77777777" w:rsidR="00F22D96" w:rsidRPr="0042061B" w:rsidRDefault="00F22D96" w:rsidP="00BA728F">
            <w:pPr>
              <w:spacing w:after="200" w:line="276" w:lineRule="auto"/>
              <w:jc w:val="center"/>
              <w:rPr>
                <w:rFonts w:ascii="Times New Roman" w:hAnsi="Times New Roman" w:cs="Times New Roman"/>
                <w:bCs/>
                <w:sz w:val="20"/>
                <w:szCs w:val="20"/>
              </w:rPr>
            </w:pPr>
            <w:r w:rsidRPr="0042061B">
              <w:rPr>
                <w:rFonts w:ascii="Times New Roman" w:hAnsi="Times New Roman" w:cs="Times New Roman"/>
                <w:bCs/>
                <w:sz w:val="20"/>
                <w:szCs w:val="20"/>
              </w:rPr>
              <w:t>Sin modificación</w:t>
            </w:r>
          </w:p>
        </w:tc>
        <w:tc>
          <w:tcPr>
            <w:tcW w:w="1253" w:type="pct"/>
          </w:tcPr>
          <w:p w14:paraId="0EC3405E" w14:textId="77777777" w:rsidR="00F22D96" w:rsidRPr="0042061B" w:rsidRDefault="00F22D96" w:rsidP="00BA728F">
            <w:pPr>
              <w:jc w:val="center"/>
              <w:rPr>
                <w:rFonts w:ascii="Times New Roman" w:hAnsi="Times New Roman" w:cs="Times New Roman"/>
                <w:sz w:val="20"/>
                <w:szCs w:val="20"/>
              </w:rPr>
            </w:pPr>
            <w:r w:rsidRPr="0042061B">
              <w:rPr>
                <w:rFonts w:ascii="Times New Roman" w:hAnsi="Times New Roman" w:cs="Times New Roman"/>
                <w:bCs/>
                <w:sz w:val="20"/>
                <w:szCs w:val="20"/>
              </w:rPr>
              <w:t>Sin modificación</w:t>
            </w:r>
          </w:p>
        </w:tc>
        <w:tc>
          <w:tcPr>
            <w:tcW w:w="1120" w:type="pct"/>
          </w:tcPr>
          <w:p w14:paraId="73891B14" w14:textId="77777777" w:rsidR="00F22D96" w:rsidRPr="0042061B" w:rsidRDefault="00F22D96" w:rsidP="00BA728F">
            <w:pPr>
              <w:jc w:val="center"/>
              <w:rPr>
                <w:rFonts w:ascii="Times New Roman" w:hAnsi="Times New Roman" w:cs="Times New Roman"/>
                <w:sz w:val="20"/>
                <w:szCs w:val="20"/>
              </w:rPr>
            </w:pPr>
            <w:r w:rsidRPr="0042061B">
              <w:rPr>
                <w:rFonts w:ascii="Times New Roman" w:hAnsi="Times New Roman" w:cs="Times New Roman"/>
                <w:bCs/>
                <w:sz w:val="20"/>
                <w:szCs w:val="20"/>
              </w:rPr>
              <w:t>Sin modificación</w:t>
            </w:r>
          </w:p>
        </w:tc>
      </w:tr>
    </w:tbl>
    <w:p w14:paraId="64FE9C19" w14:textId="77777777" w:rsidR="007962BB" w:rsidRPr="0042061B" w:rsidRDefault="007962BB" w:rsidP="00E227DE">
      <w:pPr>
        <w:spacing w:after="0"/>
        <w:jc w:val="both"/>
        <w:rPr>
          <w:rFonts w:ascii="Times New Roman" w:hAnsi="Times New Roman" w:cs="Times New Roman"/>
          <w:sz w:val="20"/>
          <w:szCs w:val="20"/>
        </w:rPr>
      </w:pPr>
    </w:p>
    <w:p w14:paraId="16B74AEB" w14:textId="77777777" w:rsidR="00125370" w:rsidRDefault="00125370" w:rsidP="00E227DE">
      <w:pPr>
        <w:pStyle w:val="Prrafodelista"/>
        <w:spacing w:after="0"/>
        <w:ind w:left="0"/>
        <w:rPr>
          <w:rFonts w:ascii="Times New Roman" w:hAnsi="Times New Roman" w:cs="Times New Roman"/>
          <w:sz w:val="20"/>
        </w:rPr>
      </w:pPr>
      <w:r>
        <w:rPr>
          <w:rFonts w:ascii="Times New Roman" w:hAnsi="Times New Roman" w:cs="Times New Roman"/>
          <w:sz w:val="20"/>
        </w:rPr>
        <w:t>El programa social se difunde en:</w:t>
      </w:r>
    </w:p>
    <w:p w14:paraId="10C1D910" w14:textId="77777777" w:rsidR="00125370" w:rsidRDefault="00125370" w:rsidP="00E227DE">
      <w:pPr>
        <w:pStyle w:val="Prrafodelista"/>
        <w:spacing w:after="0"/>
        <w:ind w:left="0"/>
        <w:rPr>
          <w:rFonts w:ascii="Times New Roman" w:hAnsi="Times New Roman" w:cs="Times New Roman"/>
          <w:sz w:val="20"/>
        </w:rPr>
      </w:pPr>
    </w:p>
    <w:p w14:paraId="77B0FD6C" w14:textId="77777777" w:rsidR="00263360" w:rsidRPr="00263360" w:rsidRDefault="00263360" w:rsidP="00263360">
      <w:pPr>
        <w:pStyle w:val="Epgrafe"/>
        <w:keepNext/>
        <w:jc w:val="center"/>
        <w:rPr>
          <w:rFonts w:ascii="Times New Roman" w:hAnsi="Times New Roman" w:cs="Times New Roman"/>
          <w:color w:val="auto"/>
          <w:sz w:val="20"/>
          <w:szCs w:val="20"/>
        </w:rPr>
      </w:pPr>
      <w:bookmarkStart w:id="122" w:name="_Toc518035627"/>
      <w:r w:rsidRPr="00263360">
        <w:rPr>
          <w:rFonts w:ascii="Times New Roman" w:hAnsi="Times New Roman" w:cs="Times New Roman"/>
          <w:color w:val="auto"/>
          <w:sz w:val="20"/>
          <w:szCs w:val="20"/>
        </w:rPr>
        <w:t xml:space="preserve">Cuadro </w:t>
      </w:r>
      <w:r w:rsidRPr="00263360">
        <w:rPr>
          <w:rFonts w:ascii="Times New Roman" w:hAnsi="Times New Roman" w:cs="Times New Roman"/>
          <w:color w:val="auto"/>
          <w:sz w:val="20"/>
          <w:szCs w:val="20"/>
        </w:rPr>
        <w:fldChar w:fldCharType="begin"/>
      </w:r>
      <w:r w:rsidRPr="00263360">
        <w:rPr>
          <w:rFonts w:ascii="Times New Roman" w:hAnsi="Times New Roman" w:cs="Times New Roman"/>
          <w:color w:val="auto"/>
          <w:sz w:val="20"/>
          <w:szCs w:val="20"/>
        </w:rPr>
        <w:instrText xml:space="preserve"> SEQ Cuadro \* ARABIC </w:instrText>
      </w:r>
      <w:r w:rsidRPr="00263360">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47</w:t>
      </w:r>
      <w:r w:rsidRPr="00263360">
        <w:rPr>
          <w:rFonts w:ascii="Times New Roman" w:hAnsi="Times New Roman" w:cs="Times New Roman"/>
          <w:color w:val="auto"/>
          <w:sz w:val="20"/>
          <w:szCs w:val="20"/>
        </w:rPr>
        <w:fldChar w:fldCharType="end"/>
      </w:r>
      <w:r w:rsidRPr="00263360">
        <w:rPr>
          <w:rFonts w:ascii="Times New Roman" w:hAnsi="Times New Roman" w:cs="Times New Roman"/>
          <w:color w:val="auto"/>
          <w:sz w:val="20"/>
          <w:szCs w:val="20"/>
        </w:rPr>
        <w:t>. Mecanismos del programa social</w:t>
      </w:r>
      <w:bookmarkEnd w:id="122"/>
    </w:p>
    <w:tbl>
      <w:tblPr>
        <w:tblStyle w:val="Tablaconcuadrcula"/>
        <w:tblW w:w="0" w:type="auto"/>
        <w:tblLook w:val="04A0" w:firstRow="1" w:lastRow="0" w:firstColumn="1" w:lastColumn="0" w:noHBand="0" w:noVBand="1"/>
      </w:tblPr>
      <w:tblGrid>
        <w:gridCol w:w="2620"/>
        <w:gridCol w:w="7342"/>
      </w:tblGrid>
      <w:tr w:rsidR="00125370" w:rsidRPr="0042061B" w14:paraId="6000FC01" w14:textId="77777777" w:rsidTr="00125370">
        <w:tc>
          <w:tcPr>
            <w:tcW w:w="2620" w:type="dxa"/>
            <w:vAlign w:val="center"/>
          </w:tcPr>
          <w:p w14:paraId="5BF7046E" w14:textId="77777777" w:rsidR="00125370" w:rsidRPr="0042061B" w:rsidRDefault="00125370" w:rsidP="005B3E78">
            <w:pPr>
              <w:jc w:val="center"/>
              <w:rPr>
                <w:rFonts w:ascii="Times New Roman" w:hAnsi="Times New Roman" w:cs="Times New Roman"/>
                <w:b/>
                <w:sz w:val="20"/>
                <w:szCs w:val="20"/>
              </w:rPr>
            </w:pPr>
            <w:r w:rsidRPr="0042061B">
              <w:rPr>
                <w:rFonts w:ascii="Times New Roman" w:hAnsi="Times New Roman" w:cs="Times New Roman"/>
                <w:b/>
                <w:sz w:val="20"/>
                <w:szCs w:val="20"/>
              </w:rPr>
              <w:t>Medio</w:t>
            </w:r>
          </w:p>
        </w:tc>
        <w:tc>
          <w:tcPr>
            <w:tcW w:w="7342" w:type="dxa"/>
            <w:vAlign w:val="center"/>
          </w:tcPr>
          <w:p w14:paraId="2E71D4E4" w14:textId="77777777" w:rsidR="00125370" w:rsidRPr="0042061B" w:rsidRDefault="00125370" w:rsidP="005B3E78">
            <w:pPr>
              <w:jc w:val="center"/>
              <w:rPr>
                <w:rFonts w:ascii="Times New Roman" w:hAnsi="Times New Roman" w:cs="Times New Roman"/>
                <w:b/>
                <w:sz w:val="20"/>
                <w:szCs w:val="20"/>
              </w:rPr>
            </w:pPr>
            <w:r w:rsidRPr="0042061B">
              <w:rPr>
                <w:rFonts w:ascii="Times New Roman" w:hAnsi="Times New Roman" w:cs="Times New Roman"/>
                <w:b/>
                <w:sz w:val="20"/>
                <w:szCs w:val="20"/>
              </w:rPr>
              <w:t>Sitio/Domicilio</w:t>
            </w:r>
          </w:p>
        </w:tc>
      </w:tr>
      <w:tr w:rsidR="00125370" w:rsidRPr="0042061B" w14:paraId="00880CAD" w14:textId="77777777" w:rsidTr="00125370">
        <w:tc>
          <w:tcPr>
            <w:tcW w:w="2620" w:type="dxa"/>
            <w:vAlign w:val="center"/>
          </w:tcPr>
          <w:p w14:paraId="20D08FA7" w14:textId="77777777" w:rsidR="00125370" w:rsidRPr="0042061B" w:rsidRDefault="00125370" w:rsidP="005B3E78">
            <w:pPr>
              <w:jc w:val="center"/>
              <w:rPr>
                <w:rFonts w:ascii="Times New Roman" w:hAnsi="Times New Roman" w:cs="Times New Roman"/>
                <w:sz w:val="20"/>
                <w:szCs w:val="20"/>
              </w:rPr>
            </w:pPr>
            <w:r w:rsidRPr="0042061B">
              <w:rPr>
                <w:rFonts w:ascii="Times New Roman" w:hAnsi="Times New Roman" w:cs="Times New Roman"/>
                <w:sz w:val="20"/>
                <w:szCs w:val="20"/>
              </w:rPr>
              <w:t>Presencial</w:t>
            </w:r>
          </w:p>
        </w:tc>
        <w:tc>
          <w:tcPr>
            <w:tcW w:w="7342" w:type="dxa"/>
          </w:tcPr>
          <w:p w14:paraId="7C23B29C" w14:textId="77777777" w:rsidR="00125370" w:rsidRPr="0042061B" w:rsidRDefault="00125370" w:rsidP="005B3E78">
            <w:pPr>
              <w:jc w:val="both"/>
              <w:rPr>
                <w:rFonts w:ascii="Times New Roman" w:hAnsi="Times New Roman" w:cs="Times New Roman"/>
                <w:sz w:val="20"/>
                <w:szCs w:val="20"/>
              </w:rPr>
            </w:pPr>
            <w:r w:rsidRPr="0042061B">
              <w:rPr>
                <w:rFonts w:ascii="Times New Roman" w:hAnsi="Times New Roman" w:cs="Times New Roman"/>
                <w:sz w:val="20"/>
                <w:szCs w:val="20"/>
              </w:rPr>
              <w:t>Dirección General de Equidad para los Pueblos y Comunidades. Av. Fray Servando Teresa de Mier 198, 2° Piso Col. Centro delegación Cuauhtémoc. C.P. 06090, Ciudad de México, Teléfonos: 55330339 y 55140168. Lunes a viernes de 10:00 a 15:00 horas y de 16:00 a 18:00 horas.</w:t>
            </w:r>
          </w:p>
        </w:tc>
      </w:tr>
      <w:tr w:rsidR="00125370" w:rsidRPr="0042061B" w14:paraId="55626C45" w14:textId="77777777" w:rsidTr="00125370">
        <w:tc>
          <w:tcPr>
            <w:tcW w:w="2620" w:type="dxa"/>
            <w:vMerge w:val="restart"/>
            <w:vAlign w:val="center"/>
          </w:tcPr>
          <w:p w14:paraId="7E5B0204" w14:textId="77777777" w:rsidR="00125370" w:rsidRPr="0042061B" w:rsidRDefault="00125370" w:rsidP="005B3E78">
            <w:pPr>
              <w:jc w:val="center"/>
              <w:rPr>
                <w:rFonts w:ascii="Times New Roman" w:hAnsi="Times New Roman" w:cs="Times New Roman"/>
                <w:sz w:val="20"/>
                <w:szCs w:val="20"/>
              </w:rPr>
            </w:pPr>
            <w:r w:rsidRPr="0042061B">
              <w:rPr>
                <w:rFonts w:ascii="Times New Roman" w:hAnsi="Times New Roman" w:cs="Times New Roman"/>
                <w:sz w:val="20"/>
                <w:szCs w:val="20"/>
              </w:rPr>
              <w:t>Publicación electrónica</w:t>
            </w:r>
          </w:p>
        </w:tc>
        <w:tc>
          <w:tcPr>
            <w:tcW w:w="7342" w:type="dxa"/>
          </w:tcPr>
          <w:p w14:paraId="04694400" w14:textId="77777777" w:rsidR="00125370" w:rsidRPr="0042061B" w:rsidRDefault="00125370" w:rsidP="005B3E78">
            <w:pPr>
              <w:jc w:val="both"/>
              <w:rPr>
                <w:rFonts w:ascii="Times New Roman" w:hAnsi="Times New Roman" w:cs="Times New Roman"/>
                <w:sz w:val="20"/>
                <w:szCs w:val="20"/>
              </w:rPr>
            </w:pPr>
            <w:r w:rsidRPr="0042061B">
              <w:rPr>
                <w:rFonts w:ascii="Times New Roman" w:hAnsi="Times New Roman" w:cs="Times New Roman"/>
                <w:sz w:val="20"/>
                <w:szCs w:val="20"/>
              </w:rPr>
              <w:t>Gaceta Oficial de la Ciudad de México</w:t>
            </w:r>
          </w:p>
        </w:tc>
      </w:tr>
      <w:tr w:rsidR="00125370" w:rsidRPr="0042061B" w14:paraId="36929DF6" w14:textId="77777777" w:rsidTr="00125370">
        <w:tc>
          <w:tcPr>
            <w:tcW w:w="2620" w:type="dxa"/>
            <w:vMerge/>
            <w:vAlign w:val="center"/>
          </w:tcPr>
          <w:p w14:paraId="3BE07CB7" w14:textId="77777777" w:rsidR="00125370" w:rsidRPr="0042061B" w:rsidRDefault="00125370" w:rsidP="005B3E78">
            <w:pPr>
              <w:jc w:val="center"/>
              <w:rPr>
                <w:rFonts w:ascii="Times New Roman" w:hAnsi="Times New Roman" w:cs="Times New Roman"/>
                <w:sz w:val="20"/>
                <w:szCs w:val="20"/>
              </w:rPr>
            </w:pPr>
          </w:p>
        </w:tc>
        <w:tc>
          <w:tcPr>
            <w:tcW w:w="7342" w:type="dxa"/>
          </w:tcPr>
          <w:p w14:paraId="2E1D56AB" w14:textId="77777777" w:rsidR="00125370" w:rsidRPr="0042061B" w:rsidRDefault="00125370" w:rsidP="005B3E78">
            <w:pPr>
              <w:jc w:val="both"/>
              <w:rPr>
                <w:rFonts w:ascii="Times New Roman" w:hAnsi="Times New Roman" w:cs="Times New Roman"/>
                <w:sz w:val="20"/>
                <w:szCs w:val="20"/>
              </w:rPr>
            </w:pPr>
            <w:r w:rsidRPr="0042061B">
              <w:rPr>
                <w:rFonts w:ascii="Times New Roman" w:hAnsi="Times New Roman" w:cs="Times New Roman"/>
                <w:sz w:val="20"/>
                <w:szCs w:val="20"/>
              </w:rPr>
              <w:t>Portal oficial web de la SEDEREC, www.sederec.cdmx.gob.mx</w:t>
            </w:r>
          </w:p>
        </w:tc>
      </w:tr>
      <w:tr w:rsidR="00125370" w:rsidRPr="0042061B" w14:paraId="36144D0C" w14:textId="77777777" w:rsidTr="00125370">
        <w:tc>
          <w:tcPr>
            <w:tcW w:w="2620" w:type="dxa"/>
            <w:vMerge/>
            <w:vAlign w:val="center"/>
          </w:tcPr>
          <w:p w14:paraId="31C2B6EB" w14:textId="77777777" w:rsidR="00125370" w:rsidRPr="0042061B" w:rsidRDefault="00125370" w:rsidP="005B3E78">
            <w:pPr>
              <w:jc w:val="center"/>
              <w:rPr>
                <w:rFonts w:ascii="Times New Roman" w:hAnsi="Times New Roman" w:cs="Times New Roman"/>
                <w:sz w:val="20"/>
                <w:szCs w:val="20"/>
              </w:rPr>
            </w:pPr>
          </w:p>
        </w:tc>
        <w:tc>
          <w:tcPr>
            <w:tcW w:w="7342" w:type="dxa"/>
          </w:tcPr>
          <w:p w14:paraId="15F012F7" w14:textId="77777777" w:rsidR="00125370" w:rsidRPr="0042061B" w:rsidRDefault="00125370" w:rsidP="005B3E78">
            <w:pPr>
              <w:jc w:val="both"/>
              <w:rPr>
                <w:rFonts w:ascii="Times New Roman" w:hAnsi="Times New Roman" w:cs="Times New Roman"/>
                <w:sz w:val="20"/>
                <w:szCs w:val="20"/>
              </w:rPr>
            </w:pPr>
            <w:r w:rsidRPr="0042061B">
              <w:rPr>
                <w:rFonts w:ascii="Times New Roman" w:hAnsi="Times New Roman" w:cs="Times New Roman"/>
                <w:sz w:val="20"/>
                <w:szCs w:val="20"/>
              </w:rPr>
              <w:t>Redes sociales de la SEDEREC, www.facebook.com/SEDEREC y twitter.com/SEDERECCDMX</w:t>
            </w:r>
          </w:p>
        </w:tc>
      </w:tr>
      <w:tr w:rsidR="00125370" w:rsidRPr="0042061B" w14:paraId="7B4C69AB" w14:textId="77777777" w:rsidTr="00125370">
        <w:tc>
          <w:tcPr>
            <w:tcW w:w="2620" w:type="dxa"/>
            <w:vMerge/>
            <w:vAlign w:val="center"/>
          </w:tcPr>
          <w:p w14:paraId="43DC8B7E" w14:textId="77777777" w:rsidR="00125370" w:rsidRPr="0042061B" w:rsidRDefault="00125370" w:rsidP="005B3E78">
            <w:pPr>
              <w:jc w:val="center"/>
              <w:rPr>
                <w:rFonts w:ascii="Times New Roman" w:hAnsi="Times New Roman" w:cs="Times New Roman"/>
                <w:sz w:val="20"/>
                <w:szCs w:val="20"/>
              </w:rPr>
            </w:pPr>
          </w:p>
        </w:tc>
        <w:tc>
          <w:tcPr>
            <w:tcW w:w="7342" w:type="dxa"/>
          </w:tcPr>
          <w:p w14:paraId="7EE03B35" w14:textId="77777777" w:rsidR="00125370" w:rsidRPr="0042061B" w:rsidRDefault="00125370" w:rsidP="005B3E78">
            <w:pPr>
              <w:jc w:val="both"/>
              <w:rPr>
                <w:rFonts w:ascii="Times New Roman" w:hAnsi="Times New Roman" w:cs="Times New Roman"/>
                <w:sz w:val="20"/>
                <w:szCs w:val="20"/>
              </w:rPr>
            </w:pPr>
            <w:r w:rsidRPr="0042061B">
              <w:rPr>
                <w:rFonts w:ascii="Times New Roman" w:hAnsi="Times New Roman" w:cs="Times New Roman"/>
                <w:sz w:val="20"/>
                <w:szCs w:val="20"/>
              </w:rPr>
              <w:t>Portal web y redes sociales de Radio Raíces, radioraicesdf.net/ www.facebook.com/radioraicesDF.net/ twitter.com/</w:t>
            </w:r>
            <w:proofErr w:type="spellStart"/>
            <w:r w:rsidRPr="0042061B">
              <w:rPr>
                <w:rFonts w:ascii="Times New Roman" w:hAnsi="Times New Roman" w:cs="Times New Roman"/>
                <w:sz w:val="20"/>
                <w:szCs w:val="20"/>
              </w:rPr>
              <w:t>RaicesSEDEREC</w:t>
            </w:r>
            <w:proofErr w:type="spellEnd"/>
          </w:p>
        </w:tc>
      </w:tr>
    </w:tbl>
    <w:p w14:paraId="44284A1B" w14:textId="77777777" w:rsidR="00125370" w:rsidRDefault="00125370" w:rsidP="00125370">
      <w:pPr>
        <w:pStyle w:val="Prrafodelista"/>
        <w:ind w:left="0"/>
        <w:rPr>
          <w:rFonts w:ascii="Times New Roman" w:hAnsi="Times New Roman" w:cs="Times New Roman"/>
          <w:sz w:val="20"/>
        </w:rPr>
      </w:pPr>
    </w:p>
    <w:p w14:paraId="7F9A9310" w14:textId="77777777" w:rsidR="00F32870" w:rsidRDefault="00F32870" w:rsidP="00125370">
      <w:pPr>
        <w:pStyle w:val="Prrafodelista"/>
        <w:ind w:left="0"/>
        <w:rPr>
          <w:rFonts w:ascii="Times New Roman" w:hAnsi="Times New Roman" w:cs="Times New Roman"/>
          <w:sz w:val="20"/>
        </w:rPr>
      </w:pPr>
    </w:p>
    <w:p w14:paraId="6808DC99" w14:textId="77777777" w:rsidR="00F32870" w:rsidRDefault="00F32870" w:rsidP="00125370">
      <w:pPr>
        <w:pStyle w:val="Prrafodelista"/>
        <w:ind w:left="0"/>
        <w:rPr>
          <w:rFonts w:ascii="Times New Roman" w:hAnsi="Times New Roman" w:cs="Times New Roman"/>
          <w:sz w:val="20"/>
        </w:rPr>
      </w:pPr>
    </w:p>
    <w:p w14:paraId="3703C94D" w14:textId="77777777" w:rsidR="00F32870" w:rsidRDefault="00F32870" w:rsidP="00125370">
      <w:pPr>
        <w:pStyle w:val="Prrafodelista"/>
        <w:ind w:left="0"/>
        <w:rPr>
          <w:rFonts w:ascii="Times New Roman" w:hAnsi="Times New Roman" w:cs="Times New Roman"/>
          <w:sz w:val="20"/>
        </w:rPr>
      </w:pPr>
    </w:p>
    <w:p w14:paraId="274E6225" w14:textId="77777777" w:rsidR="00F32870" w:rsidRDefault="00F32870" w:rsidP="00125370">
      <w:pPr>
        <w:pStyle w:val="Prrafodelista"/>
        <w:ind w:left="0"/>
        <w:rPr>
          <w:rFonts w:ascii="Times New Roman" w:hAnsi="Times New Roman" w:cs="Times New Roman"/>
          <w:sz w:val="20"/>
        </w:rPr>
      </w:pPr>
    </w:p>
    <w:p w14:paraId="0517F0C0" w14:textId="77777777" w:rsidR="00F32870" w:rsidRDefault="00F32870" w:rsidP="00125370">
      <w:pPr>
        <w:pStyle w:val="Prrafodelista"/>
        <w:ind w:left="0"/>
        <w:rPr>
          <w:rFonts w:ascii="Times New Roman" w:hAnsi="Times New Roman" w:cs="Times New Roman"/>
          <w:sz w:val="20"/>
        </w:rPr>
      </w:pPr>
    </w:p>
    <w:p w14:paraId="027B97EC" w14:textId="77777777" w:rsidR="00F32870" w:rsidRDefault="00F32870" w:rsidP="00125370">
      <w:pPr>
        <w:pStyle w:val="Prrafodelista"/>
        <w:ind w:left="0"/>
        <w:rPr>
          <w:rFonts w:ascii="Times New Roman" w:hAnsi="Times New Roman" w:cs="Times New Roman"/>
          <w:sz w:val="20"/>
        </w:rPr>
      </w:pPr>
    </w:p>
    <w:p w14:paraId="5A7FE59D" w14:textId="77777777" w:rsidR="00F32870" w:rsidRDefault="00F32870" w:rsidP="00125370">
      <w:pPr>
        <w:pStyle w:val="Prrafodelista"/>
        <w:ind w:left="0"/>
        <w:rPr>
          <w:rFonts w:ascii="Times New Roman" w:hAnsi="Times New Roman" w:cs="Times New Roman"/>
          <w:sz w:val="20"/>
        </w:rPr>
      </w:pPr>
    </w:p>
    <w:p w14:paraId="7798B0AB" w14:textId="77777777" w:rsidR="00F32870" w:rsidRDefault="00F32870" w:rsidP="00125370">
      <w:pPr>
        <w:pStyle w:val="Prrafodelista"/>
        <w:ind w:left="0"/>
        <w:rPr>
          <w:rFonts w:ascii="Times New Roman" w:hAnsi="Times New Roman" w:cs="Times New Roman"/>
          <w:sz w:val="20"/>
        </w:rPr>
      </w:pPr>
    </w:p>
    <w:p w14:paraId="37BE91E6" w14:textId="77777777" w:rsidR="00F32870" w:rsidRDefault="00F32870" w:rsidP="00125370">
      <w:pPr>
        <w:pStyle w:val="Prrafodelista"/>
        <w:ind w:left="0"/>
        <w:rPr>
          <w:rFonts w:ascii="Times New Roman" w:hAnsi="Times New Roman" w:cs="Times New Roman"/>
          <w:sz w:val="20"/>
        </w:rPr>
      </w:pPr>
    </w:p>
    <w:p w14:paraId="58AFC27A" w14:textId="77777777" w:rsidR="00805688" w:rsidRPr="0042061B" w:rsidRDefault="00805688" w:rsidP="0003586A">
      <w:pPr>
        <w:pStyle w:val="Ttulo2"/>
        <w:rPr>
          <w:rFonts w:cs="Times New Roman"/>
          <w:szCs w:val="20"/>
        </w:rPr>
      </w:pPr>
      <w:bookmarkStart w:id="123" w:name="_Toc518035510"/>
      <w:r w:rsidRPr="0042061B">
        <w:rPr>
          <w:rFonts w:cs="Times New Roman"/>
          <w:szCs w:val="20"/>
        </w:rPr>
        <w:lastRenderedPageBreak/>
        <w:t>VI.2. Resultados al Nivel del Propósito y Fin del Programa Social</w:t>
      </w:r>
      <w:bookmarkEnd w:id="123"/>
      <w:r w:rsidRPr="0042061B">
        <w:rPr>
          <w:rFonts w:cs="Times New Roman"/>
          <w:szCs w:val="20"/>
        </w:rPr>
        <w:t xml:space="preserve"> </w:t>
      </w:r>
    </w:p>
    <w:p w14:paraId="69C4A5E6" w14:textId="77777777" w:rsidR="00CC0AC3" w:rsidRPr="0042061B" w:rsidRDefault="00CC0AC3" w:rsidP="00E227DE">
      <w:pPr>
        <w:spacing w:after="0"/>
        <w:rPr>
          <w:rFonts w:ascii="Times New Roman" w:hAnsi="Times New Roman" w:cs="Times New Roman"/>
          <w:sz w:val="20"/>
          <w:szCs w:val="20"/>
        </w:rPr>
      </w:pPr>
    </w:p>
    <w:p w14:paraId="381D51C1" w14:textId="77777777" w:rsidR="00CC0AC3" w:rsidRPr="0042061B" w:rsidRDefault="00CC0AC3" w:rsidP="00D539F7">
      <w:pPr>
        <w:pStyle w:val="Epgrafe"/>
        <w:jc w:val="center"/>
        <w:rPr>
          <w:rFonts w:ascii="Times New Roman" w:hAnsi="Times New Roman" w:cs="Times New Roman"/>
          <w:color w:val="auto"/>
          <w:sz w:val="20"/>
          <w:szCs w:val="20"/>
        </w:rPr>
      </w:pPr>
      <w:bookmarkStart w:id="124" w:name="_Toc518035628"/>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48</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Resultados al Nivel del Propósito y Fin del Programa Social</w:t>
      </w:r>
      <w:bookmarkEnd w:id="124"/>
    </w:p>
    <w:tbl>
      <w:tblPr>
        <w:tblStyle w:val="Tablaconcuadrcula1"/>
        <w:tblW w:w="0" w:type="auto"/>
        <w:tblLook w:val="04A0" w:firstRow="1" w:lastRow="0" w:firstColumn="1" w:lastColumn="0" w:noHBand="0" w:noVBand="1"/>
      </w:tblPr>
      <w:tblGrid>
        <w:gridCol w:w="1369"/>
        <w:gridCol w:w="1205"/>
        <w:gridCol w:w="1774"/>
        <w:gridCol w:w="1712"/>
        <w:gridCol w:w="1285"/>
        <w:gridCol w:w="1332"/>
        <w:gridCol w:w="1285"/>
      </w:tblGrid>
      <w:tr w:rsidR="00805688" w:rsidRPr="0042061B" w14:paraId="293E2C8A" w14:textId="77777777" w:rsidTr="00AC5DB1">
        <w:trPr>
          <w:trHeight w:val="469"/>
        </w:trPr>
        <w:tc>
          <w:tcPr>
            <w:tcW w:w="1369" w:type="dxa"/>
            <w:tcBorders>
              <w:top w:val="single" w:sz="4" w:space="0" w:color="auto"/>
              <w:left w:val="single" w:sz="4" w:space="0" w:color="auto"/>
              <w:bottom w:val="single" w:sz="4" w:space="0" w:color="auto"/>
              <w:right w:val="single" w:sz="4" w:space="0" w:color="auto"/>
            </w:tcBorders>
            <w:vAlign w:val="center"/>
          </w:tcPr>
          <w:p w14:paraId="57D633DA" w14:textId="77777777" w:rsidR="00805688" w:rsidRPr="0042061B" w:rsidRDefault="00805688" w:rsidP="000E138F">
            <w:pPr>
              <w:jc w:val="center"/>
              <w:rPr>
                <w:rFonts w:ascii="Times New Roman" w:eastAsiaTheme="minorHAnsi" w:hAnsi="Times New Roman"/>
                <w:b/>
                <w:sz w:val="20"/>
                <w:szCs w:val="20"/>
              </w:rPr>
            </w:pPr>
            <w:r w:rsidRPr="0042061B">
              <w:rPr>
                <w:rFonts w:ascii="Times New Roman" w:eastAsiaTheme="minorHAnsi" w:hAnsi="Times New Roman"/>
                <w:b/>
                <w:bCs/>
                <w:sz w:val="20"/>
                <w:szCs w:val="20"/>
              </w:rPr>
              <w:t>Matriz de Indicadores</w:t>
            </w:r>
          </w:p>
        </w:tc>
        <w:tc>
          <w:tcPr>
            <w:tcW w:w="1205" w:type="dxa"/>
            <w:tcBorders>
              <w:top w:val="single" w:sz="4" w:space="0" w:color="auto"/>
              <w:left w:val="single" w:sz="4" w:space="0" w:color="auto"/>
              <w:bottom w:val="single" w:sz="4" w:space="0" w:color="auto"/>
              <w:right w:val="single" w:sz="4" w:space="0" w:color="auto"/>
            </w:tcBorders>
            <w:vAlign w:val="center"/>
            <w:hideMark/>
          </w:tcPr>
          <w:p w14:paraId="4F900AC3" w14:textId="77777777" w:rsidR="00805688" w:rsidRPr="0042061B" w:rsidRDefault="00805688" w:rsidP="000E138F">
            <w:pPr>
              <w:jc w:val="center"/>
              <w:rPr>
                <w:rFonts w:ascii="Times New Roman" w:eastAsiaTheme="minorHAnsi" w:hAnsi="Times New Roman"/>
                <w:b/>
                <w:sz w:val="20"/>
                <w:szCs w:val="20"/>
              </w:rPr>
            </w:pPr>
            <w:r w:rsidRPr="0042061B">
              <w:rPr>
                <w:rFonts w:ascii="Times New Roman" w:eastAsiaTheme="minorHAnsi" w:hAnsi="Times New Roman"/>
                <w:b/>
                <w:sz w:val="20"/>
                <w:szCs w:val="20"/>
              </w:rPr>
              <w:t>Nivel de Objetivo</w:t>
            </w:r>
          </w:p>
        </w:tc>
        <w:tc>
          <w:tcPr>
            <w:tcW w:w="1774" w:type="dxa"/>
            <w:tcBorders>
              <w:top w:val="single" w:sz="4" w:space="0" w:color="auto"/>
              <w:left w:val="single" w:sz="4" w:space="0" w:color="auto"/>
              <w:bottom w:val="single" w:sz="4" w:space="0" w:color="auto"/>
              <w:right w:val="single" w:sz="4" w:space="0" w:color="auto"/>
            </w:tcBorders>
            <w:vAlign w:val="center"/>
            <w:hideMark/>
          </w:tcPr>
          <w:p w14:paraId="63F9A923" w14:textId="77777777" w:rsidR="00805688" w:rsidRPr="0042061B" w:rsidRDefault="00805688" w:rsidP="000E138F">
            <w:pPr>
              <w:jc w:val="center"/>
              <w:rPr>
                <w:rFonts w:ascii="Times New Roman" w:eastAsiaTheme="minorHAnsi" w:hAnsi="Times New Roman"/>
                <w:b/>
                <w:sz w:val="20"/>
                <w:szCs w:val="20"/>
              </w:rPr>
            </w:pPr>
            <w:r w:rsidRPr="0042061B">
              <w:rPr>
                <w:rFonts w:ascii="Times New Roman" w:eastAsiaTheme="minorHAnsi" w:hAnsi="Times New Roman"/>
                <w:b/>
                <w:sz w:val="20"/>
                <w:szCs w:val="20"/>
              </w:rPr>
              <w:t>Nombre del Indicador</w:t>
            </w:r>
          </w:p>
        </w:tc>
        <w:tc>
          <w:tcPr>
            <w:tcW w:w="1712" w:type="dxa"/>
            <w:tcBorders>
              <w:top w:val="single" w:sz="4" w:space="0" w:color="auto"/>
              <w:left w:val="single" w:sz="4" w:space="0" w:color="auto"/>
              <w:bottom w:val="single" w:sz="4" w:space="0" w:color="auto"/>
              <w:right w:val="single" w:sz="4" w:space="0" w:color="auto"/>
            </w:tcBorders>
            <w:vAlign w:val="center"/>
            <w:hideMark/>
          </w:tcPr>
          <w:p w14:paraId="7BDA9CCC" w14:textId="77777777" w:rsidR="00805688" w:rsidRPr="0042061B" w:rsidRDefault="00805688" w:rsidP="000E138F">
            <w:pPr>
              <w:jc w:val="center"/>
              <w:rPr>
                <w:rFonts w:ascii="Times New Roman" w:eastAsiaTheme="minorHAnsi" w:hAnsi="Times New Roman"/>
                <w:b/>
                <w:sz w:val="20"/>
                <w:szCs w:val="20"/>
              </w:rPr>
            </w:pPr>
            <w:r w:rsidRPr="0042061B">
              <w:rPr>
                <w:rFonts w:ascii="Times New Roman" w:eastAsiaTheme="minorHAnsi" w:hAnsi="Times New Roman"/>
                <w:b/>
                <w:sz w:val="20"/>
                <w:szCs w:val="20"/>
              </w:rPr>
              <w:t>Fórmula</w:t>
            </w:r>
          </w:p>
        </w:tc>
        <w:tc>
          <w:tcPr>
            <w:tcW w:w="1285" w:type="dxa"/>
            <w:tcBorders>
              <w:top w:val="single" w:sz="4" w:space="0" w:color="auto"/>
              <w:left w:val="single" w:sz="4" w:space="0" w:color="auto"/>
              <w:bottom w:val="single" w:sz="4" w:space="0" w:color="auto"/>
              <w:right w:val="single" w:sz="4" w:space="0" w:color="auto"/>
            </w:tcBorders>
            <w:vAlign w:val="center"/>
            <w:hideMark/>
          </w:tcPr>
          <w:p w14:paraId="0CBE2C55" w14:textId="77777777" w:rsidR="00805688" w:rsidRPr="0042061B" w:rsidRDefault="00805688" w:rsidP="000E138F">
            <w:pPr>
              <w:jc w:val="center"/>
              <w:rPr>
                <w:rFonts w:ascii="Times New Roman" w:eastAsiaTheme="minorHAnsi" w:hAnsi="Times New Roman"/>
                <w:b/>
                <w:sz w:val="20"/>
                <w:szCs w:val="20"/>
              </w:rPr>
            </w:pPr>
            <w:r w:rsidRPr="0042061B">
              <w:rPr>
                <w:rFonts w:ascii="Times New Roman" w:eastAsiaTheme="minorHAnsi" w:hAnsi="Times New Roman"/>
                <w:b/>
                <w:sz w:val="20"/>
                <w:szCs w:val="20"/>
              </w:rPr>
              <w:t>Meta</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6B773D8" w14:textId="77777777" w:rsidR="00805688" w:rsidRPr="0042061B" w:rsidRDefault="00805688" w:rsidP="000E138F">
            <w:pPr>
              <w:jc w:val="center"/>
              <w:rPr>
                <w:rFonts w:ascii="Times New Roman" w:eastAsiaTheme="minorHAnsi" w:hAnsi="Times New Roman"/>
                <w:b/>
                <w:sz w:val="20"/>
                <w:szCs w:val="20"/>
              </w:rPr>
            </w:pPr>
            <w:r w:rsidRPr="0042061B">
              <w:rPr>
                <w:rFonts w:ascii="Times New Roman" w:eastAsiaTheme="minorHAnsi" w:hAnsi="Times New Roman"/>
                <w:b/>
                <w:sz w:val="20"/>
                <w:szCs w:val="20"/>
              </w:rPr>
              <w:t>Resultados</w:t>
            </w:r>
          </w:p>
        </w:tc>
        <w:tc>
          <w:tcPr>
            <w:tcW w:w="1285" w:type="dxa"/>
            <w:tcBorders>
              <w:top w:val="single" w:sz="4" w:space="0" w:color="auto"/>
              <w:left w:val="single" w:sz="4" w:space="0" w:color="auto"/>
              <w:bottom w:val="single" w:sz="4" w:space="0" w:color="auto"/>
              <w:right w:val="single" w:sz="4" w:space="0" w:color="auto"/>
            </w:tcBorders>
            <w:vAlign w:val="center"/>
            <w:hideMark/>
          </w:tcPr>
          <w:p w14:paraId="76E423CB" w14:textId="77777777" w:rsidR="00805688" w:rsidRPr="0042061B" w:rsidRDefault="00805688" w:rsidP="000E138F">
            <w:pPr>
              <w:jc w:val="center"/>
              <w:rPr>
                <w:rFonts w:ascii="Times New Roman" w:eastAsiaTheme="minorHAnsi" w:hAnsi="Times New Roman"/>
                <w:b/>
                <w:sz w:val="20"/>
                <w:szCs w:val="20"/>
              </w:rPr>
            </w:pPr>
            <w:r w:rsidRPr="0042061B">
              <w:rPr>
                <w:rFonts w:ascii="Times New Roman" w:eastAsiaTheme="minorHAnsi" w:hAnsi="Times New Roman"/>
                <w:b/>
                <w:sz w:val="20"/>
                <w:szCs w:val="20"/>
              </w:rPr>
              <w:t>Factores</w:t>
            </w:r>
          </w:p>
        </w:tc>
      </w:tr>
      <w:tr w:rsidR="00AC5DB1" w:rsidRPr="0042061B" w14:paraId="58995A4B" w14:textId="77777777" w:rsidTr="00AC5DB1">
        <w:trPr>
          <w:trHeight w:val="2120"/>
        </w:trPr>
        <w:tc>
          <w:tcPr>
            <w:tcW w:w="1369" w:type="dxa"/>
            <w:vMerge w:val="restart"/>
            <w:tcBorders>
              <w:top w:val="single" w:sz="4" w:space="0" w:color="auto"/>
              <w:left w:val="single" w:sz="4" w:space="0" w:color="auto"/>
              <w:right w:val="single" w:sz="4" w:space="0" w:color="auto"/>
            </w:tcBorders>
            <w:vAlign w:val="center"/>
            <w:hideMark/>
          </w:tcPr>
          <w:p w14:paraId="513F8578" w14:textId="77777777" w:rsidR="00AC5DB1" w:rsidRPr="0042061B" w:rsidRDefault="00AC5DB1" w:rsidP="00AC5DB1">
            <w:pPr>
              <w:spacing w:after="200"/>
              <w:rPr>
                <w:rFonts w:ascii="Times New Roman" w:eastAsiaTheme="minorHAnsi" w:hAnsi="Times New Roman"/>
                <w:sz w:val="20"/>
                <w:szCs w:val="20"/>
              </w:rPr>
            </w:pPr>
            <w:r w:rsidRPr="0042061B">
              <w:rPr>
                <w:rFonts w:ascii="Times New Roman" w:eastAsiaTheme="minorHAnsi" w:hAnsi="Times New Roman"/>
                <w:sz w:val="20"/>
                <w:szCs w:val="20"/>
              </w:rPr>
              <w:t>2015</w:t>
            </w:r>
          </w:p>
        </w:tc>
        <w:tc>
          <w:tcPr>
            <w:tcW w:w="1205" w:type="dxa"/>
            <w:tcBorders>
              <w:top w:val="single" w:sz="4" w:space="0" w:color="auto"/>
              <w:left w:val="single" w:sz="4" w:space="0" w:color="auto"/>
              <w:bottom w:val="single" w:sz="4" w:space="0" w:color="auto"/>
              <w:right w:val="single" w:sz="4" w:space="0" w:color="auto"/>
            </w:tcBorders>
            <w:vAlign w:val="center"/>
            <w:hideMark/>
          </w:tcPr>
          <w:p w14:paraId="0CF0368C" w14:textId="77777777" w:rsidR="00AC5DB1" w:rsidRPr="0042061B" w:rsidRDefault="00AC5DB1" w:rsidP="00AC5DB1">
            <w:pPr>
              <w:spacing w:after="200"/>
              <w:rPr>
                <w:rFonts w:ascii="Times New Roman" w:eastAsiaTheme="minorHAnsi" w:hAnsi="Times New Roman"/>
                <w:sz w:val="20"/>
                <w:szCs w:val="20"/>
              </w:rPr>
            </w:pPr>
            <w:r w:rsidRPr="0042061B">
              <w:rPr>
                <w:rFonts w:ascii="Times New Roman" w:eastAsiaTheme="minorHAnsi" w:hAnsi="Times New Roman"/>
                <w:sz w:val="20"/>
                <w:szCs w:val="20"/>
              </w:rPr>
              <w:t>Fin</w:t>
            </w:r>
          </w:p>
        </w:tc>
        <w:tc>
          <w:tcPr>
            <w:tcW w:w="1774" w:type="dxa"/>
            <w:tcBorders>
              <w:top w:val="single" w:sz="4" w:space="0" w:color="auto"/>
              <w:left w:val="single" w:sz="4" w:space="0" w:color="auto"/>
              <w:bottom w:val="single" w:sz="4" w:space="0" w:color="auto"/>
              <w:right w:val="single" w:sz="4" w:space="0" w:color="auto"/>
            </w:tcBorders>
          </w:tcPr>
          <w:p w14:paraId="76694630" w14:textId="77777777" w:rsidR="00AC5DB1" w:rsidRPr="0042061B" w:rsidRDefault="00AC5DB1" w:rsidP="00AC5DB1">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Porcentaje del presupuesto institucional asignado al turismo alternativo en el año actual, menos el porcentaje asignado en el año anterior.</w:t>
            </w:r>
          </w:p>
        </w:tc>
        <w:tc>
          <w:tcPr>
            <w:tcW w:w="1712" w:type="dxa"/>
            <w:tcBorders>
              <w:top w:val="single" w:sz="4" w:space="0" w:color="auto"/>
              <w:left w:val="single" w:sz="4" w:space="0" w:color="auto"/>
              <w:bottom w:val="single" w:sz="4" w:space="0" w:color="auto"/>
              <w:right w:val="single" w:sz="4" w:space="0" w:color="auto"/>
            </w:tcBorders>
          </w:tcPr>
          <w:p w14:paraId="3FB69B85" w14:textId="77777777" w:rsidR="00AC5DB1" w:rsidRPr="0042061B" w:rsidRDefault="00AC5DB1" w:rsidP="00AC5DB1">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Presupuesto asignado en 2015/presupuesto 2014*100</w:t>
            </w:r>
          </w:p>
        </w:tc>
        <w:tc>
          <w:tcPr>
            <w:tcW w:w="1285" w:type="dxa"/>
            <w:tcBorders>
              <w:top w:val="single" w:sz="4" w:space="0" w:color="auto"/>
              <w:left w:val="single" w:sz="4" w:space="0" w:color="auto"/>
              <w:bottom w:val="single" w:sz="4" w:space="0" w:color="auto"/>
              <w:right w:val="single" w:sz="4" w:space="0" w:color="auto"/>
            </w:tcBorders>
          </w:tcPr>
          <w:p w14:paraId="5B790F5D" w14:textId="32FA8B47" w:rsidR="00AC5DB1" w:rsidRPr="0042061B" w:rsidRDefault="00AC5DB1" w:rsidP="00AC5DB1">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 xml:space="preserve">No </w:t>
            </w:r>
            <w:r>
              <w:rPr>
                <w:rFonts w:ascii="Times New Roman" w:eastAsiaTheme="minorHAnsi" w:hAnsi="Times New Roman"/>
                <w:sz w:val="20"/>
                <w:szCs w:val="20"/>
              </w:rPr>
              <w:t>aplica</w:t>
            </w:r>
          </w:p>
        </w:tc>
        <w:tc>
          <w:tcPr>
            <w:tcW w:w="1332" w:type="dxa"/>
            <w:tcBorders>
              <w:top w:val="single" w:sz="4" w:space="0" w:color="auto"/>
              <w:left w:val="single" w:sz="4" w:space="0" w:color="auto"/>
              <w:bottom w:val="single" w:sz="4" w:space="0" w:color="auto"/>
              <w:right w:val="single" w:sz="4" w:space="0" w:color="auto"/>
            </w:tcBorders>
          </w:tcPr>
          <w:p w14:paraId="4E4F38A7" w14:textId="14EDF7B6" w:rsidR="00AC5DB1" w:rsidRPr="0042061B" w:rsidRDefault="00AC5DB1" w:rsidP="00AC5DB1">
            <w:pPr>
              <w:spacing w:after="200"/>
              <w:jc w:val="both"/>
              <w:rPr>
                <w:rFonts w:ascii="Times New Roman" w:eastAsiaTheme="minorHAnsi" w:hAnsi="Times New Roman"/>
                <w:sz w:val="20"/>
                <w:szCs w:val="20"/>
              </w:rPr>
            </w:pPr>
            <w:r w:rsidRPr="003A7D46">
              <w:rPr>
                <w:rFonts w:ascii="Times New Roman" w:eastAsiaTheme="minorHAnsi" w:hAnsi="Times New Roman"/>
                <w:sz w:val="20"/>
                <w:szCs w:val="20"/>
              </w:rPr>
              <w:t>No aplica</w:t>
            </w:r>
          </w:p>
        </w:tc>
        <w:tc>
          <w:tcPr>
            <w:tcW w:w="1285" w:type="dxa"/>
            <w:tcBorders>
              <w:top w:val="single" w:sz="4" w:space="0" w:color="auto"/>
              <w:left w:val="single" w:sz="4" w:space="0" w:color="auto"/>
              <w:bottom w:val="single" w:sz="4" w:space="0" w:color="auto"/>
              <w:right w:val="single" w:sz="4" w:space="0" w:color="auto"/>
            </w:tcBorders>
          </w:tcPr>
          <w:p w14:paraId="503D3EA7" w14:textId="3EDA5BB6" w:rsidR="00AC5DB1" w:rsidRPr="0042061B" w:rsidRDefault="00AC5DB1" w:rsidP="00AC5DB1">
            <w:pPr>
              <w:spacing w:after="200"/>
              <w:jc w:val="both"/>
              <w:rPr>
                <w:rFonts w:ascii="Times New Roman" w:eastAsiaTheme="minorHAnsi" w:hAnsi="Times New Roman"/>
                <w:sz w:val="20"/>
                <w:szCs w:val="20"/>
              </w:rPr>
            </w:pPr>
            <w:r w:rsidRPr="003A7D46">
              <w:rPr>
                <w:rFonts w:ascii="Times New Roman" w:eastAsiaTheme="minorHAnsi" w:hAnsi="Times New Roman"/>
                <w:sz w:val="20"/>
                <w:szCs w:val="20"/>
              </w:rPr>
              <w:t>No aplica</w:t>
            </w:r>
          </w:p>
        </w:tc>
      </w:tr>
      <w:tr w:rsidR="00AC5DB1" w:rsidRPr="0042061B" w14:paraId="79AE7280" w14:textId="77777777" w:rsidTr="00AC5DB1">
        <w:tc>
          <w:tcPr>
            <w:tcW w:w="1369" w:type="dxa"/>
            <w:vMerge/>
            <w:tcBorders>
              <w:left w:val="single" w:sz="4" w:space="0" w:color="auto"/>
              <w:right w:val="single" w:sz="4" w:space="0" w:color="auto"/>
            </w:tcBorders>
            <w:vAlign w:val="center"/>
            <w:hideMark/>
          </w:tcPr>
          <w:p w14:paraId="0E29CFFB" w14:textId="77777777" w:rsidR="00AC5DB1" w:rsidRPr="0042061B" w:rsidRDefault="00AC5DB1" w:rsidP="00AC5DB1">
            <w:pPr>
              <w:spacing w:after="200"/>
              <w:rPr>
                <w:rFonts w:ascii="Times New Roman" w:eastAsiaTheme="minorHAnsi" w:hAnsi="Times New Roman"/>
                <w:sz w:val="20"/>
                <w:szCs w:val="20"/>
              </w:rPr>
            </w:pPr>
          </w:p>
        </w:tc>
        <w:tc>
          <w:tcPr>
            <w:tcW w:w="1205" w:type="dxa"/>
            <w:tcBorders>
              <w:top w:val="single" w:sz="4" w:space="0" w:color="auto"/>
              <w:left w:val="single" w:sz="4" w:space="0" w:color="auto"/>
              <w:right w:val="single" w:sz="4" w:space="0" w:color="auto"/>
            </w:tcBorders>
            <w:vAlign w:val="center"/>
            <w:hideMark/>
          </w:tcPr>
          <w:p w14:paraId="751C96C3" w14:textId="77777777" w:rsidR="00AC5DB1" w:rsidRPr="0042061B" w:rsidRDefault="00AC5DB1" w:rsidP="00AC5DB1">
            <w:pPr>
              <w:spacing w:after="200"/>
              <w:rPr>
                <w:rFonts w:ascii="Times New Roman" w:eastAsiaTheme="minorHAnsi" w:hAnsi="Times New Roman"/>
                <w:sz w:val="20"/>
                <w:szCs w:val="20"/>
              </w:rPr>
            </w:pPr>
            <w:r w:rsidRPr="0042061B">
              <w:rPr>
                <w:rFonts w:ascii="Times New Roman" w:eastAsiaTheme="minorHAnsi" w:hAnsi="Times New Roman"/>
                <w:sz w:val="20"/>
                <w:szCs w:val="20"/>
              </w:rPr>
              <w:t>Propósito</w:t>
            </w:r>
          </w:p>
        </w:tc>
        <w:tc>
          <w:tcPr>
            <w:tcW w:w="1774" w:type="dxa"/>
            <w:tcBorders>
              <w:top w:val="single" w:sz="4" w:space="0" w:color="auto"/>
              <w:left w:val="single" w:sz="4" w:space="0" w:color="auto"/>
              <w:bottom w:val="single" w:sz="4" w:space="0" w:color="auto"/>
              <w:right w:val="single" w:sz="4" w:space="0" w:color="auto"/>
            </w:tcBorders>
          </w:tcPr>
          <w:p w14:paraId="64D0BB16" w14:textId="77777777" w:rsidR="00AC5DB1" w:rsidRPr="0042061B" w:rsidRDefault="00AC5DB1" w:rsidP="00AC5DB1">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Diferencia entre el número de proyectos apoyados en el ejercicio actual, en relación al número de proyectos apoyados en el año anterior, expresado en porciento.</w:t>
            </w:r>
          </w:p>
        </w:tc>
        <w:tc>
          <w:tcPr>
            <w:tcW w:w="1712" w:type="dxa"/>
            <w:tcBorders>
              <w:top w:val="single" w:sz="4" w:space="0" w:color="auto"/>
              <w:left w:val="single" w:sz="4" w:space="0" w:color="auto"/>
              <w:bottom w:val="single" w:sz="4" w:space="0" w:color="auto"/>
              <w:right w:val="single" w:sz="4" w:space="0" w:color="auto"/>
            </w:tcBorders>
          </w:tcPr>
          <w:p w14:paraId="36A62BC3" w14:textId="77777777" w:rsidR="00AC5DB1" w:rsidRPr="0042061B" w:rsidRDefault="00AC5DB1" w:rsidP="00AC5DB1">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Número de Proyectos apoyados en 2015/ número de proyectos apoyados en el año anterior*100</w:t>
            </w:r>
          </w:p>
        </w:tc>
        <w:tc>
          <w:tcPr>
            <w:tcW w:w="1285" w:type="dxa"/>
            <w:tcBorders>
              <w:top w:val="single" w:sz="4" w:space="0" w:color="auto"/>
              <w:left w:val="single" w:sz="4" w:space="0" w:color="auto"/>
              <w:bottom w:val="single" w:sz="4" w:space="0" w:color="auto"/>
              <w:right w:val="single" w:sz="4" w:space="0" w:color="auto"/>
            </w:tcBorders>
          </w:tcPr>
          <w:p w14:paraId="1FE9997B" w14:textId="3AE5A857" w:rsidR="00AC5DB1" w:rsidRPr="0042061B" w:rsidRDefault="00AC5DB1" w:rsidP="00AC5DB1">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 xml:space="preserve">No </w:t>
            </w:r>
            <w:r>
              <w:rPr>
                <w:rFonts w:ascii="Times New Roman" w:eastAsiaTheme="minorHAnsi" w:hAnsi="Times New Roman"/>
                <w:sz w:val="20"/>
                <w:szCs w:val="20"/>
              </w:rPr>
              <w:t>aplica</w:t>
            </w:r>
          </w:p>
        </w:tc>
        <w:tc>
          <w:tcPr>
            <w:tcW w:w="1332" w:type="dxa"/>
            <w:tcBorders>
              <w:top w:val="single" w:sz="4" w:space="0" w:color="auto"/>
              <w:left w:val="single" w:sz="4" w:space="0" w:color="auto"/>
              <w:bottom w:val="single" w:sz="4" w:space="0" w:color="auto"/>
              <w:right w:val="single" w:sz="4" w:space="0" w:color="auto"/>
            </w:tcBorders>
          </w:tcPr>
          <w:p w14:paraId="5FB1BBA7" w14:textId="50356CDB" w:rsidR="00AC5DB1" w:rsidRPr="0042061B" w:rsidRDefault="00AC5DB1" w:rsidP="00AC5DB1">
            <w:pPr>
              <w:spacing w:after="200"/>
              <w:jc w:val="both"/>
              <w:rPr>
                <w:rFonts w:ascii="Times New Roman" w:eastAsiaTheme="minorHAnsi" w:hAnsi="Times New Roman"/>
                <w:sz w:val="20"/>
                <w:szCs w:val="20"/>
              </w:rPr>
            </w:pPr>
            <w:r w:rsidRPr="003A7D46">
              <w:rPr>
                <w:rFonts w:ascii="Times New Roman" w:eastAsiaTheme="minorHAnsi" w:hAnsi="Times New Roman"/>
                <w:sz w:val="20"/>
                <w:szCs w:val="20"/>
              </w:rPr>
              <w:t>No aplica</w:t>
            </w:r>
          </w:p>
        </w:tc>
        <w:tc>
          <w:tcPr>
            <w:tcW w:w="1285" w:type="dxa"/>
            <w:tcBorders>
              <w:top w:val="single" w:sz="4" w:space="0" w:color="auto"/>
              <w:left w:val="single" w:sz="4" w:space="0" w:color="auto"/>
              <w:bottom w:val="single" w:sz="4" w:space="0" w:color="auto"/>
              <w:right w:val="single" w:sz="4" w:space="0" w:color="auto"/>
            </w:tcBorders>
          </w:tcPr>
          <w:p w14:paraId="4078E9CF" w14:textId="626F2E1F" w:rsidR="00AC5DB1" w:rsidRPr="0042061B" w:rsidRDefault="00AC5DB1" w:rsidP="00AC5DB1">
            <w:pPr>
              <w:spacing w:after="200"/>
              <w:jc w:val="both"/>
              <w:rPr>
                <w:rFonts w:ascii="Times New Roman" w:eastAsiaTheme="minorHAnsi" w:hAnsi="Times New Roman"/>
                <w:sz w:val="20"/>
                <w:szCs w:val="20"/>
              </w:rPr>
            </w:pPr>
            <w:r w:rsidRPr="003A7D46">
              <w:rPr>
                <w:rFonts w:ascii="Times New Roman" w:eastAsiaTheme="minorHAnsi" w:hAnsi="Times New Roman"/>
                <w:sz w:val="20"/>
                <w:szCs w:val="20"/>
              </w:rPr>
              <w:t>No aplica</w:t>
            </w:r>
          </w:p>
        </w:tc>
      </w:tr>
      <w:tr w:rsidR="00AC5DB1" w:rsidRPr="0042061B" w14:paraId="0CC43206" w14:textId="77777777" w:rsidTr="00AC5DB1">
        <w:tc>
          <w:tcPr>
            <w:tcW w:w="1369" w:type="dxa"/>
            <w:vMerge w:val="restart"/>
            <w:tcBorders>
              <w:top w:val="single" w:sz="4" w:space="0" w:color="auto"/>
              <w:left w:val="single" w:sz="4" w:space="0" w:color="auto"/>
              <w:bottom w:val="single" w:sz="4" w:space="0" w:color="auto"/>
              <w:right w:val="single" w:sz="4" w:space="0" w:color="auto"/>
            </w:tcBorders>
            <w:vAlign w:val="center"/>
            <w:hideMark/>
          </w:tcPr>
          <w:p w14:paraId="346BA391" w14:textId="77777777" w:rsidR="00AC5DB1" w:rsidRPr="0042061B" w:rsidRDefault="00AC5DB1" w:rsidP="00AC5DB1">
            <w:pPr>
              <w:spacing w:after="200"/>
              <w:rPr>
                <w:rFonts w:ascii="Times New Roman" w:eastAsiaTheme="minorHAnsi" w:hAnsi="Times New Roman"/>
                <w:sz w:val="20"/>
                <w:szCs w:val="20"/>
              </w:rPr>
            </w:pPr>
            <w:r w:rsidRPr="0042061B">
              <w:rPr>
                <w:rFonts w:ascii="Times New Roman" w:eastAsiaTheme="minorHAnsi" w:hAnsi="Times New Roman"/>
                <w:sz w:val="20"/>
                <w:szCs w:val="20"/>
              </w:rPr>
              <w:t>2016</w:t>
            </w:r>
          </w:p>
        </w:tc>
        <w:tc>
          <w:tcPr>
            <w:tcW w:w="1205" w:type="dxa"/>
            <w:tcBorders>
              <w:top w:val="single" w:sz="4" w:space="0" w:color="auto"/>
              <w:left w:val="single" w:sz="4" w:space="0" w:color="auto"/>
              <w:bottom w:val="single" w:sz="4" w:space="0" w:color="auto"/>
              <w:right w:val="single" w:sz="4" w:space="0" w:color="auto"/>
            </w:tcBorders>
            <w:vAlign w:val="center"/>
            <w:hideMark/>
          </w:tcPr>
          <w:p w14:paraId="206ED050" w14:textId="77777777" w:rsidR="00AC5DB1" w:rsidRPr="0042061B" w:rsidRDefault="00AC5DB1" w:rsidP="00AC5DB1">
            <w:pPr>
              <w:spacing w:after="200"/>
              <w:rPr>
                <w:rFonts w:ascii="Times New Roman" w:eastAsiaTheme="minorHAnsi" w:hAnsi="Times New Roman"/>
                <w:sz w:val="20"/>
                <w:szCs w:val="20"/>
              </w:rPr>
            </w:pPr>
            <w:r w:rsidRPr="0042061B">
              <w:rPr>
                <w:rFonts w:ascii="Times New Roman" w:eastAsiaTheme="minorHAnsi" w:hAnsi="Times New Roman"/>
                <w:sz w:val="20"/>
                <w:szCs w:val="20"/>
              </w:rPr>
              <w:t>Fin</w:t>
            </w:r>
          </w:p>
        </w:tc>
        <w:tc>
          <w:tcPr>
            <w:tcW w:w="1774" w:type="dxa"/>
            <w:tcBorders>
              <w:top w:val="single" w:sz="4" w:space="0" w:color="auto"/>
              <w:left w:val="single" w:sz="4" w:space="0" w:color="auto"/>
              <w:bottom w:val="single" w:sz="4" w:space="0" w:color="auto"/>
              <w:right w:val="single" w:sz="4" w:space="0" w:color="auto"/>
            </w:tcBorders>
          </w:tcPr>
          <w:p w14:paraId="563A5059" w14:textId="77777777" w:rsidR="00AC5DB1" w:rsidRPr="0042061B" w:rsidRDefault="00AC5DB1" w:rsidP="00AC5DB1">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Porcentaje de población beneficiada directa e indirectamente por los proyectos apoyados</w:t>
            </w:r>
          </w:p>
        </w:tc>
        <w:tc>
          <w:tcPr>
            <w:tcW w:w="1712" w:type="dxa"/>
            <w:tcBorders>
              <w:top w:val="single" w:sz="4" w:space="0" w:color="auto"/>
              <w:left w:val="single" w:sz="4" w:space="0" w:color="auto"/>
              <w:bottom w:val="single" w:sz="4" w:space="0" w:color="auto"/>
              <w:right w:val="single" w:sz="4" w:space="0" w:color="auto"/>
            </w:tcBorders>
          </w:tcPr>
          <w:p w14:paraId="16294485" w14:textId="77777777" w:rsidR="00AC5DB1" w:rsidRPr="0042061B" w:rsidRDefault="00AC5DB1" w:rsidP="00AC5DB1">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Número de personas beneficiadas directa e indirectamente (PB) x 100/Número de personas en total de la Población potencial (PP). Fórmula: PB x 100 /PP.</w:t>
            </w:r>
          </w:p>
        </w:tc>
        <w:tc>
          <w:tcPr>
            <w:tcW w:w="1285" w:type="dxa"/>
            <w:tcBorders>
              <w:top w:val="single" w:sz="4" w:space="0" w:color="auto"/>
              <w:left w:val="single" w:sz="4" w:space="0" w:color="auto"/>
              <w:bottom w:val="single" w:sz="4" w:space="0" w:color="auto"/>
              <w:right w:val="single" w:sz="4" w:space="0" w:color="auto"/>
            </w:tcBorders>
          </w:tcPr>
          <w:p w14:paraId="48366228" w14:textId="02C4CC8A" w:rsidR="00AC5DB1" w:rsidRPr="0042061B" w:rsidRDefault="00AC5DB1" w:rsidP="00AC5DB1">
            <w:pPr>
              <w:spacing w:after="200"/>
              <w:jc w:val="both"/>
              <w:rPr>
                <w:rFonts w:ascii="Times New Roman" w:eastAsiaTheme="minorHAnsi" w:hAnsi="Times New Roman"/>
                <w:sz w:val="20"/>
                <w:szCs w:val="20"/>
              </w:rPr>
            </w:pPr>
            <w:r w:rsidRPr="005C1C88">
              <w:rPr>
                <w:rFonts w:ascii="Times New Roman" w:eastAsiaTheme="minorHAnsi" w:hAnsi="Times New Roman"/>
                <w:sz w:val="20"/>
                <w:szCs w:val="20"/>
              </w:rPr>
              <w:t>No aplica</w:t>
            </w:r>
          </w:p>
        </w:tc>
        <w:tc>
          <w:tcPr>
            <w:tcW w:w="1332" w:type="dxa"/>
            <w:tcBorders>
              <w:top w:val="single" w:sz="4" w:space="0" w:color="auto"/>
              <w:left w:val="single" w:sz="4" w:space="0" w:color="auto"/>
              <w:bottom w:val="single" w:sz="4" w:space="0" w:color="auto"/>
              <w:right w:val="single" w:sz="4" w:space="0" w:color="auto"/>
            </w:tcBorders>
          </w:tcPr>
          <w:p w14:paraId="69606914" w14:textId="5F2C5385" w:rsidR="00AC5DB1" w:rsidRPr="0042061B" w:rsidRDefault="00AC5DB1" w:rsidP="00AC5DB1">
            <w:pPr>
              <w:spacing w:after="200"/>
              <w:jc w:val="both"/>
              <w:rPr>
                <w:rFonts w:ascii="Times New Roman" w:eastAsiaTheme="minorHAnsi" w:hAnsi="Times New Roman"/>
                <w:sz w:val="20"/>
                <w:szCs w:val="20"/>
              </w:rPr>
            </w:pPr>
            <w:r w:rsidRPr="005C1C88">
              <w:rPr>
                <w:rFonts w:ascii="Times New Roman" w:eastAsiaTheme="minorHAnsi" w:hAnsi="Times New Roman"/>
                <w:sz w:val="20"/>
                <w:szCs w:val="20"/>
              </w:rPr>
              <w:t>No aplica</w:t>
            </w:r>
          </w:p>
        </w:tc>
        <w:tc>
          <w:tcPr>
            <w:tcW w:w="1285" w:type="dxa"/>
            <w:tcBorders>
              <w:top w:val="single" w:sz="4" w:space="0" w:color="auto"/>
              <w:left w:val="single" w:sz="4" w:space="0" w:color="auto"/>
              <w:bottom w:val="single" w:sz="4" w:space="0" w:color="auto"/>
              <w:right w:val="single" w:sz="4" w:space="0" w:color="auto"/>
            </w:tcBorders>
          </w:tcPr>
          <w:p w14:paraId="32AC0839" w14:textId="74AFDA1D" w:rsidR="00AC5DB1" w:rsidRPr="0042061B" w:rsidRDefault="00AC5DB1" w:rsidP="00AC5DB1">
            <w:pPr>
              <w:spacing w:after="200"/>
              <w:jc w:val="both"/>
              <w:rPr>
                <w:rFonts w:ascii="Times New Roman" w:eastAsiaTheme="minorHAnsi" w:hAnsi="Times New Roman"/>
                <w:sz w:val="20"/>
                <w:szCs w:val="20"/>
              </w:rPr>
            </w:pPr>
            <w:r w:rsidRPr="005C1C88">
              <w:rPr>
                <w:rFonts w:ascii="Times New Roman" w:eastAsiaTheme="minorHAnsi" w:hAnsi="Times New Roman"/>
                <w:sz w:val="20"/>
                <w:szCs w:val="20"/>
              </w:rPr>
              <w:t>No aplica</w:t>
            </w:r>
          </w:p>
        </w:tc>
      </w:tr>
      <w:tr w:rsidR="00AC5DB1" w:rsidRPr="0042061B" w14:paraId="764B4409" w14:textId="77777777" w:rsidTr="006C15AE">
        <w:tc>
          <w:tcPr>
            <w:tcW w:w="1369" w:type="dxa"/>
            <w:vMerge/>
            <w:tcBorders>
              <w:top w:val="single" w:sz="4" w:space="0" w:color="auto"/>
              <w:left w:val="single" w:sz="4" w:space="0" w:color="auto"/>
              <w:bottom w:val="single" w:sz="4" w:space="0" w:color="auto"/>
              <w:right w:val="single" w:sz="4" w:space="0" w:color="auto"/>
            </w:tcBorders>
            <w:vAlign w:val="center"/>
            <w:hideMark/>
          </w:tcPr>
          <w:p w14:paraId="5DBFD650" w14:textId="77777777" w:rsidR="00AC5DB1" w:rsidRPr="0042061B" w:rsidRDefault="00AC5DB1" w:rsidP="00AC5DB1">
            <w:pPr>
              <w:spacing w:after="200"/>
              <w:rPr>
                <w:rFonts w:ascii="Times New Roman" w:eastAsiaTheme="minorHAnsi" w:hAnsi="Times New Roman"/>
                <w:sz w:val="20"/>
                <w:szCs w:val="20"/>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238D9581" w14:textId="77777777" w:rsidR="00AC5DB1" w:rsidRPr="0042061B" w:rsidRDefault="00AC5DB1" w:rsidP="00AC5DB1">
            <w:pPr>
              <w:spacing w:after="200"/>
              <w:rPr>
                <w:rFonts w:ascii="Times New Roman" w:eastAsiaTheme="minorHAnsi" w:hAnsi="Times New Roman"/>
                <w:sz w:val="20"/>
                <w:szCs w:val="20"/>
              </w:rPr>
            </w:pPr>
            <w:r w:rsidRPr="0042061B">
              <w:rPr>
                <w:rFonts w:ascii="Times New Roman" w:eastAsiaTheme="minorHAnsi" w:hAnsi="Times New Roman"/>
                <w:sz w:val="20"/>
                <w:szCs w:val="20"/>
              </w:rPr>
              <w:t>Propósito</w:t>
            </w:r>
          </w:p>
        </w:tc>
        <w:tc>
          <w:tcPr>
            <w:tcW w:w="1774" w:type="dxa"/>
            <w:tcBorders>
              <w:top w:val="single" w:sz="4" w:space="0" w:color="auto"/>
              <w:left w:val="single" w:sz="4" w:space="0" w:color="auto"/>
              <w:bottom w:val="single" w:sz="4" w:space="0" w:color="auto"/>
              <w:right w:val="single" w:sz="4" w:space="0" w:color="auto"/>
            </w:tcBorders>
          </w:tcPr>
          <w:p w14:paraId="09AD328F" w14:textId="13FBB570" w:rsidR="00AC5DB1" w:rsidRPr="0042061B" w:rsidRDefault="00AC5DB1" w:rsidP="00AC5DB1">
            <w:pPr>
              <w:jc w:val="center"/>
              <w:rPr>
                <w:rFonts w:ascii="Times New Roman" w:hAnsi="Times New Roman"/>
                <w:sz w:val="20"/>
                <w:szCs w:val="20"/>
              </w:rPr>
            </w:pPr>
            <w:r w:rsidRPr="00F9573E">
              <w:rPr>
                <w:rFonts w:ascii="Times New Roman" w:eastAsiaTheme="minorHAnsi" w:hAnsi="Times New Roman"/>
                <w:sz w:val="20"/>
                <w:szCs w:val="20"/>
              </w:rPr>
              <w:t>No aplica</w:t>
            </w:r>
          </w:p>
        </w:tc>
        <w:tc>
          <w:tcPr>
            <w:tcW w:w="1712" w:type="dxa"/>
            <w:tcBorders>
              <w:top w:val="single" w:sz="4" w:space="0" w:color="auto"/>
              <w:left w:val="single" w:sz="4" w:space="0" w:color="auto"/>
              <w:bottom w:val="single" w:sz="4" w:space="0" w:color="auto"/>
              <w:right w:val="single" w:sz="4" w:space="0" w:color="auto"/>
            </w:tcBorders>
          </w:tcPr>
          <w:p w14:paraId="5479505F" w14:textId="65D50188" w:rsidR="00AC5DB1" w:rsidRPr="0042061B" w:rsidRDefault="00AC5DB1" w:rsidP="00AC5DB1">
            <w:pPr>
              <w:jc w:val="both"/>
              <w:rPr>
                <w:rFonts w:ascii="Times New Roman" w:hAnsi="Times New Roman"/>
                <w:sz w:val="20"/>
                <w:szCs w:val="20"/>
              </w:rPr>
            </w:pPr>
            <w:r w:rsidRPr="00F9573E">
              <w:rPr>
                <w:rFonts w:ascii="Times New Roman" w:eastAsiaTheme="minorHAnsi" w:hAnsi="Times New Roman"/>
                <w:sz w:val="20"/>
                <w:szCs w:val="20"/>
              </w:rPr>
              <w:t>No aplica</w:t>
            </w:r>
          </w:p>
        </w:tc>
        <w:tc>
          <w:tcPr>
            <w:tcW w:w="1285" w:type="dxa"/>
            <w:tcBorders>
              <w:top w:val="single" w:sz="4" w:space="0" w:color="auto"/>
              <w:left w:val="single" w:sz="4" w:space="0" w:color="auto"/>
              <w:bottom w:val="single" w:sz="4" w:space="0" w:color="auto"/>
              <w:right w:val="single" w:sz="4" w:space="0" w:color="auto"/>
            </w:tcBorders>
          </w:tcPr>
          <w:p w14:paraId="4D0D1DBC" w14:textId="179C4666" w:rsidR="00AC5DB1" w:rsidRPr="0042061B" w:rsidRDefault="00AC5DB1" w:rsidP="00AC5DB1">
            <w:pPr>
              <w:spacing w:after="200"/>
              <w:jc w:val="both"/>
              <w:rPr>
                <w:rFonts w:ascii="Times New Roman" w:eastAsiaTheme="minorHAnsi" w:hAnsi="Times New Roman"/>
                <w:sz w:val="20"/>
                <w:szCs w:val="20"/>
              </w:rPr>
            </w:pPr>
            <w:r w:rsidRPr="005C1C88">
              <w:rPr>
                <w:rFonts w:ascii="Times New Roman" w:eastAsiaTheme="minorHAnsi" w:hAnsi="Times New Roman"/>
                <w:sz w:val="20"/>
                <w:szCs w:val="20"/>
              </w:rPr>
              <w:t>No aplica</w:t>
            </w:r>
          </w:p>
        </w:tc>
        <w:tc>
          <w:tcPr>
            <w:tcW w:w="1332" w:type="dxa"/>
            <w:tcBorders>
              <w:top w:val="single" w:sz="4" w:space="0" w:color="auto"/>
              <w:left w:val="single" w:sz="4" w:space="0" w:color="auto"/>
              <w:bottom w:val="single" w:sz="4" w:space="0" w:color="auto"/>
              <w:right w:val="single" w:sz="4" w:space="0" w:color="auto"/>
            </w:tcBorders>
          </w:tcPr>
          <w:p w14:paraId="0B3A8B3E" w14:textId="333E4906" w:rsidR="00AC5DB1" w:rsidRPr="0042061B" w:rsidRDefault="00AC5DB1" w:rsidP="00AC5DB1">
            <w:pPr>
              <w:spacing w:after="200"/>
              <w:jc w:val="both"/>
              <w:rPr>
                <w:rFonts w:ascii="Times New Roman" w:eastAsiaTheme="minorHAnsi" w:hAnsi="Times New Roman"/>
                <w:sz w:val="20"/>
                <w:szCs w:val="20"/>
              </w:rPr>
            </w:pPr>
            <w:r w:rsidRPr="005C1C88">
              <w:rPr>
                <w:rFonts w:ascii="Times New Roman" w:eastAsiaTheme="minorHAnsi" w:hAnsi="Times New Roman"/>
                <w:sz w:val="20"/>
                <w:szCs w:val="20"/>
              </w:rPr>
              <w:t>No aplica</w:t>
            </w:r>
          </w:p>
        </w:tc>
        <w:tc>
          <w:tcPr>
            <w:tcW w:w="1285" w:type="dxa"/>
            <w:tcBorders>
              <w:top w:val="single" w:sz="4" w:space="0" w:color="auto"/>
              <w:left w:val="single" w:sz="4" w:space="0" w:color="auto"/>
              <w:bottom w:val="single" w:sz="4" w:space="0" w:color="auto"/>
              <w:right w:val="single" w:sz="4" w:space="0" w:color="auto"/>
            </w:tcBorders>
          </w:tcPr>
          <w:p w14:paraId="5FFC8A1C" w14:textId="1AD80E6D" w:rsidR="00AC5DB1" w:rsidRPr="0042061B" w:rsidRDefault="00AC5DB1" w:rsidP="00AC5DB1">
            <w:pPr>
              <w:spacing w:after="200"/>
              <w:jc w:val="both"/>
              <w:rPr>
                <w:rFonts w:ascii="Times New Roman" w:eastAsiaTheme="minorHAnsi" w:hAnsi="Times New Roman"/>
                <w:sz w:val="20"/>
                <w:szCs w:val="20"/>
              </w:rPr>
            </w:pPr>
            <w:r w:rsidRPr="005C1C88">
              <w:rPr>
                <w:rFonts w:ascii="Times New Roman" w:eastAsiaTheme="minorHAnsi" w:hAnsi="Times New Roman"/>
                <w:sz w:val="20"/>
                <w:szCs w:val="20"/>
              </w:rPr>
              <w:t>No aplica</w:t>
            </w:r>
          </w:p>
        </w:tc>
      </w:tr>
      <w:tr w:rsidR="00AC5DB1" w:rsidRPr="0042061B" w14:paraId="18E02506" w14:textId="77777777" w:rsidTr="00AC5DB1">
        <w:tc>
          <w:tcPr>
            <w:tcW w:w="1369" w:type="dxa"/>
            <w:vMerge w:val="restart"/>
            <w:tcBorders>
              <w:top w:val="single" w:sz="4" w:space="0" w:color="auto"/>
              <w:left w:val="single" w:sz="4" w:space="0" w:color="auto"/>
              <w:bottom w:val="single" w:sz="4" w:space="0" w:color="auto"/>
              <w:right w:val="single" w:sz="4" w:space="0" w:color="auto"/>
            </w:tcBorders>
            <w:vAlign w:val="center"/>
            <w:hideMark/>
          </w:tcPr>
          <w:p w14:paraId="407E14BD" w14:textId="77777777" w:rsidR="00AC5DB1" w:rsidRPr="0042061B" w:rsidRDefault="00AC5DB1" w:rsidP="00AC5DB1">
            <w:pPr>
              <w:spacing w:after="200"/>
              <w:rPr>
                <w:rFonts w:ascii="Times New Roman" w:eastAsiaTheme="minorHAnsi" w:hAnsi="Times New Roman"/>
                <w:sz w:val="20"/>
                <w:szCs w:val="20"/>
              </w:rPr>
            </w:pPr>
            <w:r w:rsidRPr="0042061B">
              <w:rPr>
                <w:rFonts w:ascii="Times New Roman" w:eastAsiaTheme="minorHAnsi" w:hAnsi="Times New Roman"/>
                <w:sz w:val="20"/>
                <w:szCs w:val="20"/>
              </w:rPr>
              <w:t>2017</w:t>
            </w:r>
          </w:p>
        </w:tc>
        <w:tc>
          <w:tcPr>
            <w:tcW w:w="1205" w:type="dxa"/>
            <w:tcBorders>
              <w:top w:val="single" w:sz="4" w:space="0" w:color="auto"/>
              <w:left w:val="single" w:sz="4" w:space="0" w:color="auto"/>
              <w:bottom w:val="single" w:sz="4" w:space="0" w:color="auto"/>
              <w:right w:val="single" w:sz="4" w:space="0" w:color="auto"/>
            </w:tcBorders>
            <w:vAlign w:val="center"/>
            <w:hideMark/>
          </w:tcPr>
          <w:p w14:paraId="3FEE8016" w14:textId="77777777" w:rsidR="00AC5DB1" w:rsidRPr="0042061B" w:rsidRDefault="00AC5DB1" w:rsidP="00AC5DB1">
            <w:pPr>
              <w:spacing w:after="200"/>
              <w:rPr>
                <w:rFonts w:ascii="Times New Roman" w:eastAsiaTheme="minorHAnsi" w:hAnsi="Times New Roman"/>
                <w:sz w:val="20"/>
                <w:szCs w:val="20"/>
              </w:rPr>
            </w:pPr>
            <w:r w:rsidRPr="0042061B">
              <w:rPr>
                <w:rFonts w:ascii="Times New Roman" w:eastAsiaTheme="minorHAnsi" w:hAnsi="Times New Roman"/>
                <w:sz w:val="20"/>
                <w:szCs w:val="20"/>
              </w:rPr>
              <w:t>Fin</w:t>
            </w:r>
          </w:p>
        </w:tc>
        <w:tc>
          <w:tcPr>
            <w:tcW w:w="1774" w:type="dxa"/>
            <w:tcBorders>
              <w:top w:val="single" w:sz="4" w:space="0" w:color="auto"/>
              <w:left w:val="single" w:sz="4" w:space="0" w:color="auto"/>
              <w:bottom w:val="single" w:sz="4" w:space="0" w:color="auto"/>
              <w:right w:val="single" w:sz="4" w:space="0" w:color="auto"/>
            </w:tcBorders>
          </w:tcPr>
          <w:p w14:paraId="3BB49546" w14:textId="77777777" w:rsidR="00AC5DB1" w:rsidRPr="0042061B" w:rsidRDefault="00AC5DB1" w:rsidP="00AC5DB1">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Tasa de variación en la percepción delas personas que consideran que el turismo alternativo y patrimonial se ha fortalecido.</w:t>
            </w:r>
          </w:p>
        </w:tc>
        <w:tc>
          <w:tcPr>
            <w:tcW w:w="1712" w:type="dxa"/>
            <w:tcBorders>
              <w:top w:val="single" w:sz="4" w:space="0" w:color="auto"/>
              <w:left w:val="single" w:sz="4" w:space="0" w:color="auto"/>
              <w:bottom w:val="single" w:sz="4" w:space="0" w:color="auto"/>
              <w:right w:val="single" w:sz="4" w:space="0" w:color="auto"/>
            </w:tcBorders>
          </w:tcPr>
          <w:p w14:paraId="19CF6AA2" w14:textId="77777777" w:rsidR="00AC5DB1" w:rsidRPr="0042061B" w:rsidRDefault="00AC5DB1" w:rsidP="00AC5DB1">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 xml:space="preserve">Personas beneficiarias que consideran que su proyecto de turismo alternativo y patrimonial está fortalecido al inicio de la convocatoria (PF)/Personas beneficiarias que opinan que su </w:t>
            </w:r>
            <w:r w:rsidRPr="0042061B">
              <w:rPr>
                <w:rFonts w:ascii="Times New Roman" w:eastAsiaTheme="minorHAnsi" w:hAnsi="Times New Roman"/>
                <w:sz w:val="20"/>
                <w:szCs w:val="20"/>
              </w:rPr>
              <w:lastRenderedPageBreak/>
              <w:t>proyecto se ha fortalecido al final del proceso de instrumentación del programa social (PFC)- 1*100. Fórmula: (PIC/PFC)- 1*100.</w:t>
            </w:r>
          </w:p>
        </w:tc>
        <w:tc>
          <w:tcPr>
            <w:tcW w:w="1285" w:type="dxa"/>
            <w:tcBorders>
              <w:top w:val="single" w:sz="4" w:space="0" w:color="auto"/>
              <w:left w:val="single" w:sz="4" w:space="0" w:color="auto"/>
              <w:bottom w:val="single" w:sz="4" w:space="0" w:color="auto"/>
              <w:right w:val="single" w:sz="4" w:space="0" w:color="auto"/>
            </w:tcBorders>
          </w:tcPr>
          <w:p w14:paraId="453A9847" w14:textId="4025C8CB" w:rsidR="00AC5DB1" w:rsidRPr="0042061B" w:rsidRDefault="00AC5DB1" w:rsidP="00AC5DB1">
            <w:pPr>
              <w:spacing w:after="200"/>
              <w:jc w:val="both"/>
              <w:rPr>
                <w:rFonts w:ascii="Times New Roman" w:eastAsiaTheme="minorHAnsi" w:hAnsi="Times New Roman"/>
                <w:sz w:val="20"/>
                <w:szCs w:val="20"/>
              </w:rPr>
            </w:pPr>
            <w:r w:rsidRPr="005C1C88">
              <w:rPr>
                <w:rFonts w:ascii="Times New Roman" w:eastAsiaTheme="minorHAnsi" w:hAnsi="Times New Roman"/>
                <w:sz w:val="20"/>
                <w:szCs w:val="20"/>
              </w:rPr>
              <w:lastRenderedPageBreak/>
              <w:t>No aplica</w:t>
            </w:r>
          </w:p>
        </w:tc>
        <w:tc>
          <w:tcPr>
            <w:tcW w:w="1332" w:type="dxa"/>
            <w:tcBorders>
              <w:top w:val="single" w:sz="4" w:space="0" w:color="auto"/>
              <w:left w:val="single" w:sz="4" w:space="0" w:color="auto"/>
              <w:bottom w:val="single" w:sz="4" w:space="0" w:color="auto"/>
              <w:right w:val="single" w:sz="4" w:space="0" w:color="auto"/>
            </w:tcBorders>
          </w:tcPr>
          <w:p w14:paraId="73F0A3F2" w14:textId="27530E42" w:rsidR="00AC5DB1" w:rsidRPr="0042061B" w:rsidRDefault="00AC5DB1" w:rsidP="00AC5DB1">
            <w:pPr>
              <w:spacing w:after="200"/>
              <w:jc w:val="both"/>
              <w:rPr>
                <w:rFonts w:ascii="Times New Roman" w:eastAsiaTheme="minorHAnsi" w:hAnsi="Times New Roman"/>
                <w:sz w:val="20"/>
                <w:szCs w:val="20"/>
              </w:rPr>
            </w:pPr>
            <w:r w:rsidRPr="005C1C88">
              <w:rPr>
                <w:rFonts w:ascii="Times New Roman" w:eastAsiaTheme="minorHAnsi" w:hAnsi="Times New Roman"/>
                <w:sz w:val="20"/>
                <w:szCs w:val="20"/>
              </w:rPr>
              <w:t>No aplica</w:t>
            </w:r>
          </w:p>
        </w:tc>
        <w:tc>
          <w:tcPr>
            <w:tcW w:w="1285" w:type="dxa"/>
            <w:tcBorders>
              <w:top w:val="single" w:sz="4" w:space="0" w:color="auto"/>
              <w:left w:val="single" w:sz="4" w:space="0" w:color="auto"/>
              <w:bottom w:val="single" w:sz="4" w:space="0" w:color="auto"/>
              <w:right w:val="single" w:sz="4" w:space="0" w:color="auto"/>
            </w:tcBorders>
          </w:tcPr>
          <w:p w14:paraId="71CE780B" w14:textId="50B0969C" w:rsidR="00AC5DB1" w:rsidRPr="0042061B" w:rsidRDefault="00AC5DB1" w:rsidP="00AC5DB1">
            <w:pPr>
              <w:spacing w:after="200"/>
              <w:jc w:val="both"/>
              <w:rPr>
                <w:rFonts w:ascii="Times New Roman" w:eastAsiaTheme="minorHAnsi" w:hAnsi="Times New Roman"/>
                <w:sz w:val="20"/>
                <w:szCs w:val="20"/>
              </w:rPr>
            </w:pPr>
            <w:r w:rsidRPr="005C1C88">
              <w:rPr>
                <w:rFonts w:ascii="Times New Roman" w:eastAsiaTheme="minorHAnsi" w:hAnsi="Times New Roman"/>
                <w:sz w:val="20"/>
                <w:szCs w:val="20"/>
              </w:rPr>
              <w:t>No aplica</w:t>
            </w:r>
          </w:p>
        </w:tc>
      </w:tr>
      <w:tr w:rsidR="00805688" w:rsidRPr="0042061B" w14:paraId="6569FB6D" w14:textId="77777777" w:rsidTr="00AC5DB1">
        <w:trPr>
          <w:trHeight w:val="561"/>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69F927BA" w14:textId="77777777" w:rsidR="00805688" w:rsidRPr="0042061B" w:rsidRDefault="00805688" w:rsidP="000E138F">
            <w:pPr>
              <w:spacing w:after="200"/>
              <w:rPr>
                <w:rFonts w:ascii="Times New Roman" w:eastAsiaTheme="minorHAnsi" w:hAnsi="Times New Roman"/>
                <w:sz w:val="20"/>
                <w:szCs w:val="20"/>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1675EE87" w14:textId="77777777" w:rsidR="00805688" w:rsidRPr="0042061B" w:rsidRDefault="00805688" w:rsidP="000E138F">
            <w:pPr>
              <w:spacing w:after="200"/>
              <w:rPr>
                <w:rFonts w:ascii="Times New Roman" w:eastAsiaTheme="minorHAnsi" w:hAnsi="Times New Roman"/>
                <w:sz w:val="20"/>
                <w:szCs w:val="20"/>
              </w:rPr>
            </w:pPr>
            <w:r w:rsidRPr="0042061B">
              <w:rPr>
                <w:rFonts w:ascii="Times New Roman" w:eastAsiaTheme="minorHAnsi" w:hAnsi="Times New Roman"/>
                <w:sz w:val="20"/>
                <w:szCs w:val="20"/>
              </w:rPr>
              <w:t>Propósito</w:t>
            </w:r>
          </w:p>
        </w:tc>
        <w:tc>
          <w:tcPr>
            <w:tcW w:w="1774" w:type="dxa"/>
            <w:tcBorders>
              <w:top w:val="single" w:sz="4" w:space="0" w:color="auto"/>
              <w:left w:val="single" w:sz="4" w:space="0" w:color="auto"/>
              <w:bottom w:val="single" w:sz="4" w:space="0" w:color="auto"/>
              <w:right w:val="single" w:sz="4" w:space="0" w:color="auto"/>
            </w:tcBorders>
          </w:tcPr>
          <w:p w14:paraId="454C705B" w14:textId="77777777" w:rsidR="00805688" w:rsidRPr="0042061B" w:rsidRDefault="00805688" w:rsidP="000E138F">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Tasa de variación anual en el total de proyectos apoyados</w:t>
            </w:r>
          </w:p>
        </w:tc>
        <w:tc>
          <w:tcPr>
            <w:tcW w:w="1712" w:type="dxa"/>
            <w:tcBorders>
              <w:top w:val="single" w:sz="4" w:space="0" w:color="auto"/>
              <w:left w:val="single" w:sz="4" w:space="0" w:color="auto"/>
              <w:bottom w:val="single" w:sz="4" w:space="0" w:color="auto"/>
              <w:right w:val="single" w:sz="4" w:space="0" w:color="auto"/>
            </w:tcBorders>
          </w:tcPr>
          <w:p w14:paraId="207F3F8F" w14:textId="77777777" w:rsidR="00805688" w:rsidRPr="0042061B" w:rsidRDefault="00805688" w:rsidP="000E138F">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(Número de proyectos aprobados en el año T (PT)/ Número de proyectos apoyados en el año T-1(PT-1)) -1 x100; Fórmula: (PT/PT-1) -1 x 100</w:t>
            </w:r>
          </w:p>
        </w:tc>
        <w:tc>
          <w:tcPr>
            <w:tcW w:w="1285" w:type="dxa"/>
            <w:tcBorders>
              <w:top w:val="single" w:sz="4" w:space="0" w:color="auto"/>
              <w:left w:val="single" w:sz="4" w:space="0" w:color="auto"/>
              <w:bottom w:val="single" w:sz="4" w:space="0" w:color="auto"/>
              <w:right w:val="single" w:sz="4" w:space="0" w:color="auto"/>
            </w:tcBorders>
          </w:tcPr>
          <w:p w14:paraId="4CB60506" w14:textId="7D37B504" w:rsidR="00805688" w:rsidRPr="0042061B" w:rsidRDefault="00AC5DB1" w:rsidP="00AC5DB1">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 xml:space="preserve">No </w:t>
            </w:r>
            <w:r>
              <w:rPr>
                <w:rFonts w:ascii="Times New Roman" w:eastAsiaTheme="minorHAnsi" w:hAnsi="Times New Roman"/>
                <w:sz w:val="20"/>
                <w:szCs w:val="20"/>
              </w:rPr>
              <w:t>aplica</w:t>
            </w:r>
          </w:p>
        </w:tc>
        <w:tc>
          <w:tcPr>
            <w:tcW w:w="1332" w:type="dxa"/>
            <w:tcBorders>
              <w:top w:val="single" w:sz="4" w:space="0" w:color="auto"/>
              <w:left w:val="single" w:sz="4" w:space="0" w:color="auto"/>
              <w:bottom w:val="single" w:sz="4" w:space="0" w:color="auto"/>
              <w:right w:val="single" w:sz="4" w:space="0" w:color="auto"/>
            </w:tcBorders>
          </w:tcPr>
          <w:p w14:paraId="7DEB9A3B" w14:textId="7A026406" w:rsidR="00805688" w:rsidRPr="0042061B" w:rsidRDefault="00433370" w:rsidP="00AC5DB1">
            <w:pPr>
              <w:spacing w:after="200"/>
              <w:jc w:val="both"/>
              <w:rPr>
                <w:rFonts w:ascii="Times New Roman" w:eastAsiaTheme="minorHAnsi" w:hAnsi="Times New Roman"/>
                <w:sz w:val="20"/>
                <w:szCs w:val="20"/>
              </w:rPr>
            </w:pPr>
            <w:r w:rsidRPr="00433370">
              <w:rPr>
                <w:rFonts w:ascii="Times New Roman" w:eastAsiaTheme="minorHAnsi" w:hAnsi="Times New Roman"/>
                <w:sz w:val="20"/>
                <w:szCs w:val="20"/>
              </w:rPr>
              <w:t>En el ejercicio fiscal 2017 del Programa se apoyaron 37 proyectos turísticos, en tanto que en 2016 se apoyaron 21 solicitudes. En este sentido, se observó con una tasa de variación positiva del 76 por ciento en relación al total de proyectos apoyados en el ejercicio fiscal 2016.</w:t>
            </w:r>
          </w:p>
        </w:tc>
        <w:tc>
          <w:tcPr>
            <w:tcW w:w="1285" w:type="dxa"/>
            <w:tcBorders>
              <w:top w:val="single" w:sz="4" w:space="0" w:color="auto"/>
              <w:left w:val="single" w:sz="4" w:space="0" w:color="auto"/>
              <w:bottom w:val="single" w:sz="4" w:space="0" w:color="auto"/>
              <w:right w:val="single" w:sz="4" w:space="0" w:color="auto"/>
            </w:tcBorders>
          </w:tcPr>
          <w:p w14:paraId="5288CE95" w14:textId="6D5C111B" w:rsidR="00805688" w:rsidRPr="0042061B" w:rsidRDefault="00AC5DB1" w:rsidP="00AC5DB1">
            <w:pPr>
              <w:spacing w:after="200"/>
              <w:jc w:val="both"/>
              <w:rPr>
                <w:rFonts w:ascii="Times New Roman" w:eastAsiaTheme="minorHAnsi" w:hAnsi="Times New Roman"/>
                <w:sz w:val="20"/>
                <w:szCs w:val="20"/>
              </w:rPr>
            </w:pPr>
            <w:r w:rsidRPr="0042061B">
              <w:rPr>
                <w:rFonts w:ascii="Times New Roman" w:eastAsiaTheme="minorHAnsi" w:hAnsi="Times New Roman"/>
                <w:sz w:val="20"/>
                <w:szCs w:val="20"/>
              </w:rPr>
              <w:t xml:space="preserve">No </w:t>
            </w:r>
            <w:r>
              <w:rPr>
                <w:rFonts w:ascii="Times New Roman" w:eastAsiaTheme="minorHAnsi" w:hAnsi="Times New Roman"/>
                <w:sz w:val="20"/>
                <w:szCs w:val="20"/>
              </w:rPr>
              <w:t>aplica</w:t>
            </w:r>
          </w:p>
        </w:tc>
      </w:tr>
    </w:tbl>
    <w:p w14:paraId="11C55855" w14:textId="77777777" w:rsidR="00FB58AA" w:rsidRPr="0042061B" w:rsidRDefault="00FB58AA" w:rsidP="00E227DE">
      <w:pPr>
        <w:spacing w:after="0"/>
        <w:rPr>
          <w:rFonts w:ascii="Times New Roman" w:hAnsi="Times New Roman" w:cs="Times New Roman"/>
          <w:b/>
          <w:sz w:val="20"/>
          <w:szCs w:val="20"/>
        </w:rPr>
      </w:pPr>
    </w:p>
    <w:p w14:paraId="5ADA6C40" w14:textId="77777777" w:rsidR="00FB58AA" w:rsidRPr="0042061B" w:rsidRDefault="00FB58AA" w:rsidP="00E227DE">
      <w:pPr>
        <w:spacing w:after="0"/>
        <w:jc w:val="both"/>
        <w:rPr>
          <w:rFonts w:ascii="Times New Roman" w:hAnsi="Times New Roman" w:cs="Times New Roman"/>
          <w:b/>
          <w:sz w:val="20"/>
          <w:szCs w:val="20"/>
        </w:rPr>
      </w:pPr>
      <w:r w:rsidRPr="0042061B">
        <w:rPr>
          <w:rFonts w:ascii="Times New Roman" w:hAnsi="Times New Roman" w:cs="Times New Roman"/>
          <w:sz w:val="20"/>
          <w:szCs w:val="20"/>
        </w:rPr>
        <w:t>Además se difundieron los servicios, actividades, gestiones y atenciones que el Programa ofrece a través de los talleres, cursos, capacitaciones, pláticas y asesorías que la DGEPC ejecuta, brindando las asesorías necesarias a las poblaciones objetivo para facilitar el acceso al programa, procurando una mayor participación social.</w:t>
      </w:r>
      <w:r w:rsidRPr="0042061B">
        <w:rPr>
          <w:rFonts w:ascii="Times New Roman" w:hAnsi="Times New Roman" w:cs="Times New Roman"/>
          <w:b/>
          <w:sz w:val="20"/>
          <w:szCs w:val="20"/>
        </w:rPr>
        <w:t xml:space="preserve"> </w:t>
      </w:r>
    </w:p>
    <w:p w14:paraId="0877B602" w14:textId="77777777" w:rsidR="0003586A" w:rsidRPr="0042061B" w:rsidRDefault="0003586A" w:rsidP="00E227DE">
      <w:pPr>
        <w:jc w:val="both"/>
        <w:rPr>
          <w:rFonts w:ascii="Times New Roman" w:hAnsi="Times New Roman" w:cs="Times New Roman"/>
          <w:b/>
          <w:sz w:val="20"/>
          <w:szCs w:val="20"/>
        </w:rPr>
      </w:pPr>
    </w:p>
    <w:p w14:paraId="738E2DA2" w14:textId="77777777" w:rsidR="00E910DB" w:rsidRDefault="00E910DB" w:rsidP="0003586A">
      <w:pPr>
        <w:pStyle w:val="Ttulo2"/>
        <w:rPr>
          <w:rFonts w:cs="Times New Roman"/>
          <w:szCs w:val="20"/>
        </w:rPr>
      </w:pPr>
      <w:bookmarkStart w:id="125" w:name="_Toc518035511"/>
      <w:r w:rsidRPr="0042061B">
        <w:rPr>
          <w:rFonts w:cs="Times New Roman"/>
          <w:szCs w:val="20"/>
        </w:rPr>
        <w:t>VI.3. Resultados del Programa Social</w:t>
      </w:r>
      <w:bookmarkEnd w:id="125"/>
    </w:p>
    <w:p w14:paraId="3079A7EC" w14:textId="77777777" w:rsidR="00666F9F" w:rsidRDefault="00666F9F" w:rsidP="00E227DE">
      <w:pPr>
        <w:spacing w:after="0"/>
        <w:jc w:val="both"/>
        <w:rPr>
          <w:rFonts w:ascii="Times New Roman" w:hAnsi="Times New Roman" w:cs="Times New Roman"/>
          <w:sz w:val="20"/>
          <w:szCs w:val="20"/>
        </w:rPr>
      </w:pPr>
    </w:p>
    <w:p w14:paraId="462BDD2E" w14:textId="77777777" w:rsidR="00FB58AA" w:rsidRDefault="00666F9F" w:rsidP="00E227DE">
      <w:pPr>
        <w:spacing w:after="0"/>
        <w:jc w:val="both"/>
        <w:rPr>
          <w:rFonts w:ascii="Times New Roman" w:hAnsi="Times New Roman" w:cs="Times New Roman"/>
          <w:sz w:val="20"/>
          <w:szCs w:val="20"/>
        </w:rPr>
      </w:pPr>
      <w:r>
        <w:rPr>
          <w:rFonts w:ascii="Times New Roman" w:hAnsi="Times New Roman" w:cs="Times New Roman"/>
          <w:sz w:val="20"/>
          <w:szCs w:val="20"/>
        </w:rPr>
        <w:t>A continuación, se describen las categorías de análisis y sus justificaciones, así como los reactivos que conformaron cada uno de los aspectos del instrumento de la línea base, incluye también los resultados porcentuales y la interpretación que de ellos deriva.</w:t>
      </w:r>
    </w:p>
    <w:p w14:paraId="24EFEF1C" w14:textId="77777777" w:rsidR="00F32870" w:rsidRDefault="00F32870" w:rsidP="00E227DE">
      <w:pPr>
        <w:spacing w:after="0"/>
        <w:jc w:val="both"/>
        <w:rPr>
          <w:rFonts w:ascii="Times New Roman" w:hAnsi="Times New Roman" w:cs="Times New Roman"/>
          <w:sz w:val="20"/>
          <w:szCs w:val="20"/>
        </w:rPr>
      </w:pPr>
    </w:p>
    <w:p w14:paraId="23B4D4BF" w14:textId="77777777" w:rsidR="00F32870" w:rsidRDefault="00F32870" w:rsidP="00E227DE">
      <w:pPr>
        <w:spacing w:after="0"/>
        <w:jc w:val="both"/>
        <w:rPr>
          <w:rFonts w:ascii="Times New Roman" w:hAnsi="Times New Roman" w:cs="Times New Roman"/>
          <w:sz w:val="20"/>
          <w:szCs w:val="20"/>
        </w:rPr>
      </w:pPr>
    </w:p>
    <w:p w14:paraId="6B52797A" w14:textId="77777777" w:rsidR="00F32870" w:rsidRDefault="00F32870" w:rsidP="00E227DE">
      <w:pPr>
        <w:spacing w:after="0"/>
        <w:jc w:val="both"/>
        <w:rPr>
          <w:rFonts w:ascii="Times New Roman" w:hAnsi="Times New Roman" w:cs="Times New Roman"/>
          <w:sz w:val="20"/>
          <w:szCs w:val="20"/>
        </w:rPr>
      </w:pPr>
    </w:p>
    <w:p w14:paraId="560B3235" w14:textId="77777777" w:rsidR="00F32870" w:rsidRDefault="00F32870" w:rsidP="00E227DE">
      <w:pPr>
        <w:spacing w:after="0"/>
        <w:jc w:val="both"/>
        <w:rPr>
          <w:rFonts w:ascii="Times New Roman" w:hAnsi="Times New Roman" w:cs="Times New Roman"/>
          <w:sz w:val="20"/>
          <w:szCs w:val="20"/>
        </w:rPr>
      </w:pPr>
    </w:p>
    <w:p w14:paraId="069202E2" w14:textId="77777777" w:rsidR="00F32870" w:rsidRPr="00DA1E40" w:rsidRDefault="00F32870" w:rsidP="00E227DE">
      <w:pPr>
        <w:spacing w:after="0"/>
        <w:jc w:val="both"/>
        <w:rPr>
          <w:rFonts w:ascii="Times New Roman" w:hAnsi="Times New Roman" w:cs="Times New Roman"/>
          <w:sz w:val="20"/>
          <w:szCs w:val="20"/>
        </w:rPr>
      </w:pPr>
    </w:p>
    <w:p w14:paraId="1BD0FC63" w14:textId="77777777" w:rsidR="00FB58AA" w:rsidRDefault="00FB58AA" w:rsidP="00FB58AA">
      <w:pPr>
        <w:pStyle w:val="Default"/>
        <w:rPr>
          <w:color w:val="auto"/>
          <w:sz w:val="20"/>
          <w:szCs w:val="20"/>
          <w:lang w:val="es-ES_tradnl"/>
        </w:rPr>
      </w:pPr>
    </w:p>
    <w:p w14:paraId="3B6F312A" w14:textId="77777777" w:rsidR="00DA1E40" w:rsidRPr="00DA1E40" w:rsidRDefault="00DA1E40" w:rsidP="00DA1E40">
      <w:pPr>
        <w:pStyle w:val="Epgrafe"/>
        <w:keepNext/>
        <w:jc w:val="center"/>
        <w:rPr>
          <w:rFonts w:ascii="Times New Roman" w:hAnsi="Times New Roman" w:cs="Times New Roman"/>
          <w:color w:val="auto"/>
          <w:sz w:val="20"/>
          <w:szCs w:val="20"/>
        </w:rPr>
      </w:pPr>
      <w:bookmarkStart w:id="126" w:name="_Toc518035629"/>
      <w:r w:rsidRPr="00DA1E40">
        <w:rPr>
          <w:rFonts w:ascii="Times New Roman" w:hAnsi="Times New Roman" w:cs="Times New Roman"/>
          <w:color w:val="auto"/>
          <w:sz w:val="20"/>
          <w:szCs w:val="20"/>
        </w:rPr>
        <w:lastRenderedPageBreak/>
        <w:t xml:space="preserve">Cuadro </w:t>
      </w:r>
      <w:r w:rsidRPr="00DA1E40">
        <w:rPr>
          <w:rFonts w:ascii="Times New Roman" w:hAnsi="Times New Roman" w:cs="Times New Roman"/>
          <w:color w:val="auto"/>
          <w:sz w:val="20"/>
          <w:szCs w:val="20"/>
        </w:rPr>
        <w:fldChar w:fldCharType="begin"/>
      </w:r>
      <w:r w:rsidRPr="00DA1E40">
        <w:rPr>
          <w:rFonts w:ascii="Times New Roman" w:hAnsi="Times New Roman" w:cs="Times New Roman"/>
          <w:color w:val="auto"/>
          <w:sz w:val="20"/>
          <w:szCs w:val="20"/>
        </w:rPr>
        <w:instrText xml:space="preserve"> SEQ Cuadro \* ARABIC </w:instrText>
      </w:r>
      <w:r w:rsidRPr="00DA1E40">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49</w:t>
      </w:r>
      <w:r w:rsidRPr="00DA1E40">
        <w:rPr>
          <w:rFonts w:ascii="Times New Roman" w:hAnsi="Times New Roman" w:cs="Times New Roman"/>
          <w:color w:val="auto"/>
          <w:sz w:val="20"/>
          <w:szCs w:val="20"/>
        </w:rPr>
        <w:fldChar w:fldCharType="end"/>
      </w:r>
      <w:r w:rsidRPr="00DA1E40">
        <w:rPr>
          <w:rFonts w:ascii="Times New Roman" w:hAnsi="Times New Roman" w:cs="Times New Roman"/>
          <w:color w:val="auto"/>
          <w:sz w:val="20"/>
          <w:szCs w:val="20"/>
        </w:rPr>
        <w:t>.  Resultados del programa social</w:t>
      </w:r>
      <w:bookmarkEnd w:id="126"/>
    </w:p>
    <w:tbl>
      <w:tblPr>
        <w:tblStyle w:val="Tablaconcuadrcula"/>
        <w:tblpPr w:leftFromText="141" w:rightFromText="141" w:vertAnchor="text" w:tblpXSpec="center" w:tblpY="1"/>
        <w:tblOverlap w:val="never"/>
        <w:tblW w:w="9634" w:type="dxa"/>
        <w:tblLayout w:type="fixed"/>
        <w:tblLook w:val="04A0" w:firstRow="1" w:lastRow="0" w:firstColumn="1" w:lastColumn="0" w:noHBand="0" w:noVBand="1"/>
      </w:tblPr>
      <w:tblGrid>
        <w:gridCol w:w="1781"/>
        <w:gridCol w:w="1349"/>
        <w:gridCol w:w="1450"/>
        <w:gridCol w:w="802"/>
        <w:gridCol w:w="1701"/>
        <w:gridCol w:w="945"/>
        <w:gridCol w:w="1606"/>
      </w:tblGrid>
      <w:tr w:rsidR="00034451" w:rsidRPr="008349BD" w14:paraId="58DBFD75" w14:textId="77777777" w:rsidTr="00DA1E40">
        <w:tc>
          <w:tcPr>
            <w:tcW w:w="1781" w:type="dxa"/>
            <w:vAlign w:val="center"/>
          </w:tcPr>
          <w:p w14:paraId="33BDF1E0" w14:textId="77777777" w:rsidR="00034451" w:rsidRDefault="00034451" w:rsidP="00CD72BD">
            <w:pPr>
              <w:jc w:val="center"/>
              <w:rPr>
                <w:rFonts w:ascii="Times New Roman" w:hAnsi="Times New Roman" w:cs="Times New Roman"/>
                <w:b/>
                <w:sz w:val="20"/>
                <w:szCs w:val="20"/>
              </w:rPr>
            </w:pPr>
            <w:r w:rsidRPr="008349BD">
              <w:rPr>
                <w:rFonts w:ascii="Times New Roman" w:hAnsi="Times New Roman" w:cs="Times New Roman"/>
                <w:b/>
                <w:sz w:val="20"/>
                <w:szCs w:val="20"/>
              </w:rPr>
              <w:t>Categoría de</w:t>
            </w:r>
          </w:p>
          <w:p w14:paraId="18F4DB25" w14:textId="77777777" w:rsidR="00034451" w:rsidRPr="008349BD" w:rsidRDefault="00034451" w:rsidP="00CD72BD">
            <w:pPr>
              <w:jc w:val="center"/>
              <w:rPr>
                <w:rFonts w:ascii="Times New Roman" w:hAnsi="Times New Roman" w:cs="Times New Roman"/>
                <w:b/>
                <w:sz w:val="20"/>
                <w:szCs w:val="20"/>
              </w:rPr>
            </w:pPr>
            <w:r w:rsidRPr="008349BD">
              <w:rPr>
                <w:rFonts w:ascii="Times New Roman" w:hAnsi="Times New Roman" w:cs="Times New Roman"/>
                <w:b/>
                <w:sz w:val="20"/>
                <w:szCs w:val="20"/>
              </w:rPr>
              <w:t>Análisis</w:t>
            </w:r>
          </w:p>
        </w:tc>
        <w:tc>
          <w:tcPr>
            <w:tcW w:w="1349" w:type="dxa"/>
            <w:vAlign w:val="center"/>
          </w:tcPr>
          <w:p w14:paraId="0487D9D6" w14:textId="77777777" w:rsidR="00034451" w:rsidRPr="008349BD" w:rsidRDefault="00034451" w:rsidP="00CD72BD">
            <w:pPr>
              <w:jc w:val="center"/>
              <w:rPr>
                <w:rFonts w:ascii="Times New Roman" w:hAnsi="Times New Roman" w:cs="Times New Roman"/>
                <w:b/>
                <w:sz w:val="20"/>
                <w:szCs w:val="20"/>
              </w:rPr>
            </w:pPr>
            <w:r w:rsidRPr="008349BD">
              <w:rPr>
                <w:rFonts w:ascii="Times New Roman" w:hAnsi="Times New Roman" w:cs="Times New Roman"/>
                <w:b/>
                <w:sz w:val="20"/>
                <w:szCs w:val="20"/>
              </w:rPr>
              <w:t>Justificación</w:t>
            </w:r>
          </w:p>
        </w:tc>
        <w:tc>
          <w:tcPr>
            <w:tcW w:w="1450" w:type="dxa"/>
            <w:vAlign w:val="center"/>
          </w:tcPr>
          <w:p w14:paraId="6ABC8D7A" w14:textId="77777777" w:rsidR="00034451" w:rsidRPr="008349BD" w:rsidRDefault="00034451" w:rsidP="00CD72BD">
            <w:pPr>
              <w:jc w:val="center"/>
              <w:rPr>
                <w:rFonts w:ascii="Times New Roman" w:hAnsi="Times New Roman" w:cs="Times New Roman"/>
                <w:b/>
                <w:sz w:val="20"/>
                <w:szCs w:val="20"/>
              </w:rPr>
            </w:pPr>
            <w:r w:rsidRPr="008349BD">
              <w:rPr>
                <w:rFonts w:ascii="Times New Roman" w:hAnsi="Times New Roman" w:cs="Times New Roman"/>
                <w:b/>
                <w:sz w:val="20"/>
                <w:szCs w:val="20"/>
              </w:rPr>
              <w:t>Reactivos línea base</w:t>
            </w:r>
          </w:p>
        </w:tc>
        <w:tc>
          <w:tcPr>
            <w:tcW w:w="802" w:type="dxa"/>
            <w:vAlign w:val="center"/>
          </w:tcPr>
          <w:p w14:paraId="5E8C7E00" w14:textId="77777777" w:rsidR="00034451" w:rsidRDefault="00034451" w:rsidP="00CD72BD">
            <w:pPr>
              <w:jc w:val="center"/>
              <w:rPr>
                <w:rFonts w:ascii="Times New Roman" w:hAnsi="Times New Roman" w:cs="Times New Roman"/>
                <w:b/>
                <w:sz w:val="20"/>
                <w:szCs w:val="20"/>
              </w:rPr>
            </w:pPr>
            <w:r w:rsidRPr="008349BD">
              <w:rPr>
                <w:rFonts w:ascii="Times New Roman" w:hAnsi="Times New Roman" w:cs="Times New Roman"/>
                <w:b/>
                <w:sz w:val="20"/>
                <w:szCs w:val="20"/>
              </w:rPr>
              <w:t>Reactivos</w:t>
            </w:r>
          </w:p>
          <w:p w14:paraId="4ECAA96E" w14:textId="77777777" w:rsidR="00034451" w:rsidRPr="008349BD" w:rsidRDefault="00034451" w:rsidP="00CD72BD">
            <w:pPr>
              <w:jc w:val="center"/>
              <w:rPr>
                <w:rFonts w:ascii="Times New Roman" w:hAnsi="Times New Roman" w:cs="Times New Roman"/>
                <w:b/>
                <w:sz w:val="20"/>
                <w:szCs w:val="20"/>
              </w:rPr>
            </w:pPr>
            <w:r w:rsidRPr="008349BD">
              <w:rPr>
                <w:rFonts w:ascii="Times New Roman" w:hAnsi="Times New Roman" w:cs="Times New Roman"/>
                <w:b/>
                <w:sz w:val="20"/>
                <w:szCs w:val="20"/>
              </w:rPr>
              <w:t>Panel</w:t>
            </w:r>
          </w:p>
        </w:tc>
        <w:tc>
          <w:tcPr>
            <w:tcW w:w="1701" w:type="dxa"/>
            <w:vAlign w:val="center"/>
          </w:tcPr>
          <w:p w14:paraId="4FD2BC39" w14:textId="77777777" w:rsidR="00034451" w:rsidRPr="008349BD" w:rsidRDefault="00034451" w:rsidP="00CD72BD">
            <w:pPr>
              <w:jc w:val="center"/>
              <w:rPr>
                <w:rFonts w:ascii="Times New Roman" w:hAnsi="Times New Roman" w:cs="Times New Roman"/>
                <w:b/>
                <w:sz w:val="20"/>
                <w:szCs w:val="20"/>
              </w:rPr>
            </w:pPr>
            <w:r w:rsidRPr="009B0400">
              <w:rPr>
                <w:rFonts w:ascii="Times New Roman" w:hAnsi="Times New Roman" w:cs="Times New Roman"/>
                <w:b/>
                <w:sz w:val="20"/>
                <w:szCs w:val="20"/>
              </w:rPr>
              <w:t>Resultado línea base</w:t>
            </w:r>
          </w:p>
        </w:tc>
        <w:tc>
          <w:tcPr>
            <w:tcW w:w="945" w:type="dxa"/>
            <w:vAlign w:val="center"/>
          </w:tcPr>
          <w:p w14:paraId="628BB9AF" w14:textId="77777777" w:rsidR="00034451" w:rsidRPr="008349BD" w:rsidRDefault="00034451" w:rsidP="00CD72BD">
            <w:pPr>
              <w:jc w:val="center"/>
              <w:rPr>
                <w:rFonts w:ascii="Times New Roman" w:hAnsi="Times New Roman" w:cs="Times New Roman"/>
                <w:b/>
                <w:sz w:val="20"/>
                <w:szCs w:val="20"/>
              </w:rPr>
            </w:pPr>
            <w:r w:rsidRPr="009B0400">
              <w:rPr>
                <w:rFonts w:ascii="Times New Roman" w:hAnsi="Times New Roman" w:cs="Times New Roman"/>
                <w:b/>
                <w:sz w:val="20"/>
                <w:szCs w:val="20"/>
              </w:rPr>
              <w:t>Resultado panel</w:t>
            </w:r>
          </w:p>
        </w:tc>
        <w:tc>
          <w:tcPr>
            <w:tcW w:w="1606" w:type="dxa"/>
            <w:vAlign w:val="center"/>
          </w:tcPr>
          <w:p w14:paraId="255F6CC1" w14:textId="77777777" w:rsidR="00034451" w:rsidRPr="008349BD" w:rsidRDefault="00034451" w:rsidP="00CD72BD">
            <w:pPr>
              <w:jc w:val="center"/>
              <w:rPr>
                <w:rFonts w:ascii="Times New Roman" w:hAnsi="Times New Roman" w:cs="Times New Roman"/>
                <w:b/>
                <w:sz w:val="20"/>
                <w:szCs w:val="20"/>
              </w:rPr>
            </w:pPr>
            <w:r>
              <w:rPr>
                <w:rFonts w:ascii="Times New Roman" w:hAnsi="Times New Roman" w:cs="Times New Roman"/>
                <w:b/>
                <w:sz w:val="20"/>
                <w:szCs w:val="20"/>
              </w:rPr>
              <w:t>Interpretación</w:t>
            </w:r>
          </w:p>
        </w:tc>
      </w:tr>
      <w:tr w:rsidR="00DA1E40" w:rsidRPr="008349BD" w14:paraId="7AD6B48F" w14:textId="77777777" w:rsidTr="00CD72BD">
        <w:trPr>
          <w:trHeight w:val="1425"/>
        </w:trPr>
        <w:tc>
          <w:tcPr>
            <w:tcW w:w="1781" w:type="dxa"/>
            <w:vMerge w:val="restart"/>
            <w:vAlign w:val="center"/>
          </w:tcPr>
          <w:p w14:paraId="0A974713"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r w:rsidRPr="008349BD">
              <w:rPr>
                <w:rFonts w:ascii="Times New Roman" w:hAnsi="Times New Roman" w:cs="Times New Roman"/>
                <w:sz w:val="20"/>
                <w:szCs w:val="20"/>
              </w:rPr>
              <w:t>Datos Generales.</w:t>
            </w:r>
          </w:p>
        </w:tc>
        <w:tc>
          <w:tcPr>
            <w:tcW w:w="1349" w:type="dxa"/>
            <w:vMerge w:val="restart"/>
            <w:vAlign w:val="center"/>
          </w:tcPr>
          <w:p w14:paraId="688E6803" w14:textId="77777777" w:rsidR="00DA1E40"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Permitirá conocer las características generales de la población beneficiaria, con datos como: género, rangos de edad, género, qué tipo de población son, en qué delegación viven y años de residencia en la CDMX.</w:t>
            </w:r>
          </w:p>
          <w:p w14:paraId="3A391933" w14:textId="77777777" w:rsidR="00DA1E40" w:rsidRDefault="00DA1E40" w:rsidP="00DA1E40">
            <w:pPr>
              <w:jc w:val="center"/>
              <w:rPr>
                <w:rFonts w:ascii="Times New Roman" w:hAnsi="Times New Roman" w:cs="Times New Roman"/>
                <w:sz w:val="20"/>
                <w:szCs w:val="20"/>
              </w:rPr>
            </w:pPr>
          </w:p>
          <w:p w14:paraId="3B8898C3"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Para la evaluación 2018 fue necesario replantear la línea base, dadas las características de la población objetivo</w:t>
            </w:r>
            <w:r>
              <w:rPr>
                <w:rFonts w:ascii="Times New Roman" w:hAnsi="Times New Roman" w:cs="Times New Roman"/>
                <w:sz w:val="20"/>
                <w:szCs w:val="20"/>
              </w:rPr>
              <w:t>.</w:t>
            </w:r>
          </w:p>
        </w:tc>
        <w:tc>
          <w:tcPr>
            <w:tcW w:w="1450" w:type="dxa"/>
            <w:vAlign w:val="center"/>
          </w:tcPr>
          <w:p w14:paraId="02594583"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 xml:space="preserve">1. Sexo. </w:t>
            </w:r>
            <w:r w:rsidRPr="008349BD">
              <w:rPr>
                <w:rFonts w:ascii="Times New Roman" w:hAnsi="Times New Roman" w:cs="Times New Roman"/>
                <w:sz w:val="20"/>
                <w:szCs w:val="20"/>
              </w:rPr>
              <w:br/>
            </w:r>
          </w:p>
          <w:p w14:paraId="35CC6FCF" w14:textId="77777777" w:rsidR="00DA1E40" w:rsidRPr="008349BD" w:rsidRDefault="00DA1E40" w:rsidP="00DA1E40">
            <w:pPr>
              <w:jc w:val="center"/>
              <w:rPr>
                <w:rFonts w:ascii="Times New Roman" w:hAnsi="Times New Roman" w:cs="Times New Roman"/>
                <w:sz w:val="20"/>
                <w:szCs w:val="20"/>
              </w:rPr>
            </w:pPr>
          </w:p>
        </w:tc>
        <w:tc>
          <w:tcPr>
            <w:tcW w:w="802" w:type="dxa"/>
          </w:tcPr>
          <w:p w14:paraId="7EEA1B09"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761C1A02"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Femenino</w:t>
            </w:r>
            <w:r>
              <w:rPr>
                <w:rFonts w:ascii="Times New Roman" w:hAnsi="Times New Roman" w:cs="Times New Roman"/>
                <w:sz w:val="20"/>
                <w:szCs w:val="20"/>
              </w:rPr>
              <w:t xml:space="preserve">           </w:t>
            </w:r>
            <w:r w:rsidRPr="00E83889">
              <w:rPr>
                <w:rFonts w:ascii="Times New Roman" w:hAnsi="Times New Roman" w:cs="Times New Roman"/>
                <w:sz w:val="20"/>
                <w:szCs w:val="20"/>
              </w:rPr>
              <w:t>33,33</w:t>
            </w:r>
            <w:r>
              <w:rPr>
                <w:rFonts w:ascii="Times New Roman" w:hAnsi="Times New Roman" w:cs="Times New Roman"/>
                <w:sz w:val="20"/>
                <w:szCs w:val="20"/>
              </w:rPr>
              <w:t>%</w:t>
            </w:r>
          </w:p>
          <w:p w14:paraId="2F1EB4BD" w14:textId="77777777" w:rsidR="00DA1E40"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Masculino</w:t>
            </w:r>
            <w:r>
              <w:rPr>
                <w:rFonts w:ascii="Times New Roman" w:hAnsi="Times New Roman" w:cs="Times New Roman"/>
                <w:sz w:val="20"/>
                <w:szCs w:val="20"/>
              </w:rPr>
              <w:t xml:space="preserve">      </w:t>
            </w:r>
            <w:r w:rsidRPr="00E83889">
              <w:rPr>
                <w:rFonts w:ascii="Times New Roman" w:hAnsi="Times New Roman" w:cs="Times New Roman"/>
                <w:sz w:val="20"/>
                <w:szCs w:val="20"/>
              </w:rPr>
              <w:t>66,66</w:t>
            </w:r>
            <w:r>
              <w:rPr>
                <w:rFonts w:ascii="Times New Roman" w:hAnsi="Times New Roman" w:cs="Times New Roman"/>
                <w:sz w:val="20"/>
                <w:szCs w:val="20"/>
              </w:rPr>
              <w:t>%</w:t>
            </w:r>
          </w:p>
        </w:tc>
        <w:tc>
          <w:tcPr>
            <w:tcW w:w="945" w:type="dxa"/>
          </w:tcPr>
          <w:p w14:paraId="480893CC"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0C1ACA7C" w14:textId="77777777" w:rsidR="00DA1E40" w:rsidRPr="008349BD"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en la cual la mayoría son mujeres.</w:t>
            </w:r>
          </w:p>
        </w:tc>
      </w:tr>
      <w:tr w:rsidR="00DA1E40" w:rsidRPr="008349BD" w14:paraId="781F072D" w14:textId="77777777" w:rsidTr="00CD72BD">
        <w:trPr>
          <w:trHeight w:val="1422"/>
        </w:trPr>
        <w:tc>
          <w:tcPr>
            <w:tcW w:w="1781" w:type="dxa"/>
            <w:vMerge/>
            <w:vAlign w:val="center"/>
          </w:tcPr>
          <w:p w14:paraId="19D9D706"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551ACB6F"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7FFB3B62"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2. Rango de edad.</w:t>
            </w:r>
          </w:p>
        </w:tc>
        <w:tc>
          <w:tcPr>
            <w:tcW w:w="802" w:type="dxa"/>
          </w:tcPr>
          <w:p w14:paraId="64222B8A"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0DED409A"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De 30-59</w:t>
            </w:r>
            <w:r>
              <w:rPr>
                <w:rFonts w:ascii="Times New Roman" w:hAnsi="Times New Roman" w:cs="Times New Roman"/>
                <w:sz w:val="20"/>
                <w:szCs w:val="20"/>
              </w:rPr>
              <w:t xml:space="preserve">         </w:t>
            </w:r>
            <w:r w:rsidRPr="00E83889">
              <w:rPr>
                <w:rFonts w:ascii="Times New Roman" w:hAnsi="Times New Roman" w:cs="Times New Roman"/>
                <w:sz w:val="20"/>
                <w:szCs w:val="20"/>
              </w:rPr>
              <w:t>93,33</w:t>
            </w:r>
            <w:r>
              <w:rPr>
                <w:rFonts w:ascii="Times New Roman" w:hAnsi="Times New Roman" w:cs="Times New Roman"/>
                <w:sz w:val="20"/>
                <w:szCs w:val="20"/>
              </w:rPr>
              <w:t>%</w:t>
            </w:r>
          </w:p>
          <w:p w14:paraId="61D403E6" w14:textId="77777777" w:rsidR="00DA1E40"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Mayores de 60</w:t>
            </w:r>
            <w:r>
              <w:rPr>
                <w:rFonts w:ascii="Times New Roman" w:hAnsi="Times New Roman" w:cs="Times New Roman"/>
                <w:sz w:val="20"/>
                <w:szCs w:val="20"/>
              </w:rPr>
              <w:t xml:space="preserve">  </w:t>
            </w:r>
            <w:r w:rsidRPr="00E83889">
              <w:rPr>
                <w:rFonts w:ascii="Times New Roman" w:hAnsi="Times New Roman" w:cs="Times New Roman"/>
                <w:sz w:val="20"/>
                <w:szCs w:val="20"/>
              </w:rPr>
              <w:t>6,66</w:t>
            </w:r>
            <w:r>
              <w:rPr>
                <w:rFonts w:ascii="Times New Roman" w:hAnsi="Times New Roman" w:cs="Times New Roman"/>
                <w:sz w:val="20"/>
                <w:szCs w:val="20"/>
              </w:rPr>
              <w:t>%</w:t>
            </w:r>
          </w:p>
        </w:tc>
        <w:tc>
          <w:tcPr>
            <w:tcW w:w="945" w:type="dxa"/>
          </w:tcPr>
          <w:p w14:paraId="1DA671FD"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156FABD0"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en la cual la mayoría se encuentra en la edad adulta.</w:t>
            </w:r>
          </w:p>
        </w:tc>
      </w:tr>
      <w:tr w:rsidR="00DA1E40" w:rsidRPr="008349BD" w14:paraId="197AE995" w14:textId="77777777" w:rsidTr="00CD72BD">
        <w:trPr>
          <w:trHeight w:val="1422"/>
        </w:trPr>
        <w:tc>
          <w:tcPr>
            <w:tcW w:w="1781" w:type="dxa"/>
            <w:vMerge/>
            <w:vAlign w:val="center"/>
          </w:tcPr>
          <w:p w14:paraId="59634787"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50BBDB63"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51DC3A88"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br/>
              <w:t>3. ¿Cuál es su estado civil?</w:t>
            </w:r>
          </w:p>
        </w:tc>
        <w:tc>
          <w:tcPr>
            <w:tcW w:w="802" w:type="dxa"/>
          </w:tcPr>
          <w:p w14:paraId="08BE5DE2"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0A245EDA"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Casada(o)</w:t>
            </w:r>
            <w:r>
              <w:rPr>
                <w:rFonts w:ascii="Times New Roman" w:hAnsi="Times New Roman" w:cs="Times New Roman"/>
                <w:sz w:val="20"/>
                <w:szCs w:val="20"/>
              </w:rPr>
              <w:t xml:space="preserve">            </w:t>
            </w:r>
            <w:r w:rsidRPr="00E83889">
              <w:rPr>
                <w:rFonts w:ascii="Times New Roman" w:hAnsi="Times New Roman" w:cs="Times New Roman"/>
                <w:sz w:val="20"/>
                <w:szCs w:val="20"/>
              </w:rPr>
              <w:t>40</w:t>
            </w:r>
            <w:r>
              <w:rPr>
                <w:rFonts w:ascii="Times New Roman" w:hAnsi="Times New Roman" w:cs="Times New Roman"/>
                <w:sz w:val="20"/>
                <w:szCs w:val="20"/>
              </w:rPr>
              <w:t>%</w:t>
            </w:r>
          </w:p>
          <w:p w14:paraId="30578A11"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 xml:space="preserve">Soltera(o)  </w:t>
            </w:r>
            <w:r>
              <w:rPr>
                <w:rFonts w:ascii="Times New Roman" w:hAnsi="Times New Roman" w:cs="Times New Roman"/>
                <w:sz w:val="20"/>
                <w:szCs w:val="20"/>
              </w:rPr>
              <w:t xml:space="preserve">       </w:t>
            </w:r>
            <w:r w:rsidRPr="00E83889">
              <w:rPr>
                <w:rFonts w:ascii="Times New Roman" w:hAnsi="Times New Roman" w:cs="Times New Roman"/>
                <w:sz w:val="20"/>
                <w:szCs w:val="20"/>
              </w:rPr>
              <w:t>40</w:t>
            </w:r>
            <w:r>
              <w:rPr>
                <w:rFonts w:ascii="Times New Roman" w:hAnsi="Times New Roman" w:cs="Times New Roman"/>
                <w:sz w:val="20"/>
                <w:szCs w:val="20"/>
              </w:rPr>
              <w:t>%</w:t>
            </w:r>
          </w:p>
          <w:p w14:paraId="295882D9"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Unión Libre</w:t>
            </w:r>
            <w:r>
              <w:rPr>
                <w:rFonts w:ascii="Times New Roman" w:hAnsi="Times New Roman" w:cs="Times New Roman"/>
                <w:sz w:val="20"/>
                <w:szCs w:val="20"/>
              </w:rPr>
              <w:t xml:space="preserve">    </w:t>
            </w:r>
            <w:r w:rsidRPr="00E83889">
              <w:rPr>
                <w:rFonts w:ascii="Times New Roman" w:hAnsi="Times New Roman" w:cs="Times New Roman"/>
                <w:sz w:val="20"/>
                <w:szCs w:val="20"/>
              </w:rPr>
              <w:t>16,66</w:t>
            </w:r>
            <w:r>
              <w:rPr>
                <w:rFonts w:ascii="Times New Roman" w:hAnsi="Times New Roman" w:cs="Times New Roman"/>
                <w:sz w:val="20"/>
                <w:szCs w:val="20"/>
              </w:rPr>
              <w:t>%</w:t>
            </w:r>
          </w:p>
          <w:p w14:paraId="43A07C0C" w14:textId="77777777" w:rsidR="00DA1E40"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Otro:</w:t>
            </w:r>
            <w:r>
              <w:rPr>
                <w:rFonts w:ascii="Times New Roman" w:hAnsi="Times New Roman" w:cs="Times New Roman"/>
                <w:sz w:val="20"/>
                <w:szCs w:val="20"/>
              </w:rPr>
              <w:t xml:space="preserve">                </w:t>
            </w:r>
            <w:r w:rsidRPr="00E83889">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7EC3C18E"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36E565B0"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en la cual la mayoría contestaron ser casada(o) o soltera(o)</w:t>
            </w:r>
          </w:p>
        </w:tc>
      </w:tr>
      <w:tr w:rsidR="00DA1E40" w:rsidRPr="008349BD" w14:paraId="33948C20" w14:textId="77777777" w:rsidTr="00CD72BD">
        <w:trPr>
          <w:trHeight w:val="1422"/>
        </w:trPr>
        <w:tc>
          <w:tcPr>
            <w:tcW w:w="1781" w:type="dxa"/>
            <w:vMerge/>
            <w:vAlign w:val="center"/>
          </w:tcPr>
          <w:p w14:paraId="1B5FA809"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3FBE2FDF"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7E3F463D"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4. ¿En qué delegación vive?</w:t>
            </w:r>
          </w:p>
          <w:p w14:paraId="5C769642" w14:textId="77777777" w:rsidR="00DA1E40" w:rsidRPr="008349BD" w:rsidRDefault="00DA1E40" w:rsidP="00DA1E40">
            <w:pPr>
              <w:jc w:val="center"/>
              <w:rPr>
                <w:rFonts w:ascii="Times New Roman" w:hAnsi="Times New Roman" w:cs="Times New Roman"/>
                <w:sz w:val="20"/>
                <w:szCs w:val="20"/>
              </w:rPr>
            </w:pPr>
          </w:p>
        </w:tc>
        <w:tc>
          <w:tcPr>
            <w:tcW w:w="802" w:type="dxa"/>
          </w:tcPr>
          <w:p w14:paraId="4C6F44CE"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63AF8314"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Milpa Alta</w:t>
            </w:r>
            <w:r>
              <w:rPr>
                <w:rFonts w:ascii="Times New Roman" w:hAnsi="Times New Roman" w:cs="Times New Roman"/>
                <w:sz w:val="20"/>
                <w:szCs w:val="20"/>
              </w:rPr>
              <w:t xml:space="preserve">          </w:t>
            </w:r>
            <w:r w:rsidRPr="00E83889">
              <w:rPr>
                <w:rFonts w:ascii="Times New Roman" w:hAnsi="Times New Roman" w:cs="Times New Roman"/>
                <w:sz w:val="20"/>
                <w:szCs w:val="20"/>
              </w:rPr>
              <w:t>20</w:t>
            </w:r>
            <w:r>
              <w:rPr>
                <w:rFonts w:ascii="Times New Roman" w:hAnsi="Times New Roman" w:cs="Times New Roman"/>
                <w:sz w:val="20"/>
                <w:szCs w:val="20"/>
              </w:rPr>
              <w:t>%</w:t>
            </w:r>
          </w:p>
          <w:p w14:paraId="5F4473D9"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Tlalpan</w:t>
            </w:r>
            <w:r>
              <w:rPr>
                <w:rFonts w:ascii="Times New Roman" w:hAnsi="Times New Roman" w:cs="Times New Roman"/>
                <w:sz w:val="20"/>
                <w:szCs w:val="20"/>
              </w:rPr>
              <w:t xml:space="preserve">              </w:t>
            </w:r>
            <w:r w:rsidRPr="00E83889">
              <w:rPr>
                <w:rFonts w:ascii="Times New Roman" w:hAnsi="Times New Roman" w:cs="Times New Roman"/>
                <w:sz w:val="20"/>
                <w:szCs w:val="20"/>
              </w:rPr>
              <w:t>20</w:t>
            </w:r>
            <w:r>
              <w:rPr>
                <w:rFonts w:ascii="Times New Roman" w:hAnsi="Times New Roman" w:cs="Times New Roman"/>
                <w:sz w:val="20"/>
                <w:szCs w:val="20"/>
              </w:rPr>
              <w:t>%</w:t>
            </w:r>
          </w:p>
          <w:p w14:paraId="601D4703"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Xochimilco</w:t>
            </w:r>
            <w:r>
              <w:rPr>
                <w:rFonts w:ascii="Times New Roman" w:hAnsi="Times New Roman" w:cs="Times New Roman"/>
                <w:sz w:val="20"/>
                <w:szCs w:val="20"/>
              </w:rPr>
              <w:t xml:space="preserve">    </w:t>
            </w:r>
            <w:r w:rsidRPr="00E83889">
              <w:rPr>
                <w:rFonts w:ascii="Times New Roman" w:hAnsi="Times New Roman" w:cs="Times New Roman"/>
                <w:sz w:val="20"/>
                <w:szCs w:val="20"/>
              </w:rPr>
              <w:t>16,66</w:t>
            </w:r>
            <w:r>
              <w:rPr>
                <w:rFonts w:ascii="Times New Roman" w:hAnsi="Times New Roman" w:cs="Times New Roman"/>
                <w:sz w:val="20"/>
                <w:szCs w:val="20"/>
              </w:rPr>
              <w:t>%</w:t>
            </w:r>
          </w:p>
          <w:p w14:paraId="5E3A2F9B"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Magdalena Contreras</w:t>
            </w:r>
            <w:r>
              <w:rPr>
                <w:rFonts w:ascii="Times New Roman" w:hAnsi="Times New Roman" w:cs="Times New Roman"/>
                <w:sz w:val="20"/>
                <w:szCs w:val="20"/>
              </w:rPr>
              <w:t xml:space="preserve">      </w:t>
            </w:r>
            <w:r w:rsidRPr="00E83889">
              <w:rPr>
                <w:rFonts w:ascii="Times New Roman" w:hAnsi="Times New Roman" w:cs="Times New Roman"/>
                <w:sz w:val="20"/>
                <w:szCs w:val="20"/>
              </w:rPr>
              <w:t>13,33</w:t>
            </w:r>
            <w:r>
              <w:rPr>
                <w:rFonts w:ascii="Times New Roman" w:hAnsi="Times New Roman" w:cs="Times New Roman"/>
                <w:sz w:val="20"/>
                <w:szCs w:val="20"/>
              </w:rPr>
              <w:t>%</w:t>
            </w:r>
          </w:p>
          <w:p w14:paraId="79412E43"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Coyoacán</w:t>
            </w:r>
            <w:r>
              <w:rPr>
                <w:rFonts w:ascii="Times New Roman" w:hAnsi="Times New Roman" w:cs="Times New Roman"/>
                <w:sz w:val="20"/>
                <w:szCs w:val="20"/>
              </w:rPr>
              <w:t xml:space="preserve">          10%</w:t>
            </w:r>
          </w:p>
          <w:p w14:paraId="5498C231"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Iztapalapa</w:t>
            </w:r>
            <w:r>
              <w:rPr>
                <w:rFonts w:ascii="Times New Roman" w:hAnsi="Times New Roman" w:cs="Times New Roman"/>
                <w:sz w:val="20"/>
                <w:szCs w:val="20"/>
              </w:rPr>
              <w:t xml:space="preserve">            10%</w:t>
            </w:r>
          </w:p>
          <w:p w14:paraId="035EA367"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Benito Juárez</w:t>
            </w:r>
            <w:r>
              <w:rPr>
                <w:rFonts w:ascii="Times New Roman" w:hAnsi="Times New Roman" w:cs="Times New Roman"/>
                <w:sz w:val="20"/>
                <w:szCs w:val="20"/>
              </w:rPr>
              <w:t xml:space="preserve">    </w:t>
            </w:r>
            <w:r w:rsidRPr="00E83889">
              <w:rPr>
                <w:rFonts w:ascii="Times New Roman" w:hAnsi="Times New Roman" w:cs="Times New Roman"/>
                <w:sz w:val="20"/>
                <w:szCs w:val="20"/>
              </w:rPr>
              <w:t>3,33</w:t>
            </w:r>
            <w:r>
              <w:rPr>
                <w:rFonts w:ascii="Times New Roman" w:hAnsi="Times New Roman" w:cs="Times New Roman"/>
                <w:sz w:val="20"/>
                <w:szCs w:val="20"/>
              </w:rPr>
              <w:t>%</w:t>
            </w:r>
          </w:p>
          <w:p w14:paraId="60AF5279"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Cuajimalpa de Morelos</w:t>
            </w:r>
            <w:r>
              <w:rPr>
                <w:rFonts w:ascii="Times New Roman" w:hAnsi="Times New Roman" w:cs="Times New Roman"/>
                <w:sz w:val="20"/>
                <w:szCs w:val="20"/>
              </w:rPr>
              <w:t xml:space="preserve">         </w:t>
            </w:r>
            <w:r w:rsidRPr="00E83889">
              <w:rPr>
                <w:rFonts w:ascii="Times New Roman" w:hAnsi="Times New Roman" w:cs="Times New Roman"/>
                <w:sz w:val="20"/>
                <w:szCs w:val="20"/>
              </w:rPr>
              <w:t>3,33</w:t>
            </w:r>
            <w:r>
              <w:rPr>
                <w:rFonts w:ascii="Times New Roman" w:hAnsi="Times New Roman" w:cs="Times New Roman"/>
                <w:sz w:val="20"/>
                <w:szCs w:val="20"/>
              </w:rPr>
              <w:t>%</w:t>
            </w:r>
          </w:p>
          <w:p w14:paraId="40FBE4AB" w14:textId="77777777" w:rsidR="00DA1E40"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Tláhuac</w:t>
            </w:r>
            <w:r>
              <w:rPr>
                <w:rFonts w:ascii="Times New Roman" w:hAnsi="Times New Roman" w:cs="Times New Roman"/>
                <w:sz w:val="20"/>
                <w:szCs w:val="20"/>
              </w:rPr>
              <w:t xml:space="preserve">           </w:t>
            </w:r>
            <w:r w:rsidRPr="00E83889">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1A803F80"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4510E100"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en las cuales la mayor parte residen en las delegaciones de Milpa Alta y Tlalpan</w:t>
            </w:r>
          </w:p>
        </w:tc>
      </w:tr>
      <w:tr w:rsidR="00DA1E40" w:rsidRPr="008349BD" w14:paraId="5D72F90E" w14:textId="77777777" w:rsidTr="00CD72BD">
        <w:trPr>
          <w:trHeight w:val="1422"/>
        </w:trPr>
        <w:tc>
          <w:tcPr>
            <w:tcW w:w="1781" w:type="dxa"/>
            <w:vMerge/>
            <w:vAlign w:val="center"/>
          </w:tcPr>
          <w:p w14:paraId="64D07A45"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2CEF9052"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7D8058CD"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5. Pertenece a población de…</w:t>
            </w:r>
          </w:p>
          <w:p w14:paraId="3FDBA776" w14:textId="77777777" w:rsidR="00DA1E40" w:rsidRPr="008349BD" w:rsidRDefault="00DA1E40" w:rsidP="00DA1E40">
            <w:pPr>
              <w:jc w:val="center"/>
              <w:rPr>
                <w:rFonts w:ascii="Times New Roman" w:hAnsi="Times New Roman" w:cs="Times New Roman"/>
                <w:sz w:val="20"/>
                <w:szCs w:val="20"/>
              </w:rPr>
            </w:pPr>
          </w:p>
        </w:tc>
        <w:tc>
          <w:tcPr>
            <w:tcW w:w="802" w:type="dxa"/>
          </w:tcPr>
          <w:p w14:paraId="68B41E6D"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61001D27"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Pueblo Originario</w:t>
            </w:r>
            <w:r>
              <w:rPr>
                <w:rFonts w:ascii="Times New Roman" w:hAnsi="Times New Roman" w:cs="Times New Roman"/>
                <w:sz w:val="20"/>
                <w:szCs w:val="20"/>
              </w:rPr>
              <w:t xml:space="preserve"> </w:t>
            </w:r>
            <w:r w:rsidRPr="00E83889">
              <w:rPr>
                <w:rFonts w:ascii="Times New Roman" w:hAnsi="Times New Roman" w:cs="Times New Roman"/>
                <w:sz w:val="20"/>
                <w:szCs w:val="20"/>
              </w:rPr>
              <w:t>73,33</w:t>
            </w:r>
            <w:r>
              <w:rPr>
                <w:rFonts w:ascii="Times New Roman" w:hAnsi="Times New Roman" w:cs="Times New Roman"/>
                <w:sz w:val="20"/>
                <w:szCs w:val="20"/>
              </w:rPr>
              <w:t>%</w:t>
            </w:r>
          </w:p>
          <w:p w14:paraId="5C6B4E0A"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Ninguna</w:t>
            </w:r>
            <w:r>
              <w:rPr>
                <w:rFonts w:ascii="Times New Roman" w:hAnsi="Times New Roman" w:cs="Times New Roman"/>
                <w:sz w:val="20"/>
                <w:szCs w:val="20"/>
              </w:rPr>
              <w:t xml:space="preserve">            </w:t>
            </w:r>
            <w:r w:rsidRPr="00E83889">
              <w:rPr>
                <w:rFonts w:ascii="Times New Roman" w:hAnsi="Times New Roman" w:cs="Times New Roman"/>
                <w:sz w:val="20"/>
                <w:szCs w:val="20"/>
              </w:rPr>
              <w:t>23,33</w:t>
            </w:r>
            <w:r>
              <w:rPr>
                <w:rFonts w:ascii="Times New Roman" w:hAnsi="Times New Roman" w:cs="Times New Roman"/>
                <w:sz w:val="20"/>
                <w:szCs w:val="20"/>
              </w:rPr>
              <w:t>%</w:t>
            </w:r>
          </w:p>
          <w:p w14:paraId="1B9DAC8D" w14:textId="77777777" w:rsidR="00DA1E40"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Comunidad indígena</w:t>
            </w:r>
            <w:r>
              <w:rPr>
                <w:rFonts w:ascii="Times New Roman" w:hAnsi="Times New Roman" w:cs="Times New Roman"/>
                <w:sz w:val="20"/>
                <w:szCs w:val="20"/>
              </w:rPr>
              <w:t xml:space="preserve">             </w:t>
            </w:r>
            <w:r w:rsidRPr="00E83889">
              <w:rPr>
                <w:rFonts w:ascii="Times New Roman" w:hAnsi="Times New Roman" w:cs="Times New Roman"/>
                <w:sz w:val="20"/>
                <w:szCs w:val="20"/>
              </w:rPr>
              <w:lastRenderedPageBreak/>
              <w:t>3,33</w:t>
            </w:r>
            <w:r>
              <w:rPr>
                <w:rFonts w:ascii="Times New Roman" w:hAnsi="Times New Roman" w:cs="Times New Roman"/>
                <w:sz w:val="20"/>
                <w:szCs w:val="20"/>
              </w:rPr>
              <w:t>%</w:t>
            </w:r>
          </w:p>
        </w:tc>
        <w:tc>
          <w:tcPr>
            <w:tcW w:w="945" w:type="dxa"/>
          </w:tcPr>
          <w:p w14:paraId="0AF16BAD" w14:textId="77777777" w:rsidR="00DA1E40" w:rsidRDefault="00DA1E40" w:rsidP="00DA1E40">
            <w:r w:rsidRPr="00362395">
              <w:rPr>
                <w:rFonts w:ascii="Times New Roman" w:hAnsi="Times New Roman" w:cs="Times New Roman"/>
                <w:sz w:val="20"/>
                <w:szCs w:val="20"/>
              </w:rPr>
              <w:lastRenderedPageBreak/>
              <w:t>Sin dato</w:t>
            </w:r>
          </w:p>
        </w:tc>
        <w:tc>
          <w:tcPr>
            <w:tcW w:w="1606" w:type="dxa"/>
            <w:vAlign w:val="center"/>
          </w:tcPr>
          <w:p w14:paraId="6ABC8624"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 xml:space="preserve">Se aplicó la evaluación a 30 personas beneficiarias donde la mayoría menciono ser de </w:t>
            </w:r>
            <w:r>
              <w:rPr>
                <w:rFonts w:ascii="Times New Roman" w:hAnsi="Times New Roman" w:cs="Times New Roman"/>
                <w:sz w:val="20"/>
                <w:szCs w:val="20"/>
              </w:rPr>
              <w:lastRenderedPageBreak/>
              <w:t>pueblo originario.</w:t>
            </w:r>
          </w:p>
        </w:tc>
      </w:tr>
      <w:tr w:rsidR="00DA1E40" w:rsidRPr="008349BD" w14:paraId="7B79C7C9" w14:textId="77777777" w:rsidTr="00CD72BD">
        <w:trPr>
          <w:trHeight w:val="1422"/>
        </w:trPr>
        <w:tc>
          <w:tcPr>
            <w:tcW w:w="1781" w:type="dxa"/>
            <w:vMerge/>
            <w:vAlign w:val="center"/>
          </w:tcPr>
          <w:p w14:paraId="1EC97018"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30DE12AD"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527F350A"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6. ¿Cuántos años tiene viviendo en la CDMX?</w:t>
            </w:r>
          </w:p>
        </w:tc>
        <w:tc>
          <w:tcPr>
            <w:tcW w:w="802" w:type="dxa"/>
          </w:tcPr>
          <w:p w14:paraId="75229154"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4A2E3568" w14:textId="77777777" w:rsidR="00DA1E40" w:rsidRDefault="00DA1E40" w:rsidP="00DA1E40">
            <w:pPr>
              <w:jc w:val="center"/>
              <w:rPr>
                <w:rFonts w:ascii="Times New Roman" w:hAnsi="Times New Roman" w:cs="Times New Roman"/>
                <w:sz w:val="20"/>
                <w:szCs w:val="20"/>
              </w:rPr>
            </w:pPr>
          </w:p>
          <w:p w14:paraId="69C3B437" w14:textId="77777777" w:rsidR="00DA1E40"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 xml:space="preserve">Más de 10 años 96,66 </w:t>
            </w:r>
            <w:r>
              <w:rPr>
                <w:rFonts w:ascii="Times New Roman" w:hAnsi="Times New Roman" w:cs="Times New Roman"/>
                <w:sz w:val="20"/>
                <w:szCs w:val="20"/>
              </w:rPr>
              <w:t>%</w:t>
            </w:r>
          </w:p>
          <w:p w14:paraId="13E58F3B"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De 4 – 6 años</w:t>
            </w:r>
            <w:r>
              <w:rPr>
                <w:rFonts w:ascii="Times New Roman" w:hAnsi="Times New Roman" w:cs="Times New Roman"/>
                <w:sz w:val="20"/>
                <w:szCs w:val="20"/>
              </w:rPr>
              <w:t xml:space="preserve"> </w:t>
            </w:r>
            <w:r w:rsidRPr="00E83889">
              <w:rPr>
                <w:rFonts w:ascii="Times New Roman" w:hAnsi="Times New Roman" w:cs="Times New Roman"/>
                <w:sz w:val="20"/>
                <w:szCs w:val="20"/>
              </w:rPr>
              <w:t>3,33</w:t>
            </w:r>
            <w:r>
              <w:rPr>
                <w:rFonts w:ascii="Times New Roman" w:hAnsi="Times New Roman" w:cs="Times New Roman"/>
                <w:sz w:val="20"/>
                <w:szCs w:val="20"/>
              </w:rPr>
              <w:t>%</w:t>
            </w:r>
          </w:p>
          <w:p w14:paraId="68B47777" w14:textId="77777777" w:rsidR="00DA1E40" w:rsidRDefault="00DA1E40" w:rsidP="00DA1E40">
            <w:pPr>
              <w:jc w:val="center"/>
              <w:rPr>
                <w:rFonts w:ascii="Times New Roman" w:hAnsi="Times New Roman" w:cs="Times New Roman"/>
                <w:sz w:val="20"/>
                <w:szCs w:val="20"/>
              </w:rPr>
            </w:pPr>
          </w:p>
        </w:tc>
        <w:tc>
          <w:tcPr>
            <w:tcW w:w="945" w:type="dxa"/>
          </w:tcPr>
          <w:p w14:paraId="6E57F070"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3EAFDB38"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 parte tienen más de 10 años siendo ciudadanos de la CDMX</w:t>
            </w:r>
          </w:p>
        </w:tc>
      </w:tr>
      <w:tr w:rsidR="00DA1E40" w:rsidRPr="008349BD" w14:paraId="499F86D5" w14:textId="77777777" w:rsidTr="00CD72BD">
        <w:trPr>
          <w:trHeight w:val="1265"/>
        </w:trPr>
        <w:tc>
          <w:tcPr>
            <w:tcW w:w="1781" w:type="dxa"/>
            <w:vMerge w:val="restart"/>
            <w:vAlign w:val="center"/>
          </w:tcPr>
          <w:p w14:paraId="09F25F10"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r w:rsidRPr="008349BD">
              <w:rPr>
                <w:rFonts w:ascii="Times New Roman" w:hAnsi="Times New Roman" w:cs="Times New Roman"/>
                <w:sz w:val="20"/>
                <w:szCs w:val="20"/>
              </w:rPr>
              <w:t>Características Socioeconómicas</w:t>
            </w:r>
          </w:p>
        </w:tc>
        <w:tc>
          <w:tcPr>
            <w:tcW w:w="1349" w:type="dxa"/>
            <w:vMerge w:val="restart"/>
            <w:vAlign w:val="center"/>
          </w:tcPr>
          <w:p w14:paraId="323591CD" w14:textId="77777777" w:rsidR="00DA1E40"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Permitirá conocer datos referentes a las condiciones económicas y sociales de los y las beneficiarios y sus familias.</w:t>
            </w:r>
          </w:p>
          <w:p w14:paraId="4C2726A9" w14:textId="77777777" w:rsidR="00DA1E40" w:rsidRDefault="00DA1E40" w:rsidP="00DA1E40">
            <w:pPr>
              <w:jc w:val="center"/>
              <w:rPr>
                <w:rFonts w:ascii="Times New Roman" w:hAnsi="Times New Roman" w:cs="Times New Roman"/>
                <w:sz w:val="20"/>
                <w:szCs w:val="20"/>
              </w:rPr>
            </w:pPr>
          </w:p>
          <w:p w14:paraId="1502FC49"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Para la evaluación 2018 fue necesario replantear la línea base, dadas las características de la población objetivo</w:t>
            </w:r>
          </w:p>
        </w:tc>
        <w:tc>
          <w:tcPr>
            <w:tcW w:w="1450" w:type="dxa"/>
            <w:vAlign w:val="center"/>
          </w:tcPr>
          <w:p w14:paraId="2E953CA9" w14:textId="77777777" w:rsidR="00DA1E40" w:rsidRDefault="00DA1E40" w:rsidP="00DA1E40">
            <w:pPr>
              <w:jc w:val="center"/>
              <w:rPr>
                <w:rFonts w:ascii="Times New Roman" w:hAnsi="Times New Roman" w:cs="Times New Roman"/>
                <w:sz w:val="20"/>
                <w:szCs w:val="20"/>
              </w:rPr>
            </w:pPr>
          </w:p>
          <w:p w14:paraId="2E44E574" w14:textId="77777777" w:rsidR="00DA1E40" w:rsidRDefault="00DA1E40" w:rsidP="00DA1E40">
            <w:pPr>
              <w:jc w:val="center"/>
              <w:rPr>
                <w:rFonts w:ascii="Times New Roman" w:hAnsi="Times New Roman" w:cs="Times New Roman"/>
                <w:sz w:val="20"/>
                <w:szCs w:val="20"/>
              </w:rPr>
            </w:pPr>
          </w:p>
          <w:p w14:paraId="2423669D" w14:textId="77777777" w:rsidR="00DA1E40" w:rsidRDefault="00DA1E40" w:rsidP="00DA1E40">
            <w:pPr>
              <w:jc w:val="center"/>
              <w:rPr>
                <w:rFonts w:ascii="Times New Roman" w:hAnsi="Times New Roman" w:cs="Times New Roman"/>
                <w:sz w:val="20"/>
                <w:szCs w:val="20"/>
              </w:rPr>
            </w:pPr>
          </w:p>
          <w:p w14:paraId="7D2455D8" w14:textId="77777777" w:rsidR="00DA1E40" w:rsidRDefault="00DA1E40" w:rsidP="00DA1E40">
            <w:pPr>
              <w:jc w:val="center"/>
              <w:rPr>
                <w:rFonts w:ascii="Times New Roman" w:hAnsi="Times New Roman" w:cs="Times New Roman"/>
                <w:sz w:val="20"/>
                <w:szCs w:val="20"/>
              </w:rPr>
            </w:pPr>
          </w:p>
          <w:p w14:paraId="75FE443D" w14:textId="77777777" w:rsidR="00DA1E40" w:rsidRDefault="00DA1E40" w:rsidP="00DA1E40">
            <w:pPr>
              <w:jc w:val="center"/>
              <w:rPr>
                <w:rFonts w:ascii="Times New Roman" w:hAnsi="Times New Roman" w:cs="Times New Roman"/>
                <w:sz w:val="20"/>
                <w:szCs w:val="20"/>
              </w:rPr>
            </w:pPr>
          </w:p>
          <w:p w14:paraId="368CD345" w14:textId="77777777" w:rsidR="00DA1E40" w:rsidRDefault="00DA1E40" w:rsidP="00DA1E40">
            <w:pPr>
              <w:jc w:val="center"/>
              <w:rPr>
                <w:rFonts w:ascii="Times New Roman" w:hAnsi="Times New Roman" w:cs="Times New Roman"/>
                <w:sz w:val="20"/>
                <w:szCs w:val="20"/>
              </w:rPr>
            </w:pPr>
          </w:p>
          <w:p w14:paraId="5391C253"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7. ¿Cuál es su máximo grado de estudios?</w:t>
            </w:r>
          </w:p>
          <w:p w14:paraId="19D8D634" w14:textId="77777777" w:rsidR="00DA1E40" w:rsidRPr="008349BD" w:rsidRDefault="00DA1E40" w:rsidP="00DA1E40">
            <w:pPr>
              <w:jc w:val="center"/>
              <w:rPr>
                <w:rFonts w:ascii="Times New Roman" w:hAnsi="Times New Roman" w:cs="Times New Roman"/>
                <w:sz w:val="20"/>
                <w:szCs w:val="20"/>
              </w:rPr>
            </w:pPr>
          </w:p>
        </w:tc>
        <w:tc>
          <w:tcPr>
            <w:tcW w:w="802" w:type="dxa"/>
          </w:tcPr>
          <w:p w14:paraId="2E9E3985"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071178BD"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Nivel superior</w:t>
            </w:r>
            <w:r>
              <w:rPr>
                <w:rFonts w:ascii="Times New Roman" w:hAnsi="Times New Roman" w:cs="Times New Roman"/>
                <w:sz w:val="20"/>
                <w:szCs w:val="20"/>
              </w:rPr>
              <w:t xml:space="preserve"> </w:t>
            </w:r>
            <w:r w:rsidRPr="00E83889">
              <w:rPr>
                <w:rFonts w:ascii="Times New Roman" w:hAnsi="Times New Roman" w:cs="Times New Roman"/>
                <w:sz w:val="20"/>
                <w:szCs w:val="20"/>
              </w:rPr>
              <w:t>33,33</w:t>
            </w:r>
            <w:r>
              <w:rPr>
                <w:rFonts w:ascii="Times New Roman" w:hAnsi="Times New Roman" w:cs="Times New Roman"/>
                <w:sz w:val="20"/>
                <w:szCs w:val="20"/>
              </w:rPr>
              <w:t>%</w:t>
            </w:r>
          </w:p>
          <w:p w14:paraId="4451A0D5"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Secundaria concluida</w:t>
            </w:r>
            <w:r>
              <w:rPr>
                <w:rFonts w:ascii="Times New Roman" w:hAnsi="Times New Roman" w:cs="Times New Roman"/>
                <w:sz w:val="20"/>
                <w:szCs w:val="20"/>
              </w:rPr>
              <w:t xml:space="preserve">       </w:t>
            </w:r>
            <w:r w:rsidRPr="00E83889">
              <w:rPr>
                <w:rFonts w:ascii="Times New Roman" w:hAnsi="Times New Roman" w:cs="Times New Roman"/>
                <w:sz w:val="20"/>
                <w:szCs w:val="20"/>
              </w:rPr>
              <w:t>13,33</w:t>
            </w:r>
            <w:r>
              <w:rPr>
                <w:rFonts w:ascii="Times New Roman" w:hAnsi="Times New Roman" w:cs="Times New Roman"/>
                <w:sz w:val="20"/>
                <w:szCs w:val="20"/>
              </w:rPr>
              <w:t>%</w:t>
            </w:r>
          </w:p>
          <w:p w14:paraId="0A93F1BC"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Media superior concluida</w:t>
            </w:r>
            <w:r>
              <w:rPr>
                <w:rFonts w:ascii="Times New Roman" w:hAnsi="Times New Roman" w:cs="Times New Roman"/>
                <w:sz w:val="20"/>
                <w:szCs w:val="20"/>
              </w:rPr>
              <w:t xml:space="preserve">                20%</w:t>
            </w:r>
          </w:p>
          <w:p w14:paraId="68AD716A"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Media superior trunca</w:t>
            </w:r>
            <w:r>
              <w:rPr>
                <w:rFonts w:ascii="Times New Roman" w:hAnsi="Times New Roman" w:cs="Times New Roman"/>
                <w:sz w:val="20"/>
                <w:szCs w:val="20"/>
              </w:rPr>
              <w:t xml:space="preserve">                </w:t>
            </w:r>
            <w:r w:rsidRPr="00E83889">
              <w:rPr>
                <w:rFonts w:ascii="Times New Roman" w:hAnsi="Times New Roman" w:cs="Times New Roman"/>
                <w:sz w:val="20"/>
                <w:szCs w:val="20"/>
              </w:rPr>
              <w:t>13,33</w:t>
            </w:r>
            <w:r>
              <w:rPr>
                <w:rFonts w:ascii="Times New Roman" w:hAnsi="Times New Roman" w:cs="Times New Roman"/>
                <w:sz w:val="20"/>
                <w:szCs w:val="20"/>
              </w:rPr>
              <w:t>%</w:t>
            </w:r>
          </w:p>
          <w:p w14:paraId="60E4F195"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Nivel superior trunca</w:t>
            </w:r>
            <w:r>
              <w:rPr>
                <w:rFonts w:ascii="Times New Roman" w:hAnsi="Times New Roman" w:cs="Times New Roman"/>
                <w:sz w:val="20"/>
                <w:szCs w:val="20"/>
              </w:rPr>
              <w:t xml:space="preserve">                     </w:t>
            </w:r>
            <w:r w:rsidRPr="00E83889">
              <w:rPr>
                <w:rFonts w:ascii="Times New Roman" w:hAnsi="Times New Roman" w:cs="Times New Roman"/>
                <w:sz w:val="20"/>
                <w:szCs w:val="20"/>
              </w:rPr>
              <w:t>6,66</w:t>
            </w:r>
            <w:r>
              <w:rPr>
                <w:rFonts w:ascii="Times New Roman" w:hAnsi="Times New Roman" w:cs="Times New Roman"/>
                <w:sz w:val="20"/>
                <w:szCs w:val="20"/>
              </w:rPr>
              <w:t>%</w:t>
            </w:r>
          </w:p>
          <w:p w14:paraId="4A14C78E"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Primaria concluida</w:t>
            </w:r>
            <w:r>
              <w:rPr>
                <w:rFonts w:ascii="Times New Roman" w:hAnsi="Times New Roman" w:cs="Times New Roman"/>
                <w:sz w:val="20"/>
                <w:szCs w:val="20"/>
              </w:rPr>
              <w:t xml:space="preserve">                 </w:t>
            </w:r>
            <w:r w:rsidRPr="00E83889">
              <w:rPr>
                <w:rFonts w:ascii="Times New Roman" w:hAnsi="Times New Roman" w:cs="Times New Roman"/>
                <w:sz w:val="20"/>
                <w:szCs w:val="20"/>
              </w:rPr>
              <w:t>3,33</w:t>
            </w:r>
            <w:r>
              <w:rPr>
                <w:rFonts w:ascii="Times New Roman" w:hAnsi="Times New Roman" w:cs="Times New Roman"/>
                <w:sz w:val="20"/>
                <w:szCs w:val="20"/>
              </w:rPr>
              <w:t>%</w:t>
            </w:r>
          </w:p>
          <w:p w14:paraId="1A38780B"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Primaria trunca</w:t>
            </w:r>
            <w:r>
              <w:rPr>
                <w:rFonts w:ascii="Times New Roman" w:hAnsi="Times New Roman" w:cs="Times New Roman"/>
                <w:sz w:val="20"/>
                <w:szCs w:val="20"/>
              </w:rPr>
              <w:t xml:space="preserve"> </w:t>
            </w:r>
            <w:r w:rsidRPr="00E83889">
              <w:rPr>
                <w:rFonts w:ascii="Times New Roman" w:hAnsi="Times New Roman" w:cs="Times New Roman"/>
                <w:sz w:val="20"/>
                <w:szCs w:val="20"/>
              </w:rPr>
              <w:t>3,33</w:t>
            </w:r>
            <w:r>
              <w:rPr>
                <w:rFonts w:ascii="Times New Roman" w:hAnsi="Times New Roman" w:cs="Times New Roman"/>
                <w:sz w:val="20"/>
                <w:szCs w:val="20"/>
              </w:rPr>
              <w:t>%</w:t>
            </w:r>
          </w:p>
          <w:p w14:paraId="0361EF3A"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Secundaria trunca</w:t>
            </w:r>
            <w:r>
              <w:rPr>
                <w:rFonts w:ascii="Times New Roman" w:hAnsi="Times New Roman" w:cs="Times New Roman"/>
                <w:sz w:val="20"/>
                <w:szCs w:val="20"/>
              </w:rPr>
              <w:t xml:space="preserve"> </w:t>
            </w:r>
            <w:r w:rsidRPr="00E83889">
              <w:rPr>
                <w:rFonts w:ascii="Times New Roman" w:hAnsi="Times New Roman" w:cs="Times New Roman"/>
                <w:sz w:val="20"/>
                <w:szCs w:val="20"/>
              </w:rPr>
              <w:t>3,33</w:t>
            </w:r>
            <w:r>
              <w:rPr>
                <w:rFonts w:ascii="Times New Roman" w:hAnsi="Times New Roman" w:cs="Times New Roman"/>
                <w:sz w:val="20"/>
                <w:szCs w:val="20"/>
              </w:rPr>
              <w:t>%</w:t>
            </w:r>
          </w:p>
          <w:p w14:paraId="5F234482" w14:textId="77777777" w:rsidR="00DA1E40"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Sin estudios</w:t>
            </w:r>
            <w:r>
              <w:rPr>
                <w:rFonts w:ascii="Times New Roman" w:hAnsi="Times New Roman" w:cs="Times New Roman"/>
                <w:sz w:val="20"/>
                <w:szCs w:val="20"/>
              </w:rPr>
              <w:t xml:space="preserve">  </w:t>
            </w:r>
            <w:r w:rsidRPr="00E83889">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67081128"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3B8714E2"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una tercera parte menciona tener una licenciatura o ingeniera concluida</w:t>
            </w:r>
          </w:p>
          <w:p w14:paraId="4838E46A" w14:textId="77777777" w:rsidR="00DA1E40" w:rsidRPr="008349BD" w:rsidRDefault="00DA1E40" w:rsidP="00DA1E40">
            <w:pPr>
              <w:jc w:val="center"/>
              <w:rPr>
                <w:rFonts w:ascii="Times New Roman" w:hAnsi="Times New Roman" w:cs="Times New Roman"/>
                <w:sz w:val="20"/>
                <w:szCs w:val="20"/>
              </w:rPr>
            </w:pPr>
          </w:p>
        </w:tc>
      </w:tr>
      <w:tr w:rsidR="00DA1E40" w:rsidRPr="008349BD" w14:paraId="2C9D0D73" w14:textId="77777777" w:rsidTr="00CD72BD">
        <w:trPr>
          <w:trHeight w:val="1264"/>
        </w:trPr>
        <w:tc>
          <w:tcPr>
            <w:tcW w:w="1781" w:type="dxa"/>
            <w:vMerge/>
            <w:vAlign w:val="center"/>
          </w:tcPr>
          <w:p w14:paraId="0804686F"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2C270FA4"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718FCB96"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8. ¿A qué se dedica?</w:t>
            </w:r>
          </w:p>
          <w:p w14:paraId="34821E7F" w14:textId="77777777" w:rsidR="00DA1E40" w:rsidRPr="008349BD" w:rsidRDefault="00DA1E40" w:rsidP="00DA1E40">
            <w:pPr>
              <w:jc w:val="center"/>
              <w:rPr>
                <w:rFonts w:ascii="Times New Roman" w:hAnsi="Times New Roman" w:cs="Times New Roman"/>
                <w:sz w:val="20"/>
                <w:szCs w:val="20"/>
              </w:rPr>
            </w:pPr>
          </w:p>
        </w:tc>
        <w:tc>
          <w:tcPr>
            <w:tcW w:w="802" w:type="dxa"/>
          </w:tcPr>
          <w:p w14:paraId="7ED8C247"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5CA21D52"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Otro:</w:t>
            </w:r>
            <w:r>
              <w:rPr>
                <w:rFonts w:ascii="Times New Roman" w:hAnsi="Times New Roman" w:cs="Times New Roman"/>
                <w:sz w:val="20"/>
                <w:szCs w:val="20"/>
              </w:rPr>
              <w:t xml:space="preserve">                  60%</w:t>
            </w:r>
          </w:p>
          <w:p w14:paraId="524BB29F"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 xml:space="preserve"> Hogar</w:t>
            </w:r>
            <w:r>
              <w:rPr>
                <w:rFonts w:ascii="Times New Roman" w:hAnsi="Times New Roman" w:cs="Times New Roman"/>
                <w:sz w:val="20"/>
                <w:szCs w:val="20"/>
              </w:rPr>
              <w:t xml:space="preserve">                    </w:t>
            </w:r>
            <w:r w:rsidRPr="00E83889">
              <w:rPr>
                <w:rFonts w:ascii="Times New Roman" w:hAnsi="Times New Roman" w:cs="Times New Roman"/>
                <w:sz w:val="20"/>
                <w:szCs w:val="20"/>
              </w:rPr>
              <w:t>13,33</w:t>
            </w:r>
            <w:r>
              <w:rPr>
                <w:rFonts w:ascii="Times New Roman" w:hAnsi="Times New Roman" w:cs="Times New Roman"/>
                <w:sz w:val="20"/>
                <w:szCs w:val="20"/>
              </w:rPr>
              <w:t>%</w:t>
            </w:r>
          </w:p>
          <w:p w14:paraId="3D1063D1"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Obrera (o)</w:t>
            </w:r>
            <w:r>
              <w:rPr>
                <w:rFonts w:ascii="Times New Roman" w:hAnsi="Times New Roman" w:cs="Times New Roman"/>
                <w:sz w:val="20"/>
                <w:szCs w:val="20"/>
              </w:rPr>
              <w:t xml:space="preserve">              </w:t>
            </w:r>
            <w:r w:rsidRPr="00E83889">
              <w:rPr>
                <w:rFonts w:ascii="Times New Roman" w:hAnsi="Times New Roman" w:cs="Times New Roman"/>
                <w:sz w:val="20"/>
                <w:szCs w:val="20"/>
              </w:rPr>
              <w:t>6,66</w:t>
            </w:r>
            <w:r>
              <w:rPr>
                <w:rFonts w:ascii="Times New Roman" w:hAnsi="Times New Roman" w:cs="Times New Roman"/>
                <w:sz w:val="20"/>
                <w:szCs w:val="20"/>
              </w:rPr>
              <w:t>%</w:t>
            </w:r>
          </w:p>
          <w:p w14:paraId="38D20B8A"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Campesina (o)</w:t>
            </w:r>
            <w:r>
              <w:rPr>
                <w:rFonts w:ascii="Times New Roman" w:hAnsi="Times New Roman" w:cs="Times New Roman"/>
                <w:sz w:val="20"/>
                <w:szCs w:val="20"/>
              </w:rPr>
              <w:t xml:space="preserve">  </w:t>
            </w:r>
            <w:r w:rsidRPr="00E83889">
              <w:rPr>
                <w:rFonts w:ascii="Times New Roman" w:hAnsi="Times New Roman" w:cs="Times New Roman"/>
                <w:sz w:val="20"/>
                <w:szCs w:val="20"/>
              </w:rPr>
              <w:t>3,33</w:t>
            </w:r>
            <w:r>
              <w:rPr>
                <w:rFonts w:ascii="Times New Roman" w:hAnsi="Times New Roman" w:cs="Times New Roman"/>
                <w:sz w:val="20"/>
                <w:szCs w:val="20"/>
              </w:rPr>
              <w:t>%</w:t>
            </w:r>
          </w:p>
          <w:p w14:paraId="6D1172F7"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Comerciante</w:t>
            </w:r>
            <w:r>
              <w:rPr>
                <w:rFonts w:ascii="Times New Roman" w:hAnsi="Times New Roman" w:cs="Times New Roman"/>
                <w:sz w:val="20"/>
                <w:szCs w:val="20"/>
              </w:rPr>
              <w:t xml:space="preserve">   </w:t>
            </w:r>
            <w:r w:rsidRPr="00E83889">
              <w:rPr>
                <w:rFonts w:ascii="Times New Roman" w:hAnsi="Times New Roman" w:cs="Times New Roman"/>
                <w:sz w:val="20"/>
                <w:szCs w:val="20"/>
              </w:rPr>
              <w:t>6,66</w:t>
            </w:r>
            <w:r>
              <w:rPr>
                <w:rFonts w:ascii="Times New Roman" w:hAnsi="Times New Roman" w:cs="Times New Roman"/>
                <w:sz w:val="20"/>
                <w:szCs w:val="20"/>
              </w:rPr>
              <w:t>%</w:t>
            </w:r>
          </w:p>
          <w:p w14:paraId="517452A8" w14:textId="77777777" w:rsidR="00DA1E40"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Empleada (o)</w:t>
            </w:r>
            <w:r>
              <w:rPr>
                <w:rFonts w:ascii="Times New Roman" w:hAnsi="Times New Roman" w:cs="Times New Roman"/>
                <w:sz w:val="20"/>
                <w:szCs w:val="20"/>
              </w:rPr>
              <w:t xml:space="preserve">    10%</w:t>
            </w:r>
          </w:p>
        </w:tc>
        <w:tc>
          <w:tcPr>
            <w:tcW w:w="945" w:type="dxa"/>
          </w:tcPr>
          <w:p w14:paraId="7693EAA5"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239DA033"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se dedicas a actividades informales</w:t>
            </w:r>
          </w:p>
          <w:p w14:paraId="71177980" w14:textId="77777777" w:rsidR="00DA1E40" w:rsidRDefault="00DA1E40" w:rsidP="00DA1E40">
            <w:pPr>
              <w:jc w:val="center"/>
              <w:rPr>
                <w:rFonts w:ascii="Times New Roman" w:hAnsi="Times New Roman" w:cs="Times New Roman"/>
                <w:sz w:val="20"/>
                <w:szCs w:val="20"/>
              </w:rPr>
            </w:pPr>
          </w:p>
        </w:tc>
      </w:tr>
      <w:tr w:rsidR="00DA1E40" w:rsidRPr="008349BD" w14:paraId="1EA17FAF" w14:textId="77777777" w:rsidTr="00CD72BD">
        <w:trPr>
          <w:trHeight w:val="1264"/>
        </w:trPr>
        <w:tc>
          <w:tcPr>
            <w:tcW w:w="1781" w:type="dxa"/>
            <w:vMerge/>
            <w:vAlign w:val="center"/>
          </w:tcPr>
          <w:p w14:paraId="2019C8A0"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18325F6B"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5F8355AD"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9. ¿Cuál es su ingreso mensual?</w:t>
            </w:r>
          </w:p>
          <w:p w14:paraId="4C7AA477" w14:textId="77777777" w:rsidR="00DA1E40" w:rsidRPr="008349BD" w:rsidRDefault="00DA1E40" w:rsidP="00DA1E40">
            <w:pPr>
              <w:jc w:val="center"/>
              <w:rPr>
                <w:rFonts w:ascii="Times New Roman" w:hAnsi="Times New Roman" w:cs="Times New Roman"/>
                <w:sz w:val="20"/>
                <w:szCs w:val="20"/>
              </w:rPr>
            </w:pPr>
          </w:p>
        </w:tc>
        <w:tc>
          <w:tcPr>
            <w:tcW w:w="802" w:type="dxa"/>
          </w:tcPr>
          <w:p w14:paraId="1804422C"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766B5CC3"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 xml:space="preserve">4001 </w:t>
            </w:r>
            <w:r>
              <w:rPr>
                <w:rFonts w:ascii="Times New Roman" w:hAnsi="Times New Roman" w:cs="Times New Roman"/>
                <w:sz w:val="20"/>
                <w:szCs w:val="20"/>
              </w:rPr>
              <w:t>–</w:t>
            </w:r>
            <w:r w:rsidRPr="00E83889">
              <w:rPr>
                <w:rFonts w:ascii="Times New Roman" w:hAnsi="Times New Roman" w:cs="Times New Roman"/>
                <w:sz w:val="20"/>
                <w:szCs w:val="20"/>
              </w:rPr>
              <w:t xml:space="preserve"> 6000</w:t>
            </w:r>
            <w:r>
              <w:rPr>
                <w:rFonts w:ascii="Times New Roman" w:hAnsi="Times New Roman" w:cs="Times New Roman"/>
                <w:sz w:val="20"/>
                <w:szCs w:val="20"/>
              </w:rPr>
              <w:t xml:space="preserve">    </w:t>
            </w:r>
            <w:r w:rsidRPr="00E83889">
              <w:rPr>
                <w:rFonts w:ascii="Times New Roman" w:hAnsi="Times New Roman" w:cs="Times New Roman"/>
                <w:sz w:val="20"/>
                <w:szCs w:val="20"/>
              </w:rPr>
              <w:t>33,33</w:t>
            </w:r>
            <w:r>
              <w:rPr>
                <w:rFonts w:ascii="Times New Roman" w:hAnsi="Times New Roman" w:cs="Times New Roman"/>
                <w:sz w:val="20"/>
                <w:szCs w:val="20"/>
              </w:rPr>
              <w:t>%</w:t>
            </w:r>
          </w:p>
          <w:p w14:paraId="0FD28952"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 xml:space="preserve">2001 </w:t>
            </w:r>
            <w:r>
              <w:rPr>
                <w:rFonts w:ascii="Times New Roman" w:hAnsi="Times New Roman" w:cs="Times New Roman"/>
                <w:sz w:val="20"/>
                <w:szCs w:val="20"/>
              </w:rPr>
              <w:t>–</w:t>
            </w:r>
            <w:r w:rsidRPr="00E83889">
              <w:rPr>
                <w:rFonts w:ascii="Times New Roman" w:hAnsi="Times New Roman" w:cs="Times New Roman"/>
                <w:sz w:val="20"/>
                <w:szCs w:val="20"/>
              </w:rPr>
              <w:t xml:space="preserve"> 4000</w:t>
            </w:r>
            <w:r>
              <w:rPr>
                <w:rFonts w:ascii="Times New Roman" w:hAnsi="Times New Roman" w:cs="Times New Roman"/>
                <w:sz w:val="20"/>
                <w:szCs w:val="20"/>
              </w:rPr>
              <w:t xml:space="preserve">  </w:t>
            </w:r>
            <w:r w:rsidRPr="00E83889">
              <w:rPr>
                <w:rFonts w:ascii="Times New Roman" w:hAnsi="Times New Roman" w:cs="Times New Roman"/>
                <w:sz w:val="20"/>
                <w:szCs w:val="20"/>
              </w:rPr>
              <w:t>26,66</w:t>
            </w:r>
            <w:r>
              <w:rPr>
                <w:rFonts w:ascii="Times New Roman" w:hAnsi="Times New Roman" w:cs="Times New Roman"/>
                <w:sz w:val="20"/>
                <w:szCs w:val="20"/>
              </w:rPr>
              <w:t>%</w:t>
            </w:r>
          </w:p>
          <w:p w14:paraId="1AEAD899"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 xml:space="preserve">6001 </w:t>
            </w:r>
            <w:r>
              <w:rPr>
                <w:rFonts w:ascii="Times New Roman" w:hAnsi="Times New Roman" w:cs="Times New Roman"/>
                <w:sz w:val="20"/>
                <w:szCs w:val="20"/>
              </w:rPr>
              <w:t>–</w:t>
            </w:r>
            <w:r w:rsidRPr="00E83889">
              <w:rPr>
                <w:rFonts w:ascii="Times New Roman" w:hAnsi="Times New Roman" w:cs="Times New Roman"/>
                <w:sz w:val="20"/>
                <w:szCs w:val="20"/>
              </w:rPr>
              <w:t xml:space="preserve"> 8000</w:t>
            </w:r>
            <w:r>
              <w:rPr>
                <w:rFonts w:ascii="Times New Roman" w:hAnsi="Times New Roman" w:cs="Times New Roman"/>
                <w:sz w:val="20"/>
                <w:szCs w:val="20"/>
              </w:rPr>
              <w:t xml:space="preserve">  </w:t>
            </w:r>
            <w:r w:rsidRPr="00E83889">
              <w:rPr>
                <w:rFonts w:ascii="Times New Roman" w:hAnsi="Times New Roman" w:cs="Times New Roman"/>
                <w:sz w:val="20"/>
                <w:szCs w:val="20"/>
              </w:rPr>
              <w:t>13,33</w:t>
            </w:r>
            <w:r>
              <w:rPr>
                <w:rFonts w:ascii="Times New Roman" w:hAnsi="Times New Roman" w:cs="Times New Roman"/>
                <w:sz w:val="20"/>
                <w:szCs w:val="20"/>
              </w:rPr>
              <w:t>%</w:t>
            </w:r>
          </w:p>
          <w:p w14:paraId="3E8415D6"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Otro:</w:t>
            </w:r>
            <w:r>
              <w:rPr>
                <w:rFonts w:ascii="Times New Roman" w:hAnsi="Times New Roman" w:cs="Times New Roman"/>
                <w:sz w:val="20"/>
                <w:szCs w:val="20"/>
              </w:rPr>
              <w:t xml:space="preserve">               10%</w:t>
            </w:r>
          </w:p>
          <w:p w14:paraId="6C468BAE"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 xml:space="preserve">1001 </w:t>
            </w:r>
            <w:r>
              <w:rPr>
                <w:rFonts w:ascii="Times New Roman" w:hAnsi="Times New Roman" w:cs="Times New Roman"/>
                <w:sz w:val="20"/>
                <w:szCs w:val="20"/>
              </w:rPr>
              <w:t>–</w:t>
            </w:r>
            <w:r w:rsidRPr="00E83889">
              <w:rPr>
                <w:rFonts w:ascii="Times New Roman" w:hAnsi="Times New Roman" w:cs="Times New Roman"/>
                <w:sz w:val="20"/>
                <w:szCs w:val="20"/>
              </w:rPr>
              <w:t xml:space="preserve"> 2000</w:t>
            </w:r>
            <w:r>
              <w:rPr>
                <w:rFonts w:ascii="Times New Roman" w:hAnsi="Times New Roman" w:cs="Times New Roman"/>
                <w:sz w:val="20"/>
                <w:szCs w:val="20"/>
              </w:rPr>
              <w:t xml:space="preserve">   </w:t>
            </w:r>
            <w:r w:rsidRPr="00E83889">
              <w:rPr>
                <w:rFonts w:ascii="Times New Roman" w:hAnsi="Times New Roman" w:cs="Times New Roman"/>
                <w:sz w:val="20"/>
                <w:szCs w:val="20"/>
              </w:rPr>
              <w:t>6,66</w:t>
            </w:r>
            <w:r>
              <w:rPr>
                <w:rFonts w:ascii="Times New Roman" w:hAnsi="Times New Roman" w:cs="Times New Roman"/>
                <w:sz w:val="20"/>
                <w:szCs w:val="20"/>
              </w:rPr>
              <w:t>%</w:t>
            </w:r>
          </w:p>
          <w:p w14:paraId="6969835A" w14:textId="77777777" w:rsidR="00DA1E40" w:rsidRPr="00E83889"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 xml:space="preserve">Sin ingresos </w:t>
            </w:r>
            <w:r>
              <w:rPr>
                <w:rFonts w:ascii="Times New Roman" w:hAnsi="Times New Roman" w:cs="Times New Roman"/>
                <w:sz w:val="20"/>
                <w:szCs w:val="20"/>
              </w:rPr>
              <w:t xml:space="preserve">   </w:t>
            </w:r>
            <w:r w:rsidRPr="00E83889">
              <w:rPr>
                <w:rFonts w:ascii="Times New Roman" w:hAnsi="Times New Roman" w:cs="Times New Roman"/>
                <w:sz w:val="20"/>
                <w:szCs w:val="20"/>
              </w:rPr>
              <w:t>6,66</w:t>
            </w:r>
            <w:r>
              <w:rPr>
                <w:rFonts w:ascii="Times New Roman" w:hAnsi="Times New Roman" w:cs="Times New Roman"/>
                <w:sz w:val="20"/>
                <w:szCs w:val="20"/>
              </w:rPr>
              <w:t>%</w:t>
            </w:r>
          </w:p>
          <w:p w14:paraId="0FE0F854" w14:textId="77777777" w:rsidR="00DA1E40" w:rsidRDefault="00DA1E40" w:rsidP="00DA1E40">
            <w:pPr>
              <w:jc w:val="center"/>
              <w:rPr>
                <w:rFonts w:ascii="Times New Roman" w:hAnsi="Times New Roman" w:cs="Times New Roman"/>
                <w:sz w:val="20"/>
                <w:szCs w:val="20"/>
              </w:rPr>
            </w:pPr>
            <w:r w:rsidRPr="00E83889">
              <w:rPr>
                <w:rFonts w:ascii="Times New Roman" w:hAnsi="Times New Roman" w:cs="Times New Roman"/>
                <w:sz w:val="20"/>
                <w:szCs w:val="20"/>
              </w:rPr>
              <w:t xml:space="preserve">100 </w:t>
            </w:r>
            <w:r>
              <w:rPr>
                <w:rFonts w:ascii="Times New Roman" w:hAnsi="Times New Roman" w:cs="Times New Roman"/>
                <w:sz w:val="20"/>
                <w:szCs w:val="20"/>
              </w:rPr>
              <w:t>–</w:t>
            </w:r>
            <w:r w:rsidRPr="00E83889">
              <w:rPr>
                <w:rFonts w:ascii="Times New Roman" w:hAnsi="Times New Roman" w:cs="Times New Roman"/>
                <w:sz w:val="20"/>
                <w:szCs w:val="20"/>
              </w:rPr>
              <w:t xml:space="preserve"> 1000</w:t>
            </w:r>
            <w:r>
              <w:rPr>
                <w:rFonts w:ascii="Times New Roman" w:hAnsi="Times New Roman" w:cs="Times New Roman"/>
                <w:sz w:val="20"/>
                <w:szCs w:val="20"/>
              </w:rPr>
              <w:t xml:space="preserve">     </w:t>
            </w:r>
            <w:r w:rsidRPr="00E83889">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44A35FD2"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4A9FC2B2"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 xml:space="preserve">Se aplicó la evaluación a 30 personas beneficiarias donde la mayoría percibe 2 salario mínimos vigentes </w:t>
            </w:r>
          </w:p>
          <w:p w14:paraId="6DFD0479" w14:textId="77777777" w:rsidR="00DA1E40" w:rsidRDefault="00DA1E40" w:rsidP="00DA1E40">
            <w:pPr>
              <w:jc w:val="center"/>
              <w:rPr>
                <w:rFonts w:ascii="Times New Roman" w:hAnsi="Times New Roman" w:cs="Times New Roman"/>
                <w:sz w:val="20"/>
                <w:szCs w:val="20"/>
              </w:rPr>
            </w:pPr>
          </w:p>
        </w:tc>
      </w:tr>
      <w:tr w:rsidR="00DA1E40" w:rsidRPr="008349BD" w14:paraId="5A9627CC" w14:textId="77777777" w:rsidTr="00CD72BD">
        <w:trPr>
          <w:trHeight w:val="1264"/>
        </w:trPr>
        <w:tc>
          <w:tcPr>
            <w:tcW w:w="1781" w:type="dxa"/>
            <w:vMerge/>
            <w:vAlign w:val="center"/>
          </w:tcPr>
          <w:p w14:paraId="34AC1B71"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49A580BD"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6D489F76"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10. ¿De cuánto es su gasto mensual?</w:t>
            </w:r>
          </w:p>
          <w:p w14:paraId="161A52AD" w14:textId="77777777" w:rsidR="00DA1E40" w:rsidRPr="008349BD" w:rsidRDefault="00DA1E40" w:rsidP="00DA1E40">
            <w:pPr>
              <w:jc w:val="center"/>
              <w:rPr>
                <w:rFonts w:ascii="Times New Roman" w:hAnsi="Times New Roman" w:cs="Times New Roman"/>
                <w:sz w:val="20"/>
                <w:szCs w:val="20"/>
              </w:rPr>
            </w:pPr>
          </w:p>
        </w:tc>
        <w:tc>
          <w:tcPr>
            <w:tcW w:w="802" w:type="dxa"/>
          </w:tcPr>
          <w:p w14:paraId="0AE28467"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2EFE16D2"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 xml:space="preserve">4001 </w:t>
            </w:r>
            <w:r>
              <w:rPr>
                <w:rFonts w:ascii="Times New Roman" w:hAnsi="Times New Roman" w:cs="Times New Roman"/>
                <w:sz w:val="20"/>
                <w:szCs w:val="20"/>
              </w:rPr>
              <w:t>–</w:t>
            </w:r>
            <w:r w:rsidRPr="00915537">
              <w:rPr>
                <w:rFonts w:ascii="Times New Roman" w:hAnsi="Times New Roman" w:cs="Times New Roman"/>
                <w:sz w:val="20"/>
                <w:szCs w:val="20"/>
              </w:rPr>
              <w:t xml:space="preserve"> 6000</w:t>
            </w:r>
            <w:r>
              <w:rPr>
                <w:rFonts w:ascii="Times New Roman" w:hAnsi="Times New Roman" w:cs="Times New Roman"/>
                <w:sz w:val="20"/>
                <w:szCs w:val="20"/>
              </w:rPr>
              <w:t xml:space="preserve"> </w:t>
            </w:r>
            <w:r w:rsidRPr="00915537">
              <w:rPr>
                <w:rFonts w:ascii="Times New Roman" w:hAnsi="Times New Roman" w:cs="Times New Roman"/>
                <w:sz w:val="20"/>
                <w:szCs w:val="20"/>
              </w:rPr>
              <w:t>33,33</w:t>
            </w:r>
            <w:r>
              <w:rPr>
                <w:rFonts w:ascii="Times New Roman" w:hAnsi="Times New Roman" w:cs="Times New Roman"/>
                <w:sz w:val="20"/>
                <w:szCs w:val="20"/>
              </w:rPr>
              <w:t>%</w:t>
            </w:r>
          </w:p>
          <w:p w14:paraId="64BE40FE"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 xml:space="preserve">2001 </w:t>
            </w:r>
            <w:r>
              <w:rPr>
                <w:rFonts w:ascii="Times New Roman" w:hAnsi="Times New Roman" w:cs="Times New Roman"/>
                <w:sz w:val="20"/>
                <w:szCs w:val="20"/>
              </w:rPr>
              <w:t>–</w:t>
            </w:r>
            <w:r w:rsidRPr="00915537">
              <w:rPr>
                <w:rFonts w:ascii="Times New Roman" w:hAnsi="Times New Roman" w:cs="Times New Roman"/>
                <w:sz w:val="20"/>
                <w:szCs w:val="20"/>
              </w:rPr>
              <w:t xml:space="preserve"> 4000</w:t>
            </w:r>
            <w:r>
              <w:rPr>
                <w:rFonts w:ascii="Times New Roman" w:hAnsi="Times New Roman" w:cs="Times New Roman"/>
                <w:sz w:val="20"/>
                <w:szCs w:val="20"/>
              </w:rPr>
              <w:t xml:space="preserve">  </w:t>
            </w:r>
            <w:r w:rsidRPr="00915537">
              <w:rPr>
                <w:rFonts w:ascii="Times New Roman" w:hAnsi="Times New Roman" w:cs="Times New Roman"/>
                <w:sz w:val="20"/>
                <w:szCs w:val="20"/>
              </w:rPr>
              <w:t>26,66</w:t>
            </w:r>
            <w:r>
              <w:rPr>
                <w:rFonts w:ascii="Times New Roman" w:hAnsi="Times New Roman" w:cs="Times New Roman"/>
                <w:sz w:val="20"/>
                <w:szCs w:val="20"/>
              </w:rPr>
              <w:t>%</w:t>
            </w:r>
          </w:p>
          <w:p w14:paraId="71D02DC8"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 xml:space="preserve">6001 </w:t>
            </w:r>
            <w:r>
              <w:rPr>
                <w:rFonts w:ascii="Times New Roman" w:hAnsi="Times New Roman" w:cs="Times New Roman"/>
                <w:sz w:val="20"/>
                <w:szCs w:val="20"/>
              </w:rPr>
              <w:t>–</w:t>
            </w:r>
            <w:r w:rsidRPr="00915537">
              <w:rPr>
                <w:rFonts w:ascii="Times New Roman" w:hAnsi="Times New Roman" w:cs="Times New Roman"/>
                <w:sz w:val="20"/>
                <w:szCs w:val="20"/>
              </w:rPr>
              <w:t xml:space="preserve"> 8000</w:t>
            </w:r>
            <w:r>
              <w:rPr>
                <w:rFonts w:ascii="Times New Roman" w:hAnsi="Times New Roman" w:cs="Times New Roman"/>
                <w:sz w:val="20"/>
                <w:szCs w:val="20"/>
              </w:rPr>
              <w:t xml:space="preserve">   </w:t>
            </w:r>
            <w:r w:rsidRPr="00915537">
              <w:rPr>
                <w:rFonts w:ascii="Times New Roman" w:hAnsi="Times New Roman" w:cs="Times New Roman"/>
                <w:sz w:val="20"/>
                <w:szCs w:val="20"/>
              </w:rPr>
              <w:t>16,66</w:t>
            </w:r>
            <w:r>
              <w:rPr>
                <w:rFonts w:ascii="Times New Roman" w:hAnsi="Times New Roman" w:cs="Times New Roman"/>
                <w:sz w:val="20"/>
                <w:szCs w:val="20"/>
              </w:rPr>
              <w:t>%</w:t>
            </w:r>
          </w:p>
          <w:p w14:paraId="5A7945DE"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 xml:space="preserve">1001 </w:t>
            </w:r>
            <w:r>
              <w:rPr>
                <w:rFonts w:ascii="Times New Roman" w:hAnsi="Times New Roman" w:cs="Times New Roman"/>
                <w:sz w:val="20"/>
                <w:szCs w:val="20"/>
              </w:rPr>
              <w:t>–</w:t>
            </w:r>
            <w:r w:rsidRPr="00915537">
              <w:rPr>
                <w:rFonts w:ascii="Times New Roman" w:hAnsi="Times New Roman" w:cs="Times New Roman"/>
                <w:sz w:val="20"/>
                <w:szCs w:val="20"/>
              </w:rPr>
              <w:t xml:space="preserve"> 2000</w:t>
            </w:r>
            <w:r>
              <w:rPr>
                <w:rFonts w:ascii="Times New Roman" w:hAnsi="Times New Roman" w:cs="Times New Roman"/>
                <w:sz w:val="20"/>
                <w:szCs w:val="20"/>
              </w:rPr>
              <w:t xml:space="preserve">   10%</w:t>
            </w:r>
          </w:p>
          <w:p w14:paraId="797A4B5C"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Otro:</w:t>
            </w:r>
            <w:r>
              <w:rPr>
                <w:rFonts w:ascii="Times New Roman" w:hAnsi="Times New Roman" w:cs="Times New Roman"/>
                <w:sz w:val="20"/>
                <w:szCs w:val="20"/>
              </w:rPr>
              <w:t xml:space="preserve">               10%</w:t>
            </w:r>
          </w:p>
          <w:p w14:paraId="63A9EFF9" w14:textId="77777777" w:rsidR="00DA1E40"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 xml:space="preserve">100 </w:t>
            </w:r>
            <w:r>
              <w:rPr>
                <w:rFonts w:ascii="Times New Roman" w:hAnsi="Times New Roman" w:cs="Times New Roman"/>
                <w:sz w:val="20"/>
                <w:szCs w:val="20"/>
              </w:rPr>
              <w:t>–</w:t>
            </w:r>
            <w:r w:rsidRPr="00915537">
              <w:rPr>
                <w:rFonts w:ascii="Times New Roman" w:hAnsi="Times New Roman" w:cs="Times New Roman"/>
                <w:sz w:val="20"/>
                <w:szCs w:val="20"/>
              </w:rPr>
              <w:t xml:space="preserve"> 1000</w:t>
            </w:r>
            <w:r>
              <w:rPr>
                <w:rFonts w:ascii="Times New Roman" w:hAnsi="Times New Roman" w:cs="Times New Roman"/>
                <w:sz w:val="20"/>
                <w:szCs w:val="20"/>
              </w:rPr>
              <w:t xml:space="preserve">  </w:t>
            </w:r>
            <w:r w:rsidRPr="00915537">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0967FE80"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759B1C36" w14:textId="77777777" w:rsidR="00DA1E40" w:rsidRDefault="00DA1E40" w:rsidP="00DA1E40">
            <w:pP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contesto gastar al menos 4000 pesos al mes para sus necesidades básicas</w:t>
            </w:r>
          </w:p>
        </w:tc>
      </w:tr>
      <w:tr w:rsidR="00DA1E40" w:rsidRPr="008349BD" w14:paraId="6076901C" w14:textId="77777777" w:rsidTr="00CD72BD">
        <w:trPr>
          <w:trHeight w:val="1264"/>
        </w:trPr>
        <w:tc>
          <w:tcPr>
            <w:tcW w:w="1781" w:type="dxa"/>
            <w:vMerge/>
            <w:vAlign w:val="center"/>
          </w:tcPr>
          <w:p w14:paraId="4D819167"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7EB40384"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5AF7DCC2"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11. ¿Cuál es el número total de habitaciones en su vivienda? (sin incluir el baño)</w:t>
            </w:r>
          </w:p>
          <w:p w14:paraId="71DCD76A" w14:textId="77777777" w:rsidR="00DA1E40" w:rsidRPr="008349BD" w:rsidRDefault="00DA1E40" w:rsidP="00DA1E40">
            <w:pPr>
              <w:jc w:val="center"/>
              <w:rPr>
                <w:rFonts w:ascii="Times New Roman" w:hAnsi="Times New Roman" w:cs="Times New Roman"/>
                <w:sz w:val="20"/>
                <w:szCs w:val="20"/>
              </w:rPr>
            </w:pPr>
          </w:p>
        </w:tc>
        <w:tc>
          <w:tcPr>
            <w:tcW w:w="802" w:type="dxa"/>
          </w:tcPr>
          <w:p w14:paraId="4040EEA6"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16103AF0"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Habitaciones 2</w:t>
            </w:r>
            <w:r>
              <w:rPr>
                <w:rFonts w:ascii="Times New Roman" w:hAnsi="Times New Roman" w:cs="Times New Roman"/>
                <w:sz w:val="20"/>
                <w:szCs w:val="20"/>
              </w:rPr>
              <w:t xml:space="preserve"> 30%</w:t>
            </w:r>
          </w:p>
          <w:p w14:paraId="07B1BA7E"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Habitaciones 3</w:t>
            </w:r>
            <w:r>
              <w:rPr>
                <w:rFonts w:ascii="Times New Roman" w:hAnsi="Times New Roman" w:cs="Times New Roman"/>
                <w:sz w:val="20"/>
                <w:szCs w:val="20"/>
              </w:rPr>
              <w:t xml:space="preserve"> 30%</w:t>
            </w:r>
          </w:p>
          <w:p w14:paraId="484C3B2E"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Habitaciones 4</w:t>
            </w:r>
            <w:r>
              <w:rPr>
                <w:rFonts w:ascii="Times New Roman" w:hAnsi="Times New Roman" w:cs="Times New Roman"/>
                <w:sz w:val="20"/>
                <w:szCs w:val="20"/>
              </w:rPr>
              <w:t xml:space="preserve"> </w:t>
            </w:r>
            <w:r w:rsidRPr="00915537">
              <w:rPr>
                <w:rFonts w:ascii="Times New Roman" w:hAnsi="Times New Roman" w:cs="Times New Roman"/>
                <w:sz w:val="20"/>
                <w:szCs w:val="20"/>
              </w:rPr>
              <w:t>23,33</w:t>
            </w:r>
            <w:r>
              <w:rPr>
                <w:rFonts w:ascii="Times New Roman" w:hAnsi="Times New Roman" w:cs="Times New Roman"/>
                <w:sz w:val="20"/>
                <w:szCs w:val="20"/>
              </w:rPr>
              <w:t>%</w:t>
            </w:r>
          </w:p>
          <w:p w14:paraId="2F873186" w14:textId="77777777" w:rsidR="00DA1E40" w:rsidRPr="00915537" w:rsidRDefault="00DA1E40" w:rsidP="00DA1E40">
            <w:pPr>
              <w:jc w:val="center"/>
              <w:rPr>
                <w:rFonts w:ascii="Times New Roman" w:hAnsi="Times New Roman" w:cs="Times New Roman"/>
                <w:sz w:val="20"/>
                <w:szCs w:val="20"/>
              </w:rPr>
            </w:pPr>
            <w:r>
              <w:rPr>
                <w:rFonts w:ascii="Times New Roman" w:hAnsi="Times New Roman" w:cs="Times New Roman"/>
                <w:sz w:val="20"/>
                <w:szCs w:val="20"/>
              </w:rPr>
              <w:t>Habitaci</w:t>
            </w:r>
            <w:r w:rsidRPr="00915537">
              <w:rPr>
                <w:rFonts w:ascii="Times New Roman" w:hAnsi="Times New Roman" w:cs="Times New Roman"/>
                <w:sz w:val="20"/>
                <w:szCs w:val="20"/>
              </w:rPr>
              <w:t>ón 1</w:t>
            </w:r>
            <w:r>
              <w:rPr>
                <w:rFonts w:ascii="Times New Roman" w:hAnsi="Times New Roman" w:cs="Times New Roman"/>
                <w:sz w:val="20"/>
                <w:szCs w:val="20"/>
              </w:rPr>
              <w:t xml:space="preserve"> </w:t>
            </w:r>
            <w:r w:rsidRPr="00915537">
              <w:rPr>
                <w:rFonts w:ascii="Times New Roman" w:hAnsi="Times New Roman" w:cs="Times New Roman"/>
                <w:sz w:val="20"/>
                <w:szCs w:val="20"/>
              </w:rPr>
              <w:t>13,33</w:t>
            </w:r>
            <w:r>
              <w:rPr>
                <w:rFonts w:ascii="Times New Roman" w:hAnsi="Times New Roman" w:cs="Times New Roman"/>
                <w:sz w:val="20"/>
                <w:szCs w:val="20"/>
              </w:rPr>
              <w:t>%</w:t>
            </w:r>
          </w:p>
          <w:p w14:paraId="7083A50A" w14:textId="77777777" w:rsidR="00DA1E40"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Habitaciones 6</w:t>
            </w:r>
            <w:r>
              <w:rPr>
                <w:rFonts w:ascii="Times New Roman" w:hAnsi="Times New Roman" w:cs="Times New Roman"/>
                <w:sz w:val="20"/>
                <w:szCs w:val="20"/>
              </w:rPr>
              <w:t xml:space="preserve"> </w:t>
            </w:r>
            <w:r w:rsidRPr="00915537">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055F55CA"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356AE240"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contesto que cuentan con 2 habitaciones en su hogar</w:t>
            </w:r>
          </w:p>
        </w:tc>
      </w:tr>
      <w:tr w:rsidR="00DA1E40" w:rsidRPr="008349BD" w14:paraId="02393AF0" w14:textId="77777777" w:rsidTr="00CD72BD">
        <w:trPr>
          <w:trHeight w:val="1264"/>
        </w:trPr>
        <w:tc>
          <w:tcPr>
            <w:tcW w:w="1781" w:type="dxa"/>
            <w:vMerge/>
            <w:vAlign w:val="center"/>
          </w:tcPr>
          <w:p w14:paraId="3F835A5D"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2D2E739C"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6A15E8A2"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12. ¿De qué materiales está hecho principalmente el piso de su vivienda?</w:t>
            </w:r>
          </w:p>
          <w:p w14:paraId="658A7B32" w14:textId="77777777" w:rsidR="00DA1E40" w:rsidRPr="008349BD" w:rsidRDefault="00DA1E40" w:rsidP="00DA1E40">
            <w:pPr>
              <w:jc w:val="center"/>
              <w:rPr>
                <w:rFonts w:ascii="Times New Roman" w:hAnsi="Times New Roman" w:cs="Times New Roman"/>
                <w:sz w:val="20"/>
                <w:szCs w:val="20"/>
              </w:rPr>
            </w:pPr>
          </w:p>
        </w:tc>
        <w:tc>
          <w:tcPr>
            <w:tcW w:w="802" w:type="dxa"/>
          </w:tcPr>
          <w:p w14:paraId="0CA52008"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35CA97D7"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Cemento</w:t>
            </w:r>
            <w:r>
              <w:rPr>
                <w:rFonts w:ascii="Times New Roman" w:hAnsi="Times New Roman" w:cs="Times New Roman"/>
                <w:sz w:val="20"/>
                <w:szCs w:val="20"/>
              </w:rPr>
              <w:t xml:space="preserve">        </w:t>
            </w:r>
            <w:r w:rsidRPr="00915537">
              <w:rPr>
                <w:rFonts w:ascii="Times New Roman" w:hAnsi="Times New Roman" w:cs="Times New Roman"/>
                <w:sz w:val="20"/>
                <w:szCs w:val="20"/>
              </w:rPr>
              <w:t>53,33</w:t>
            </w:r>
            <w:r>
              <w:rPr>
                <w:rFonts w:ascii="Times New Roman" w:hAnsi="Times New Roman" w:cs="Times New Roman"/>
                <w:sz w:val="20"/>
                <w:szCs w:val="20"/>
              </w:rPr>
              <w:t>%</w:t>
            </w:r>
          </w:p>
          <w:p w14:paraId="382FF124"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Loseta o azulejo</w:t>
            </w:r>
            <w:r>
              <w:rPr>
                <w:rFonts w:ascii="Times New Roman" w:hAnsi="Times New Roman" w:cs="Times New Roman"/>
                <w:sz w:val="20"/>
                <w:szCs w:val="20"/>
              </w:rPr>
              <w:t xml:space="preserve"> 40%</w:t>
            </w:r>
          </w:p>
          <w:p w14:paraId="2242CA59" w14:textId="77777777" w:rsidR="00DA1E40"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Otros:</w:t>
            </w:r>
            <w:r>
              <w:rPr>
                <w:rFonts w:ascii="Times New Roman" w:hAnsi="Times New Roman" w:cs="Times New Roman"/>
                <w:sz w:val="20"/>
                <w:szCs w:val="20"/>
              </w:rPr>
              <w:t xml:space="preserve">              </w:t>
            </w:r>
            <w:r w:rsidRPr="00915537">
              <w:rPr>
                <w:rFonts w:ascii="Times New Roman" w:hAnsi="Times New Roman" w:cs="Times New Roman"/>
                <w:sz w:val="20"/>
                <w:szCs w:val="20"/>
              </w:rPr>
              <w:t>6,66</w:t>
            </w:r>
            <w:r>
              <w:rPr>
                <w:rFonts w:ascii="Times New Roman" w:hAnsi="Times New Roman" w:cs="Times New Roman"/>
                <w:sz w:val="20"/>
                <w:szCs w:val="20"/>
              </w:rPr>
              <w:t>%</w:t>
            </w:r>
          </w:p>
        </w:tc>
        <w:tc>
          <w:tcPr>
            <w:tcW w:w="945" w:type="dxa"/>
          </w:tcPr>
          <w:p w14:paraId="77596AC1"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3C6177AF"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comenta tener un piso a base de concreto</w:t>
            </w:r>
          </w:p>
        </w:tc>
      </w:tr>
      <w:tr w:rsidR="00DA1E40" w:rsidRPr="008349BD" w14:paraId="7772E88E" w14:textId="77777777" w:rsidTr="00CD72BD">
        <w:trPr>
          <w:trHeight w:val="1264"/>
        </w:trPr>
        <w:tc>
          <w:tcPr>
            <w:tcW w:w="1781" w:type="dxa"/>
            <w:vMerge/>
            <w:vAlign w:val="center"/>
          </w:tcPr>
          <w:p w14:paraId="6896ABCD"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7749D487"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666B35F4"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13. ¿De qué materiales está hecho principalmente el techo de su vivienda?</w:t>
            </w:r>
          </w:p>
          <w:p w14:paraId="3A01B5AC" w14:textId="77777777" w:rsidR="00DA1E40" w:rsidRPr="008349BD" w:rsidRDefault="00DA1E40" w:rsidP="00DA1E40">
            <w:pPr>
              <w:jc w:val="center"/>
              <w:rPr>
                <w:rFonts w:ascii="Times New Roman" w:hAnsi="Times New Roman" w:cs="Times New Roman"/>
                <w:sz w:val="20"/>
                <w:szCs w:val="20"/>
              </w:rPr>
            </w:pPr>
          </w:p>
        </w:tc>
        <w:tc>
          <w:tcPr>
            <w:tcW w:w="802" w:type="dxa"/>
          </w:tcPr>
          <w:p w14:paraId="6EA34DC4"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09EB4095"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Loza</w:t>
            </w:r>
            <w:r>
              <w:rPr>
                <w:rFonts w:ascii="Times New Roman" w:hAnsi="Times New Roman" w:cs="Times New Roman"/>
                <w:sz w:val="20"/>
                <w:szCs w:val="20"/>
              </w:rPr>
              <w:t xml:space="preserve">                </w:t>
            </w:r>
            <w:r w:rsidRPr="00915537">
              <w:rPr>
                <w:rFonts w:ascii="Times New Roman" w:hAnsi="Times New Roman" w:cs="Times New Roman"/>
                <w:sz w:val="20"/>
                <w:szCs w:val="20"/>
              </w:rPr>
              <w:t>76,66</w:t>
            </w:r>
            <w:r>
              <w:rPr>
                <w:rFonts w:ascii="Times New Roman" w:hAnsi="Times New Roman" w:cs="Times New Roman"/>
                <w:sz w:val="20"/>
                <w:szCs w:val="20"/>
              </w:rPr>
              <w:t>%</w:t>
            </w:r>
          </w:p>
          <w:p w14:paraId="211948A8"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 xml:space="preserve">Lámina </w:t>
            </w:r>
            <w:r>
              <w:rPr>
                <w:rFonts w:ascii="Times New Roman" w:hAnsi="Times New Roman" w:cs="Times New Roman"/>
                <w:sz w:val="20"/>
                <w:szCs w:val="20"/>
              </w:rPr>
              <w:t xml:space="preserve">               </w:t>
            </w:r>
            <w:r w:rsidRPr="00915537">
              <w:rPr>
                <w:rFonts w:ascii="Times New Roman" w:hAnsi="Times New Roman" w:cs="Times New Roman"/>
                <w:sz w:val="20"/>
                <w:szCs w:val="20"/>
              </w:rPr>
              <w:t>16,66</w:t>
            </w:r>
            <w:r>
              <w:rPr>
                <w:rFonts w:ascii="Times New Roman" w:hAnsi="Times New Roman" w:cs="Times New Roman"/>
                <w:sz w:val="20"/>
                <w:szCs w:val="20"/>
              </w:rPr>
              <w:t>%</w:t>
            </w:r>
          </w:p>
          <w:p w14:paraId="6205152B" w14:textId="77777777" w:rsidR="00DA1E40"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Otro:</w:t>
            </w:r>
            <w:r>
              <w:rPr>
                <w:rFonts w:ascii="Times New Roman" w:hAnsi="Times New Roman" w:cs="Times New Roman"/>
                <w:sz w:val="20"/>
                <w:szCs w:val="20"/>
              </w:rPr>
              <w:t xml:space="preserve">                      </w:t>
            </w:r>
            <w:r w:rsidRPr="00915537">
              <w:rPr>
                <w:rFonts w:ascii="Times New Roman" w:hAnsi="Times New Roman" w:cs="Times New Roman"/>
                <w:sz w:val="20"/>
                <w:szCs w:val="20"/>
              </w:rPr>
              <w:t>6,66</w:t>
            </w:r>
            <w:r>
              <w:rPr>
                <w:rFonts w:ascii="Times New Roman" w:hAnsi="Times New Roman" w:cs="Times New Roman"/>
                <w:sz w:val="20"/>
                <w:szCs w:val="20"/>
              </w:rPr>
              <w:t>%</w:t>
            </w:r>
          </w:p>
        </w:tc>
        <w:tc>
          <w:tcPr>
            <w:tcW w:w="945" w:type="dxa"/>
          </w:tcPr>
          <w:p w14:paraId="7809FF0A"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328A1C78"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comenta tener un techo a base de concreto</w:t>
            </w:r>
          </w:p>
        </w:tc>
      </w:tr>
      <w:tr w:rsidR="00DA1E40" w:rsidRPr="008349BD" w14:paraId="264E3E7C" w14:textId="77777777" w:rsidTr="00CD72BD">
        <w:trPr>
          <w:trHeight w:val="1264"/>
        </w:trPr>
        <w:tc>
          <w:tcPr>
            <w:tcW w:w="1781" w:type="dxa"/>
            <w:vMerge/>
            <w:vAlign w:val="center"/>
          </w:tcPr>
          <w:p w14:paraId="0E507BF0"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40AF4C7A"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2015B731"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14. ¿De qué materiales están hechas principalmente las paredes de su vivienda?</w:t>
            </w:r>
          </w:p>
          <w:p w14:paraId="7C21A897" w14:textId="77777777" w:rsidR="00DA1E40" w:rsidRPr="008349BD" w:rsidRDefault="00DA1E40" w:rsidP="00DA1E40">
            <w:pPr>
              <w:jc w:val="center"/>
              <w:rPr>
                <w:rFonts w:ascii="Times New Roman" w:hAnsi="Times New Roman" w:cs="Times New Roman"/>
                <w:sz w:val="20"/>
                <w:szCs w:val="20"/>
              </w:rPr>
            </w:pPr>
          </w:p>
        </w:tc>
        <w:tc>
          <w:tcPr>
            <w:tcW w:w="802" w:type="dxa"/>
          </w:tcPr>
          <w:p w14:paraId="324DA83C"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683BD78B"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Mampostería</w:t>
            </w:r>
            <w:r>
              <w:rPr>
                <w:rFonts w:ascii="Times New Roman" w:hAnsi="Times New Roman" w:cs="Times New Roman"/>
                <w:sz w:val="20"/>
                <w:szCs w:val="20"/>
              </w:rPr>
              <w:t xml:space="preserve"> </w:t>
            </w:r>
            <w:r w:rsidRPr="00915537">
              <w:rPr>
                <w:rFonts w:ascii="Times New Roman" w:hAnsi="Times New Roman" w:cs="Times New Roman"/>
                <w:sz w:val="20"/>
                <w:szCs w:val="20"/>
              </w:rPr>
              <w:t>53,33</w:t>
            </w:r>
            <w:r>
              <w:rPr>
                <w:rFonts w:ascii="Times New Roman" w:hAnsi="Times New Roman" w:cs="Times New Roman"/>
                <w:sz w:val="20"/>
                <w:szCs w:val="20"/>
              </w:rPr>
              <w:t>%</w:t>
            </w:r>
          </w:p>
          <w:p w14:paraId="5AC8CFDA"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Otro:</w:t>
            </w:r>
            <w:r>
              <w:rPr>
                <w:rFonts w:ascii="Times New Roman" w:hAnsi="Times New Roman" w:cs="Times New Roman"/>
                <w:sz w:val="20"/>
                <w:szCs w:val="20"/>
              </w:rPr>
              <w:t xml:space="preserve">               40%</w:t>
            </w:r>
          </w:p>
          <w:p w14:paraId="64DACEA9"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Lámina</w:t>
            </w:r>
            <w:r>
              <w:rPr>
                <w:rFonts w:ascii="Times New Roman" w:hAnsi="Times New Roman" w:cs="Times New Roman"/>
                <w:sz w:val="20"/>
                <w:szCs w:val="20"/>
              </w:rPr>
              <w:t xml:space="preserve">            </w:t>
            </w:r>
            <w:r w:rsidRPr="00915537">
              <w:rPr>
                <w:rFonts w:ascii="Times New Roman" w:hAnsi="Times New Roman" w:cs="Times New Roman"/>
                <w:sz w:val="20"/>
                <w:szCs w:val="20"/>
              </w:rPr>
              <w:t>3,33</w:t>
            </w:r>
            <w:r>
              <w:rPr>
                <w:rFonts w:ascii="Times New Roman" w:hAnsi="Times New Roman" w:cs="Times New Roman"/>
                <w:sz w:val="20"/>
                <w:szCs w:val="20"/>
              </w:rPr>
              <w:t>%</w:t>
            </w:r>
          </w:p>
          <w:p w14:paraId="39371BE3" w14:textId="77777777" w:rsidR="00DA1E40"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Madera</w:t>
            </w:r>
            <w:r>
              <w:rPr>
                <w:rFonts w:ascii="Times New Roman" w:hAnsi="Times New Roman" w:cs="Times New Roman"/>
                <w:sz w:val="20"/>
                <w:szCs w:val="20"/>
              </w:rPr>
              <w:t xml:space="preserve">           </w:t>
            </w:r>
            <w:r w:rsidRPr="00915537">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12359BEC"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2DAB7903"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comenta tener sus paredes a base de concreto</w:t>
            </w:r>
          </w:p>
        </w:tc>
      </w:tr>
      <w:tr w:rsidR="00DA1E40" w:rsidRPr="008349BD" w14:paraId="517B9350" w14:textId="77777777" w:rsidTr="00CD72BD">
        <w:trPr>
          <w:trHeight w:val="1264"/>
        </w:trPr>
        <w:tc>
          <w:tcPr>
            <w:tcW w:w="1781" w:type="dxa"/>
            <w:vMerge/>
            <w:vAlign w:val="center"/>
          </w:tcPr>
          <w:p w14:paraId="22BFDF15"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35DDFFC5"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20AA0BEC"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15. ¿En su vivienda cuenta con los siguientes servicios?</w:t>
            </w:r>
          </w:p>
          <w:p w14:paraId="36983108" w14:textId="77777777" w:rsidR="00DA1E40" w:rsidRPr="008349BD" w:rsidRDefault="00DA1E40" w:rsidP="00DA1E40">
            <w:pPr>
              <w:jc w:val="center"/>
              <w:rPr>
                <w:rFonts w:ascii="Times New Roman" w:hAnsi="Times New Roman" w:cs="Times New Roman"/>
                <w:sz w:val="20"/>
                <w:szCs w:val="20"/>
              </w:rPr>
            </w:pPr>
          </w:p>
        </w:tc>
        <w:tc>
          <w:tcPr>
            <w:tcW w:w="802" w:type="dxa"/>
          </w:tcPr>
          <w:p w14:paraId="079DC0A6"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49F45162" w14:textId="77777777" w:rsidR="00DA1E40" w:rsidRDefault="00DA1E40" w:rsidP="00DA1E40">
            <w:pPr>
              <w:jc w:val="center"/>
              <w:rPr>
                <w:rFonts w:ascii="Times New Roman" w:hAnsi="Times New Roman" w:cs="Times New Roman"/>
                <w:sz w:val="20"/>
                <w:szCs w:val="20"/>
              </w:rPr>
            </w:pPr>
            <w:r w:rsidRPr="00832CA4">
              <w:rPr>
                <w:rFonts w:ascii="Times New Roman" w:hAnsi="Times New Roman" w:cs="Times New Roman"/>
                <w:sz w:val="20"/>
                <w:szCs w:val="20"/>
              </w:rPr>
              <w:t>Agua</w:t>
            </w:r>
            <w:r>
              <w:rPr>
                <w:rFonts w:ascii="Times New Roman" w:hAnsi="Times New Roman" w:cs="Times New Roman"/>
                <w:sz w:val="20"/>
                <w:szCs w:val="20"/>
              </w:rPr>
              <w:t xml:space="preserve">                  SI             NO</w:t>
            </w:r>
          </w:p>
          <w:p w14:paraId="3CE2F578" w14:textId="77777777" w:rsidR="00DA1E40" w:rsidRPr="00832CA4"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93,33</w:t>
            </w:r>
            <w:r>
              <w:rPr>
                <w:rFonts w:ascii="Times New Roman" w:hAnsi="Times New Roman" w:cs="Times New Roman"/>
                <w:sz w:val="20"/>
                <w:szCs w:val="20"/>
              </w:rPr>
              <w:t xml:space="preserve">%    </w:t>
            </w:r>
            <w:r w:rsidRPr="00915537">
              <w:rPr>
                <w:rFonts w:ascii="Times New Roman" w:hAnsi="Times New Roman" w:cs="Times New Roman"/>
                <w:sz w:val="20"/>
                <w:szCs w:val="20"/>
              </w:rPr>
              <w:t>6,66</w:t>
            </w:r>
            <w:r>
              <w:rPr>
                <w:rFonts w:ascii="Times New Roman" w:hAnsi="Times New Roman" w:cs="Times New Roman"/>
                <w:sz w:val="20"/>
                <w:szCs w:val="20"/>
              </w:rPr>
              <w:t>%</w:t>
            </w:r>
          </w:p>
          <w:p w14:paraId="69EFC067" w14:textId="77777777" w:rsidR="00DA1E40" w:rsidRDefault="00DA1E40" w:rsidP="00DA1E40">
            <w:pPr>
              <w:jc w:val="center"/>
              <w:rPr>
                <w:rFonts w:ascii="Times New Roman" w:hAnsi="Times New Roman" w:cs="Times New Roman"/>
                <w:sz w:val="20"/>
                <w:szCs w:val="20"/>
              </w:rPr>
            </w:pPr>
          </w:p>
          <w:p w14:paraId="2DB51805" w14:textId="77777777" w:rsidR="00DA1E40" w:rsidRDefault="00DA1E40" w:rsidP="00DA1E40">
            <w:pPr>
              <w:jc w:val="center"/>
              <w:rPr>
                <w:rFonts w:ascii="Times New Roman" w:hAnsi="Times New Roman" w:cs="Times New Roman"/>
                <w:sz w:val="20"/>
                <w:szCs w:val="20"/>
              </w:rPr>
            </w:pPr>
            <w:r w:rsidRPr="00832CA4">
              <w:rPr>
                <w:rFonts w:ascii="Times New Roman" w:hAnsi="Times New Roman" w:cs="Times New Roman"/>
                <w:sz w:val="20"/>
                <w:szCs w:val="20"/>
              </w:rPr>
              <w:t>Drenaje</w:t>
            </w:r>
            <w:r>
              <w:rPr>
                <w:rFonts w:ascii="Times New Roman" w:hAnsi="Times New Roman" w:cs="Times New Roman"/>
                <w:sz w:val="20"/>
                <w:szCs w:val="20"/>
              </w:rPr>
              <w:t xml:space="preserve">              SI              NO</w:t>
            </w:r>
          </w:p>
          <w:p w14:paraId="1767412D" w14:textId="77777777" w:rsidR="00DA1E40" w:rsidRPr="00832CA4" w:rsidRDefault="00DA1E40" w:rsidP="00DA1E40">
            <w:pPr>
              <w:jc w:val="center"/>
              <w:rPr>
                <w:rFonts w:ascii="Times New Roman" w:hAnsi="Times New Roman" w:cs="Times New Roman"/>
                <w:sz w:val="20"/>
                <w:szCs w:val="20"/>
              </w:rPr>
            </w:pPr>
            <w:r>
              <w:rPr>
                <w:rFonts w:ascii="Times New Roman" w:hAnsi="Times New Roman" w:cs="Times New Roman"/>
                <w:sz w:val="20"/>
                <w:szCs w:val="20"/>
              </w:rPr>
              <w:t>90%          10%</w:t>
            </w:r>
          </w:p>
          <w:p w14:paraId="6F3C0827" w14:textId="77777777" w:rsidR="00DA1E40" w:rsidRDefault="00DA1E40" w:rsidP="00DA1E40">
            <w:pPr>
              <w:jc w:val="center"/>
              <w:rPr>
                <w:rFonts w:ascii="Times New Roman" w:hAnsi="Times New Roman" w:cs="Times New Roman"/>
                <w:sz w:val="20"/>
                <w:szCs w:val="20"/>
              </w:rPr>
            </w:pPr>
          </w:p>
          <w:p w14:paraId="6D11B1D5" w14:textId="77777777" w:rsidR="00DA1E40" w:rsidRDefault="00DA1E40" w:rsidP="00DA1E40">
            <w:pPr>
              <w:jc w:val="center"/>
              <w:rPr>
                <w:rFonts w:ascii="Times New Roman" w:hAnsi="Times New Roman" w:cs="Times New Roman"/>
                <w:sz w:val="20"/>
                <w:szCs w:val="20"/>
              </w:rPr>
            </w:pPr>
            <w:r w:rsidRPr="00832CA4">
              <w:rPr>
                <w:rFonts w:ascii="Times New Roman" w:hAnsi="Times New Roman" w:cs="Times New Roman"/>
                <w:sz w:val="20"/>
                <w:szCs w:val="20"/>
              </w:rPr>
              <w:t>Luz</w:t>
            </w:r>
            <w:r>
              <w:rPr>
                <w:rFonts w:ascii="Times New Roman" w:hAnsi="Times New Roman" w:cs="Times New Roman"/>
                <w:sz w:val="20"/>
                <w:szCs w:val="20"/>
              </w:rPr>
              <w:t xml:space="preserve">                     SI             NO</w:t>
            </w:r>
          </w:p>
          <w:p w14:paraId="5AE02759" w14:textId="77777777" w:rsidR="00DA1E40" w:rsidRPr="00832CA4" w:rsidRDefault="00DA1E40" w:rsidP="00DA1E40">
            <w:pPr>
              <w:jc w:val="center"/>
              <w:rPr>
                <w:rFonts w:ascii="Times New Roman" w:hAnsi="Times New Roman" w:cs="Times New Roman"/>
                <w:sz w:val="20"/>
                <w:szCs w:val="20"/>
              </w:rPr>
            </w:pPr>
            <w:r>
              <w:rPr>
                <w:rFonts w:ascii="Times New Roman" w:hAnsi="Times New Roman" w:cs="Times New Roman"/>
                <w:sz w:val="20"/>
                <w:szCs w:val="20"/>
              </w:rPr>
              <w:t>100%           0%</w:t>
            </w:r>
          </w:p>
          <w:p w14:paraId="64525B9E" w14:textId="77777777" w:rsidR="00DA1E40" w:rsidRDefault="00DA1E40" w:rsidP="00DA1E40">
            <w:pPr>
              <w:jc w:val="center"/>
              <w:rPr>
                <w:rFonts w:ascii="Times New Roman" w:hAnsi="Times New Roman" w:cs="Times New Roman"/>
                <w:sz w:val="20"/>
                <w:szCs w:val="20"/>
              </w:rPr>
            </w:pPr>
          </w:p>
          <w:p w14:paraId="4691B7E1" w14:textId="77777777" w:rsidR="00DA1E40" w:rsidRDefault="00DA1E40" w:rsidP="00DA1E40">
            <w:pPr>
              <w:jc w:val="center"/>
              <w:rPr>
                <w:rFonts w:ascii="Times New Roman" w:hAnsi="Times New Roman" w:cs="Times New Roman"/>
                <w:sz w:val="20"/>
                <w:szCs w:val="20"/>
              </w:rPr>
            </w:pPr>
            <w:r w:rsidRPr="00832CA4">
              <w:rPr>
                <w:rFonts w:ascii="Times New Roman" w:hAnsi="Times New Roman" w:cs="Times New Roman"/>
                <w:sz w:val="20"/>
                <w:szCs w:val="20"/>
              </w:rPr>
              <w:t>Teléfono</w:t>
            </w:r>
            <w:r>
              <w:rPr>
                <w:rFonts w:ascii="Times New Roman" w:hAnsi="Times New Roman" w:cs="Times New Roman"/>
                <w:sz w:val="20"/>
                <w:szCs w:val="20"/>
              </w:rPr>
              <w:t xml:space="preserve">             SI            NO</w:t>
            </w:r>
          </w:p>
          <w:p w14:paraId="5F4819C3" w14:textId="77777777" w:rsidR="00DA1E40" w:rsidRPr="00832CA4"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63,33</w:t>
            </w:r>
            <w:r>
              <w:rPr>
                <w:rFonts w:ascii="Times New Roman" w:hAnsi="Times New Roman" w:cs="Times New Roman"/>
                <w:sz w:val="20"/>
                <w:szCs w:val="20"/>
              </w:rPr>
              <w:t xml:space="preserve">%   </w:t>
            </w:r>
            <w:r w:rsidRPr="00915537">
              <w:rPr>
                <w:rFonts w:ascii="Times New Roman" w:hAnsi="Times New Roman" w:cs="Times New Roman"/>
                <w:sz w:val="20"/>
                <w:szCs w:val="20"/>
              </w:rPr>
              <w:t>36,66</w:t>
            </w:r>
            <w:r>
              <w:rPr>
                <w:rFonts w:ascii="Times New Roman" w:hAnsi="Times New Roman" w:cs="Times New Roman"/>
                <w:sz w:val="20"/>
                <w:szCs w:val="20"/>
              </w:rPr>
              <w:t>%</w:t>
            </w:r>
          </w:p>
          <w:p w14:paraId="6C1144AC"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I</w:t>
            </w:r>
            <w:r w:rsidRPr="00832CA4">
              <w:rPr>
                <w:rFonts w:ascii="Times New Roman" w:hAnsi="Times New Roman" w:cs="Times New Roman"/>
                <w:sz w:val="20"/>
                <w:szCs w:val="20"/>
              </w:rPr>
              <w:t>nternet</w:t>
            </w:r>
            <w:r>
              <w:rPr>
                <w:rFonts w:ascii="Times New Roman" w:hAnsi="Times New Roman" w:cs="Times New Roman"/>
                <w:sz w:val="20"/>
                <w:szCs w:val="20"/>
              </w:rPr>
              <w:t xml:space="preserve">                 SI               NO</w:t>
            </w:r>
          </w:p>
          <w:p w14:paraId="6D847DD5" w14:textId="77777777" w:rsidR="00DA1E40"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66,66</w:t>
            </w:r>
            <w:r>
              <w:rPr>
                <w:rFonts w:ascii="Times New Roman" w:hAnsi="Times New Roman" w:cs="Times New Roman"/>
                <w:sz w:val="20"/>
                <w:szCs w:val="20"/>
              </w:rPr>
              <w:t xml:space="preserve">%   </w:t>
            </w:r>
            <w:r w:rsidRPr="00915537">
              <w:rPr>
                <w:rFonts w:ascii="Times New Roman" w:hAnsi="Times New Roman" w:cs="Times New Roman"/>
                <w:sz w:val="20"/>
                <w:szCs w:val="20"/>
              </w:rPr>
              <w:t>33,33</w:t>
            </w:r>
            <w:r>
              <w:rPr>
                <w:rFonts w:ascii="Times New Roman" w:hAnsi="Times New Roman" w:cs="Times New Roman"/>
                <w:sz w:val="20"/>
                <w:szCs w:val="20"/>
              </w:rPr>
              <w:t>%</w:t>
            </w:r>
          </w:p>
        </w:tc>
        <w:tc>
          <w:tcPr>
            <w:tcW w:w="945" w:type="dxa"/>
          </w:tcPr>
          <w:p w14:paraId="0EDC3E42"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324D106A"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 xml:space="preserve">Se aplicó la evaluación a 30 personas beneficiarias donde 1 tercera parte no cuentan con  acceso a internet </w:t>
            </w:r>
          </w:p>
        </w:tc>
      </w:tr>
      <w:tr w:rsidR="00DA1E40" w:rsidRPr="008349BD" w14:paraId="015AF1E0" w14:textId="77777777" w:rsidTr="00CD72BD">
        <w:trPr>
          <w:trHeight w:val="1408"/>
        </w:trPr>
        <w:tc>
          <w:tcPr>
            <w:tcW w:w="1781" w:type="dxa"/>
            <w:vMerge/>
            <w:vAlign w:val="center"/>
          </w:tcPr>
          <w:p w14:paraId="0CCF57FB" w14:textId="77777777" w:rsidR="00DA1E40" w:rsidRPr="008349BD" w:rsidRDefault="00DA1E40" w:rsidP="00DA1E40">
            <w:pPr>
              <w:pStyle w:val="Prrafodelista"/>
              <w:numPr>
                <w:ilvl w:val="0"/>
                <w:numId w:val="31"/>
              </w:numPr>
              <w:ind w:left="165" w:hanging="142"/>
              <w:jc w:val="center"/>
              <w:rPr>
                <w:rFonts w:ascii="Times New Roman" w:hAnsi="Times New Roman" w:cs="Times New Roman"/>
                <w:sz w:val="20"/>
                <w:szCs w:val="20"/>
              </w:rPr>
            </w:pPr>
          </w:p>
        </w:tc>
        <w:tc>
          <w:tcPr>
            <w:tcW w:w="1349" w:type="dxa"/>
            <w:vMerge/>
            <w:vAlign w:val="center"/>
          </w:tcPr>
          <w:p w14:paraId="096EEB97"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7F50A431"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16. ¿Con qué servicio médico cuenta?</w:t>
            </w:r>
          </w:p>
        </w:tc>
        <w:tc>
          <w:tcPr>
            <w:tcW w:w="802" w:type="dxa"/>
          </w:tcPr>
          <w:p w14:paraId="53B7EFAC"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52728DB3" w14:textId="77777777" w:rsidR="00DA1E40"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Seguro Popular</w:t>
            </w:r>
            <w:r>
              <w:rPr>
                <w:rFonts w:ascii="Times New Roman" w:hAnsi="Times New Roman" w:cs="Times New Roman"/>
                <w:sz w:val="20"/>
                <w:szCs w:val="20"/>
              </w:rPr>
              <w:t xml:space="preserve"> 60%</w:t>
            </w:r>
          </w:p>
          <w:p w14:paraId="0FB2DB4E"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Ninguno</w:t>
            </w:r>
            <w:r>
              <w:rPr>
                <w:rFonts w:ascii="Times New Roman" w:hAnsi="Times New Roman" w:cs="Times New Roman"/>
                <w:sz w:val="20"/>
                <w:szCs w:val="20"/>
              </w:rPr>
              <w:t xml:space="preserve">          </w:t>
            </w:r>
            <w:r w:rsidRPr="00915537">
              <w:rPr>
                <w:rFonts w:ascii="Times New Roman" w:hAnsi="Times New Roman" w:cs="Times New Roman"/>
                <w:sz w:val="20"/>
                <w:szCs w:val="20"/>
              </w:rPr>
              <w:t>33,33</w:t>
            </w:r>
            <w:r>
              <w:rPr>
                <w:rFonts w:ascii="Times New Roman" w:hAnsi="Times New Roman" w:cs="Times New Roman"/>
                <w:sz w:val="20"/>
                <w:szCs w:val="20"/>
              </w:rPr>
              <w:t>%</w:t>
            </w:r>
          </w:p>
          <w:p w14:paraId="5B93F98E"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Centro de Salud</w:t>
            </w:r>
            <w:r>
              <w:rPr>
                <w:rFonts w:ascii="Times New Roman" w:hAnsi="Times New Roman" w:cs="Times New Roman"/>
                <w:sz w:val="20"/>
                <w:szCs w:val="20"/>
              </w:rPr>
              <w:t xml:space="preserve"> </w:t>
            </w:r>
            <w:r w:rsidRPr="00915537">
              <w:rPr>
                <w:rFonts w:ascii="Times New Roman" w:hAnsi="Times New Roman" w:cs="Times New Roman"/>
                <w:sz w:val="20"/>
                <w:szCs w:val="20"/>
              </w:rPr>
              <w:t>3,33</w:t>
            </w:r>
            <w:r>
              <w:rPr>
                <w:rFonts w:ascii="Times New Roman" w:hAnsi="Times New Roman" w:cs="Times New Roman"/>
                <w:sz w:val="20"/>
                <w:szCs w:val="20"/>
              </w:rPr>
              <w:t>%</w:t>
            </w:r>
          </w:p>
          <w:p w14:paraId="56D99B98" w14:textId="77777777" w:rsidR="00DA1E40" w:rsidRPr="00A20322"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IMSS</w:t>
            </w:r>
            <w:r>
              <w:rPr>
                <w:rFonts w:ascii="Times New Roman" w:hAnsi="Times New Roman" w:cs="Times New Roman"/>
                <w:sz w:val="20"/>
                <w:szCs w:val="20"/>
              </w:rPr>
              <w:t xml:space="preserve">               </w:t>
            </w:r>
            <w:r w:rsidRPr="00915537">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7532FC58"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4007ABE9"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son parte del seguro popular</w:t>
            </w:r>
          </w:p>
        </w:tc>
      </w:tr>
      <w:tr w:rsidR="00DA1E40" w:rsidRPr="008349BD" w14:paraId="001E4661" w14:textId="77777777" w:rsidTr="00CD72BD">
        <w:trPr>
          <w:trHeight w:val="1977"/>
        </w:trPr>
        <w:tc>
          <w:tcPr>
            <w:tcW w:w="1781" w:type="dxa"/>
            <w:vMerge w:val="restart"/>
            <w:vAlign w:val="center"/>
          </w:tcPr>
          <w:p w14:paraId="18FDC4E4"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r w:rsidRPr="008349BD">
              <w:rPr>
                <w:rFonts w:ascii="Times New Roman" w:hAnsi="Times New Roman" w:cs="Times New Roman"/>
                <w:sz w:val="20"/>
                <w:szCs w:val="20"/>
              </w:rPr>
              <w:t>Desempeño del Programa</w:t>
            </w:r>
          </w:p>
        </w:tc>
        <w:tc>
          <w:tcPr>
            <w:tcW w:w="1349" w:type="dxa"/>
            <w:vMerge w:val="restart"/>
            <w:vAlign w:val="center"/>
          </w:tcPr>
          <w:p w14:paraId="5A77203E" w14:textId="77777777" w:rsidR="00DA1E40"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 xml:space="preserve">Permitirá contar con información que refleje la percepción de los y las beneficiarias respecto a la calidad en la operación del </w:t>
            </w:r>
            <w:r>
              <w:rPr>
                <w:rFonts w:ascii="Times New Roman" w:hAnsi="Times New Roman" w:cs="Times New Roman"/>
                <w:sz w:val="20"/>
                <w:szCs w:val="20"/>
              </w:rPr>
              <w:t>p</w:t>
            </w:r>
            <w:r w:rsidRPr="008349BD">
              <w:rPr>
                <w:rFonts w:ascii="Times New Roman" w:hAnsi="Times New Roman" w:cs="Times New Roman"/>
                <w:sz w:val="20"/>
                <w:szCs w:val="20"/>
              </w:rPr>
              <w:t xml:space="preserve">rograma social, refiriendo datos sobre la </w:t>
            </w:r>
            <w:r w:rsidRPr="008349BD">
              <w:rPr>
                <w:rFonts w:ascii="Times New Roman" w:hAnsi="Times New Roman" w:cs="Times New Roman"/>
                <w:sz w:val="20"/>
                <w:szCs w:val="20"/>
              </w:rPr>
              <w:lastRenderedPageBreak/>
              <w:t>atención brindada, tiempo de respuesta a incidencias presentadas, accesibilidad en el ingreso al programa social, entre otros.</w:t>
            </w:r>
          </w:p>
          <w:p w14:paraId="271CBF75" w14:textId="77777777" w:rsidR="00DA1E40" w:rsidRDefault="00DA1E40" w:rsidP="00DA1E40">
            <w:pPr>
              <w:jc w:val="center"/>
              <w:rPr>
                <w:rFonts w:ascii="Times New Roman" w:hAnsi="Times New Roman" w:cs="Times New Roman"/>
                <w:sz w:val="20"/>
                <w:szCs w:val="20"/>
              </w:rPr>
            </w:pPr>
          </w:p>
          <w:p w14:paraId="14E9ADE5"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Para la evaluación 2018 fue necesario replantear la línea base, dadas las características de la población objetivo</w:t>
            </w:r>
          </w:p>
        </w:tc>
        <w:tc>
          <w:tcPr>
            <w:tcW w:w="1450" w:type="dxa"/>
            <w:vAlign w:val="center"/>
          </w:tcPr>
          <w:p w14:paraId="63C0DB1E"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lastRenderedPageBreak/>
              <w:t>17. ¿Cómo se enteró del programa?</w:t>
            </w:r>
          </w:p>
          <w:p w14:paraId="78A2FF30" w14:textId="77777777" w:rsidR="00DA1E40" w:rsidRPr="008349BD" w:rsidRDefault="00DA1E40" w:rsidP="00DA1E40">
            <w:pPr>
              <w:jc w:val="center"/>
              <w:rPr>
                <w:rFonts w:ascii="Times New Roman" w:hAnsi="Times New Roman" w:cs="Times New Roman"/>
                <w:sz w:val="20"/>
                <w:szCs w:val="20"/>
              </w:rPr>
            </w:pPr>
          </w:p>
          <w:p w14:paraId="2024C6DB" w14:textId="77777777" w:rsidR="00DA1E40" w:rsidRPr="008349BD" w:rsidRDefault="00DA1E40" w:rsidP="00DA1E40">
            <w:pPr>
              <w:jc w:val="center"/>
              <w:rPr>
                <w:rFonts w:ascii="Times New Roman" w:hAnsi="Times New Roman" w:cs="Times New Roman"/>
                <w:sz w:val="20"/>
                <w:szCs w:val="20"/>
              </w:rPr>
            </w:pPr>
          </w:p>
        </w:tc>
        <w:tc>
          <w:tcPr>
            <w:tcW w:w="802" w:type="dxa"/>
          </w:tcPr>
          <w:p w14:paraId="3DED811F"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5B7F59A0"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Medios electrónicos</w:t>
            </w:r>
            <w:r>
              <w:rPr>
                <w:rFonts w:ascii="Times New Roman" w:hAnsi="Times New Roman" w:cs="Times New Roman"/>
                <w:sz w:val="20"/>
                <w:szCs w:val="20"/>
              </w:rPr>
              <w:t xml:space="preserve">     30%</w:t>
            </w:r>
          </w:p>
          <w:p w14:paraId="3F9E4763"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Familiar o vecino</w:t>
            </w:r>
            <w:r>
              <w:rPr>
                <w:rFonts w:ascii="Times New Roman" w:hAnsi="Times New Roman" w:cs="Times New Roman"/>
                <w:sz w:val="20"/>
                <w:szCs w:val="20"/>
              </w:rPr>
              <w:t xml:space="preserve"> 20%</w:t>
            </w:r>
          </w:p>
          <w:p w14:paraId="362568E6"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Otro:</w:t>
            </w:r>
            <w:r>
              <w:rPr>
                <w:rFonts w:ascii="Times New Roman" w:hAnsi="Times New Roman" w:cs="Times New Roman"/>
                <w:sz w:val="20"/>
                <w:szCs w:val="20"/>
              </w:rPr>
              <w:t xml:space="preserve">                             20%</w:t>
            </w:r>
          </w:p>
          <w:p w14:paraId="5436016A"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Presencial en las oficinas</w:t>
            </w:r>
            <w:r>
              <w:rPr>
                <w:rFonts w:ascii="Times New Roman" w:hAnsi="Times New Roman" w:cs="Times New Roman"/>
                <w:sz w:val="20"/>
                <w:szCs w:val="20"/>
              </w:rPr>
              <w:t xml:space="preserve">         </w:t>
            </w:r>
            <w:r w:rsidRPr="00915537">
              <w:rPr>
                <w:rFonts w:ascii="Times New Roman" w:hAnsi="Times New Roman" w:cs="Times New Roman"/>
                <w:sz w:val="20"/>
                <w:szCs w:val="20"/>
              </w:rPr>
              <w:t>16,66</w:t>
            </w:r>
            <w:r>
              <w:rPr>
                <w:rFonts w:ascii="Times New Roman" w:hAnsi="Times New Roman" w:cs="Times New Roman"/>
                <w:sz w:val="20"/>
                <w:szCs w:val="20"/>
              </w:rPr>
              <w:t>%</w:t>
            </w:r>
          </w:p>
          <w:p w14:paraId="36E132C0"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Pláticas</w:t>
            </w:r>
            <w:r>
              <w:rPr>
                <w:rFonts w:ascii="Times New Roman" w:hAnsi="Times New Roman" w:cs="Times New Roman"/>
                <w:sz w:val="20"/>
                <w:szCs w:val="20"/>
              </w:rPr>
              <w:t xml:space="preserve">                   10%</w:t>
            </w:r>
          </w:p>
          <w:p w14:paraId="7864B129" w14:textId="77777777" w:rsidR="00DA1E40"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Talleres</w:t>
            </w:r>
            <w:r>
              <w:rPr>
                <w:rFonts w:ascii="Times New Roman" w:hAnsi="Times New Roman" w:cs="Times New Roman"/>
                <w:sz w:val="20"/>
                <w:szCs w:val="20"/>
              </w:rPr>
              <w:t xml:space="preserve">                     </w:t>
            </w:r>
            <w:r w:rsidRPr="00915537">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49ED61B0"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32C97714"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 forma de difusión del programa fue de medios electrónicos</w:t>
            </w:r>
          </w:p>
          <w:p w14:paraId="75EA0172" w14:textId="77777777" w:rsidR="00DA1E40" w:rsidRDefault="00DA1E40" w:rsidP="00DA1E40">
            <w:pPr>
              <w:jc w:val="center"/>
              <w:rPr>
                <w:rFonts w:ascii="Times New Roman" w:hAnsi="Times New Roman" w:cs="Times New Roman"/>
                <w:sz w:val="20"/>
                <w:szCs w:val="20"/>
              </w:rPr>
            </w:pPr>
          </w:p>
          <w:p w14:paraId="2D4661AF" w14:textId="77777777" w:rsidR="00DA1E40" w:rsidRPr="008349BD" w:rsidRDefault="00DA1E40" w:rsidP="00DA1E40">
            <w:pPr>
              <w:jc w:val="center"/>
              <w:rPr>
                <w:rFonts w:ascii="Times New Roman" w:hAnsi="Times New Roman" w:cs="Times New Roman"/>
                <w:sz w:val="20"/>
                <w:szCs w:val="20"/>
              </w:rPr>
            </w:pPr>
          </w:p>
        </w:tc>
      </w:tr>
      <w:tr w:rsidR="00DA1E40" w:rsidRPr="008349BD" w14:paraId="1AF15B72" w14:textId="77777777" w:rsidTr="00CD72BD">
        <w:trPr>
          <w:trHeight w:val="1974"/>
        </w:trPr>
        <w:tc>
          <w:tcPr>
            <w:tcW w:w="1781" w:type="dxa"/>
            <w:vMerge/>
            <w:vAlign w:val="center"/>
          </w:tcPr>
          <w:p w14:paraId="247E9583"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p>
        </w:tc>
        <w:tc>
          <w:tcPr>
            <w:tcW w:w="1349" w:type="dxa"/>
            <w:vMerge/>
            <w:vAlign w:val="center"/>
          </w:tcPr>
          <w:p w14:paraId="273A84C1"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0B03B0E4"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18. En su opinión, ¿Cómo considera al programa en cuanto a trámites y procedimientos para la obtención del beneficio?</w:t>
            </w:r>
          </w:p>
          <w:p w14:paraId="27A5C6F6" w14:textId="77777777" w:rsidR="00DA1E40" w:rsidRPr="008349BD" w:rsidRDefault="00DA1E40" w:rsidP="00DA1E40">
            <w:pPr>
              <w:jc w:val="center"/>
              <w:rPr>
                <w:rFonts w:ascii="Times New Roman" w:hAnsi="Times New Roman" w:cs="Times New Roman"/>
                <w:sz w:val="20"/>
                <w:szCs w:val="20"/>
              </w:rPr>
            </w:pPr>
          </w:p>
        </w:tc>
        <w:tc>
          <w:tcPr>
            <w:tcW w:w="802" w:type="dxa"/>
          </w:tcPr>
          <w:p w14:paraId="1DCEA4AF"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1B9094D5"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Fácil</w:t>
            </w:r>
            <w:r>
              <w:rPr>
                <w:rFonts w:ascii="Times New Roman" w:hAnsi="Times New Roman" w:cs="Times New Roman"/>
                <w:sz w:val="20"/>
                <w:szCs w:val="20"/>
              </w:rPr>
              <w:t xml:space="preserve">                      </w:t>
            </w:r>
            <w:r w:rsidRPr="00915537">
              <w:rPr>
                <w:rFonts w:ascii="Times New Roman" w:hAnsi="Times New Roman" w:cs="Times New Roman"/>
                <w:sz w:val="20"/>
                <w:szCs w:val="20"/>
              </w:rPr>
              <w:t>36,66</w:t>
            </w:r>
            <w:r>
              <w:rPr>
                <w:rFonts w:ascii="Times New Roman" w:hAnsi="Times New Roman" w:cs="Times New Roman"/>
                <w:sz w:val="20"/>
                <w:szCs w:val="20"/>
              </w:rPr>
              <w:t>%</w:t>
            </w:r>
          </w:p>
          <w:p w14:paraId="14AA7F41"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Difícil</w:t>
            </w:r>
            <w:r>
              <w:rPr>
                <w:rFonts w:ascii="Times New Roman" w:hAnsi="Times New Roman" w:cs="Times New Roman"/>
                <w:sz w:val="20"/>
                <w:szCs w:val="20"/>
              </w:rPr>
              <w:t xml:space="preserve">                </w:t>
            </w:r>
            <w:r w:rsidRPr="00915537">
              <w:rPr>
                <w:rFonts w:ascii="Times New Roman" w:hAnsi="Times New Roman" w:cs="Times New Roman"/>
                <w:sz w:val="20"/>
                <w:szCs w:val="20"/>
              </w:rPr>
              <w:t>33,33</w:t>
            </w:r>
            <w:r>
              <w:rPr>
                <w:rFonts w:ascii="Times New Roman" w:hAnsi="Times New Roman" w:cs="Times New Roman"/>
                <w:sz w:val="20"/>
                <w:szCs w:val="20"/>
              </w:rPr>
              <w:t>%</w:t>
            </w:r>
          </w:p>
          <w:p w14:paraId="6BE0AC37"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Muy fácil</w:t>
            </w:r>
            <w:r>
              <w:rPr>
                <w:rFonts w:ascii="Times New Roman" w:hAnsi="Times New Roman" w:cs="Times New Roman"/>
                <w:sz w:val="20"/>
                <w:szCs w:val="20"/>
              </w:rPr>
              <w:t xml:space="preserve">             </w:t>
            </w:r>
            <w:r w:rsidRPr="00915537">
              <w:rPr>
                <w:rFonts w:ascii="Times New Roman" w:hAnsi="Times New Roman" w:cs="Times New Roman"/>
                <w:sz w:val="20"/>
                <w:szCs w:val="20"/>
              </w:rPr>
              <w:t>26,66</w:t>
            </w:r>
            <w:r>
              <w:rPr>
                <w:rFonts w:ascii="Times New Roman" w:hAnsi="Times New Roman" w:cs="Times New Roman"/>
                <w:sz w:val="20"/>
                <w:szCs w:val="20"/>
              </w:rPr>
              <w:t>%</w:t>
            </w:r>
          </w:p>
          <w:p w14:paraId="253B9E63" w14:textId="77777777" w:rsidR="00DA1E40"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Muy difícil</w:t>
            </w:r>
            <w:r>
              <w:rPr>
                <w:rFonts w:ascii="Times New Roman" w:hAnsi="Times New Roman" w:cs="Times New Roman"/>
                <w:sz w:val="20"/>
                <w:szCs w:val="20"/>
              </w:rPr>
              <w:t xml:space="preserve">              </w:t>
            </w:r>
            <w:r w:rsidRPr="00915537">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7B37FEB9"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2E33F957"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de  la cual la mayoría menciona haber sido fácil acceder al programa</w:t>
            </w:r>
          </w:p>
        </w:tc>
      </w:tr>
      <w:tr w:rsidR="00DA1E40" w:rsidRPr="008349BD" w14:paraId="3035CE17" w14:textId="77777777" w:rsidTr="00CD72BD">
        <w:trPr>
          <w:trHeight w:val="1974"/>
        </w:trPr>
        <w:tc>
          <w:tcPr>
            <w:tcW w:w="1781" w:type="dxa"/>
            <w:vMerge/>
            <w:vAlign w:val="center"/>
          </w:tcPr>
          <w:p w14:paraId="384DD9EA"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p>
        </w:tc>
        <w:tc>
          <w:tcPr>
            <w:tcW w:w="1349" w:type="dxa"/>
            <w:vMerge/>
            <w:vAlign w:val="center"/>
          </w:tcPr>
          <w:p w14:paraId="1DADB403"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2BDF8DF0"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19. ¿Qué tan amable fue con usted el personal que le entregó el apoyo del programa?</w:t>
            </w:r>
          </w:p>
          <w:p w14:paraId="3A550887" w14:textId="77777777" w:rsidR="00DA1E40" w:rsidRPr="008349BD" w:rsidRDefault="00DA1E40" w:rsidP="00DA1E40">
            <w:pPr>
              <w:jc w:val="center"/>
              <w:rPr>
                <w:rFonts w:ascii="Times New Roman" w:hAnsi="Times New Roman" w:cs="Times New Roman"/>
                <w:sz w:val="20"/>
                <w:szCs w:val="20"/>
              </w:rPr>
            </w:pPr>
          </w:p>
        </w:tc>
        <w:tc>
          <w:tcPr>
            <w:tcW w:w="802" w:type="dxa"/>
          </w:tcPr>
          <w:p w14:paraId="6B3502CD"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6BB9518E"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Muy amable</w:t>
            </w:r>
            <w:r>
              <w:rPr>
                <w:rFonts w:ascii="Times New Roman" w:hAnsi="Times New Roman" w:cs="Times New Roman"/>
                <w:sz w:val="20"/>
                <w:szCs w:val="20"/>
              </w:rPr>
              <w:t xml:space="preserve"> </w:t>
            </w:r>
            <w:r w:rsidRPr="00915537">
              <w:rPr>
                <w:rFonts w:ascii="Times New Roman" w:hAnsi="Times New Roman" w:cs="Times New Roman"/>
                <w:sz w:val="20"/>
                <w:szCs w:val="20"/>
              </w:rPr>
              <w:t>83,33</w:t>
            </w:r>
            <w:r>
              <w:rPr>
                <w:rFonts w:ascii="Times New Roman" w:hAnsi="Times New Roman" w:cs="Times New Roman"/>
                <w:sz w:val="20"/>
                <w:szCs w:val="20"/>
              </w:rPr>
              <w:t>%</w:t>
            </w:r>
          </w:p>
          <w:p w14:paraId="3F7AA1C2"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Amable</w:t>
            </w:r>
            <w:r>
              <w:rPr>
                <w:rFonts w:ascii="Times New Roman" w:hAnsi="Times New Roman" w:cs="Times New Roman"/>
                <w:sz w:val="20"/>
                <w:szCs w:val="20"/>
              </w:rPr>
              <w:t xml:space="preserve">     </w:t>
            </w:r>
            <w:r w:rsidRPr="00915537">
              <w:rPr>
                <w:rFonts w:ascii="Times New Roman" w:hAnsi="Times New Roman" w:cs="Times New Roman"/>
                <w:sz w:val="20"/>
                <w:szCs w:val="20"/>
              </w:rPr>
              <w:t>13,33</w:t>
            </w:r>
            <w:r>
              <w:rPr>
                <w:rFonts w:ascii="Times New Roman" w:hAnsi="Times New Roman" w:cs="Times New Roman"/>
                <w:sz w:val="20"/>
                <w:szCs w:val="20"/>
              </w:rPr>
              <w:t>%</w:t>
            </w:r>
          </w:p>
          <w:p w14:paraId="5E9C5BFA" w14:textId="77777777" w:rsidR="00DA1E40"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Poco amable</w:t>
            </w:r>
            <w:r>
              <w:rPr>
                <w:rFonts w:ascii="Times New Roman" w:hAnsi="Times New Roman" w:cs="Times New Roman"/>
                <w:sz w:val="20"/>
                <w:szCs w:val="20"/>
              </w:rPr>
              <w:t xml:space="preserve">            </w:t>
            </w:r>
            <w:r w:rsidRPr="00915537">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2F81711E"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13DD69F0"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menciona ser atendida(o) por personal muy amable</w:t>
            </w:r>
          </w:p>
        </w:tc>
      </w:tr>
      <w:tr w:rsidR="00DA1E40" w:rsidRPr="008349BD" w14:paraId="0AC2D208" w14:textId="77777777" w:rsidTr="00CD72BD">
        <w:trPr>
          <w:trHeight w:val="1974"/>
        </w:trPr>
        <w:tc>
          <w:tcPr>
            <w:tcW w:w="1781" w:type="dxa"/>
            <w:vMerge/>
            <w:vAlign w:val="center"/>
          </w:tcPr>
          <w:p w14:paraId="1B302126"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p>
        </w:tc>
        <w:tc>
          <w:tcPr>
            <w:tcW w:w="1349" w:type="dxa"/>
            <w:vMerge/>
            <w:vAlign w:val="center"/>
          </w:tcPr>
          <w:p w14:paraId="20746BA6"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2D5285AA"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20. ¿De acuerdo con la publicación de los resultados del programa considera que fueron en tiempo y forma?</w:t>
            </w:r>
          </w:p>
          <w:p w14:paraId="51DE93BD" w14:textId="77777777" w:rsidR="00DA1E40" w:rsidRPr="008349BD" w:rsidRDefault="00DA1E40" w:rsidP="00DA1E40">
            <w:pPr>
              <w:jc w:val="center"/>
              <w:rPr>
                <w:rFonts w:ascii="Times New Roman" w:hAnsi="Times New Roman" w:cs="Times New Roman"/>
                <w:sz w:val="20"/>
                <w:szCs w:val="20"/>
              </w:rPr>
            </w:pPr>
          </w:p>
        </w:tc>
        <w:tc>
          <w:tcPr>
            <w:tcW w:w="802" w:type="dxa"/>
          </w:tcPr>
          <w:p w14:paraId="62D6905A"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5C6CAC9A" w14:textId="77777777" w:rsidR="00DA1E40" w:rsidRPr="00915537"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 xml:space="preserve">Sí </w:t>
            </w:r>
            <w:r>
              <w:rPr>
                <w:rFonts w:ascii="Times New Roman" w:hAnsi="Times New Roman" w:cs="Times New Roman"/>
                <w:sz w:val="20"/>
                <w:szCs w:val="20"/>
              </w:rPr>
              <w:t xml:space="preserve">                    90%</w:t>
            </w:r>
          </w:p>
          <w:p w14:paraId="50267CF7" w14:textId="77777777" w:rsidR="00DA1E40" w:rsidRDefault="00DA1E40" w:rsidP="00DA1E40">
            <w:pPr>
              <w:jc w:val="center"/>
              <w:rPr>
                <w:rFonts w:ascii="Times New Roman" w:hAnsi="Times New Roman" w:cs="Times New Roman"/>
                <w:sz w:val="20"/>
                <w:szCs w:val="20"/>
              </w:rPr>
            </w:pPr>
          </w:p>
          <w:p w14:paraId="6F94F495" w14:textId="77777777" w:rsidR="00DA1E40" w:rsidRDefault="00DA1E40" w:rsidP="00DA1E40">
            <w:pPr>
              <w:jc w:val="center"/>
              <w:rPr>
                <w:rFonts w:ascii="Times New Roman" w:hAnsi="Times New Roman" w:cs="Times New Roman"/>
                <w:sz w:val="20"/>
                <w:szCs w:val="20"/>
              </w:rPr>
            </w:pPr>
          </w:p>
          <w:p w14:paraId="4077E4B3" w14:textId="77777777" w:rsidR="00DA1E40" w:rsidRDefault="00DA1E40" w:rsidP="00DA1E40">
            <w:pPr>
              <w:jc w:val="center"/>
              <w:rPr>
                <w:rFonts w:ascii="Times New Roman" w:hAnsi="Times New Roman" w:cs="Times New Roman"/>
                <w:sz w:val="20"/>
                <w:szCs w:val="20"/>
              </w:rPr>
            </w:pPr>
            <w:r w:rsidRPr="00915537">
              <w:rPr>
                <w:rFonts w:ascii="Times New Roman" w:hAnsi="Times New Roman" w:cs="Times New Roman"/>
                <w:sz w:val="20"/>
                <w:szCs w:val="20"/>
              </w:rPr>
              <w:t>No</w:t>
            </w:r>
            <w:r>
              <w:rPr>
                <w:rFonts w:ascii="Times New Roman" w:hAnsi="Times New Roman" w:cs="Times New Roman"/>
                <w:sz w:val="20"/>
                <w:szCs w:val="20"/>
              </w:rPr>
              <w:t xml:space="preserve">                     10%</w:t>
            </w:r>
          </w:p>
        </w:tc>
        <w:tc>
          <w:tcPr>
            <w:tcW w:w="945" w:type="dxa"/>
          </w:tcPr>
          <w:p w14:paraId="528D8882"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1ABAC922"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en la cual resulto que la mayoría menciona estar satisfecha con la entrega de su recurso ya que fue de acuerdo a lo estipulado</w:t>
            </w:r>
          </w:p>
        </w:tc>
      </w:tr>
      <w:tr w:rsidR="00DA1E40" w:rsidRPr="008349BD" w14:paraId="68E07152" w14:textId="77777777" w:rsidTr="00CD72BD">
        <w:trPr>
          <w:trHeight w:val="1974"/>
        </w:trPr>
        <w:tc>
          <w:tcPr>
            <w:tcW w:w="1781" w:type="dxa"/>
            <w:vMerge/>
            <w:vAlign w:val="center"/>
          </w:tcPr>
          <w:p w14:paraId="6F00249E"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p>
        </w:tc>
        <w:tc>
          <w:tcPr>
            <w:tcW w:w="1349" w:type="dxa"/>
            <w:vMerge/>
            <w:vAlign w:val="center"/>
          </w:tcPr>
          <w:p w14:paraId="7389A593"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02A1F310"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21. ¿Tuvo algún problema o incidencia durante la operación del programa?</w:t>
            </w:r>
          </w:p>
        </w:tc>
        <w:tc>
          <w:tcPr>
            <w:tcW w:w="802" w:type="dxa"/>
          </w:tcPr>
          <w:p w14:paraId="19F66DA1"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1DD8718A" w14:textId="77777777" w:rsidR="00DA1E40" w:rsidRDefault="00DA1E40" w:rsidP="00DA1E40">
            <w:pPr>
              <w:jc w:val="center"/>
              <w:rPr>
                <w:rFonts w:ascii="Calibri" w:hAnsi="Calibri" w:cs="Calibri"/>
                <w:color w:val="000000"/>
              </w:rPr>
            </w:pPr>
            <w:r w:rsidRPr="00A92EF1">
              <w:rPr>
                <w:rFonts w:ascii="Calibri" w:hAnsi="Calibri" w:cs="Calibri"/>
                <w:color w:val="000000"/>
              </w:rPr>
              <w:t>No*</w:t>
            </w:r>
          </w:p>
          <w:p w14:paraId="13888085" w14:textId="77777777" w:rsidR="00DA1E40" w:rsidRDefault="00DA1E40" w:rsidP="00DA1E40">
            <w:pPr>
              <w:jc w:val="center"/>
              <w:rPr>
                <w:rFonts w:ascii="Calibri" w:hAnsi="Calibri" w:cs="Calibri"/>
                <w:color w:val="000000"/>
              </w:rPr>
            </w:pPr>
            <w:r>
              <w:rPr>
                <w:rFonts w:ascii="Calibri" w:hAnsi="Calibri" w:cs="Calibri"/>
                <w:color w:val="000000"/>
              </w:rPr>
              <w:t>100%</w:t>
            </w:r>
          </w:p>
          <w:p w14:paraId="76B7296F" w14:textId="77777777" w:rsidR="00DA1E40" w:rsidRDefault="00DA1E40" w:rsidP="00DA1E40">
            <w:pPr>
              <w:jc w:val="center"/>
              <w:rPr>
                <w:rFonts w:ascii="Times New Roman" w:hAnsi="Times New Roman" w:cs="Times New Roman"/>
                <w:sz w:val="20"/>
                <w:szCs w:val="20"/>
              </w:rPr>
            </w:pPr>
          </w:p>
        </w:tc>
        <w:tc>
          <w:tcPr>
            <w:tcW w:w="945" w:type="dxa"/>
          </w:tcPr>
          <w:p w14:paraId="6BBD6D39"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5D14251B"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nadie algún problema al realizar su tramite</w:t>
            </w:r>
          </w:p>
        </w:tc>
      </w:tr>
      <w:tr w:rsidR="00DA1E40" w:rsidRPr="008349BD" w14:paraId="45319796" w14:textId="77777777" w:rsidTr="00CD72BD">
        <w:trPr>
          <w:trHeight w:val="1974"/>
        </w:trPr>
        <w:tc>
          <w:tcPr>
            <w:tcW w:w="1781" w:type="dxa"/>
            <w:vMerge/>
            <w:vAlign w:val="center"/>
          </w:tcPr>
          <w:p w14:paraId="056841F1"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p>
        </w:tc>
        <w:tc>
          <w:tcPr>
            <w:tcW w:w="1349" w:type="dxa"/>
            <w:vMerge/>
            <w:vAlign w:val="center"/>
          </w:tcPr>
          <w:p w14:paraId="0BB6644A"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6F322506"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22. ¿Qué tipo de incidencia?</w:t>
            </w:r>
          </w:p>
          <w:p w14:paraId="71C35595" w14:textId="77777777" w:rsidR="00DA1E40" w:rsidRPr="008349BD" w:rsidRDefault="00DA1E40" w:rsidP="00DA1E40">
            <w:pPr>
              <w:jc w:val="center"/>
              <w:rPr>
                <w:rFonts w:ascii="Times New Roman" w:hAnsi="Times New Roman" w:cs="Times New Roman"/>
                <w:sz w:val="20"/>
                <w:szCs w:val="20"/>
              </w:rPr>
            </w:pPr>
          </w:p>
        </w:tc>
        <w:tc>
          <w:tcPr>
            <w:tcW w:w="802" w:type="dxa"/>
          </w:tcPr>
          <w:p w14:paraId="6DB71F73"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253E7564" w14:textId="77777777" w:rsidR="00DA1E40" w:rsidRPr="00A7612B" w:rsidRDefault="00DA1E40" w:rsidP="00DA1E40">
            <w:pPr>
              <w:jc w:val="center"/>
              <w:rPr>
                <w:rFonts w:ascii="Times New Roman" w:hAnsi="Times New Roman" w:cs="Times New Roman"/>
                <w:sz w:val="20"/>
                <w:szCs w:val="20"/>
              </w:rPr>
            </w:pPr>
            <w:r w:rsidRPr="00A7612B">
              <w:rPr>
                <w:rFonts w:ascii="Times New Roman" w:hAnsi="Times New Roman" w:cs="Times New Roman"/>
                <w:sz w:val="20"/>
                <w:szCs w:val="20"/>
              </w:rPr>
              <w:t>Ninguna</w:t>
            </w:r>
            <w:r>
              <w:rPr>
                <w:rFonts w:ascii="Times New Roman" w:hAnsi="Times New Roman" w:cs="Times New Roman"/>
                <w:sz w:val="20"/>
                <w:szCs w:val="20"/>
              </w:rPr>
              <w:t xml:space="preserve">      </w:t>
            </w:r>
            <w:r w:rsidRPr="00A7612B">
              <w:rPr>
                <w:rFonts w:ascii="Times New Roman" w:hAnsi="Times New Roman" w:cs="Times New Roman"/>
                <w:sz w:val="20"/>
                <w:szCs w:val="20"/>
              </w:rPr>
              <w:t>96,66</w:t>
            </w:r>
            <w:r>
              <w:rPr>
                <w:rFonts w:ascii="Times New Roman" w:hAnsi="Times New Roman" w:cs="Times New Roman"/>
                <w:sz w:val="20"/>
                <w:szCs w:val="20"/>
              </w:rPr>
              <w:t>%</w:t>
            </w:r>
          </w:p>
          <w:p w14:paraId="682A457B" w14:textId="77777777" w:rsidR="00DA1E40" w:rsidRDefault="00DA1E40" w:rsidP="00DA1E40">
            <w:pPr>
              <w:jc w:val="center"/>
              <w:rPr>
                <w:rFonts w:ascii="Times New Roman" w:hAnsi="Times New Roman" w:cs="Times New Roman"/>
                <w:sz w:val="20"/>
                <w:szCs w:val="20"/>
              </w:rPr>
            </w:pPr>
            <w:r w:rsidRPr="00A7612B">
              <w:rPr>
                <w:rFonts w:ascii="Times New Roman" w:hAnsi="Times New Roman" w:cs="Times New Roman"/>
                <w:sz w:val="20"/>
                <w:szCs w:val="20"/>
              </w:rPr>
              <w:t>Atraso en la entrega del recurso</w:t>
            </w:r>
            <w:r>
              <w:rPr>
                <w:rFonts w:ascii="Times New Roman" w:hAnsi="Times New Roman" w:cs="Times New Roman"/>
                <w:sz w:val="20"/>
                <w:szCs w:val="20"/>
              </w:rPr>
              <w:t xml:space="preserve">         </w:t>
            </w:r>
            <w:r w:rsidRPr="00A7612B">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38B87CD1"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18991E71"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contestaron no tener ningún tipo de incidencia</w:t>
            </w:r>
          </w:p>
        </w:tc>
      </w:tr>
      <w:tr w:rsidR="00DA1E40" w:rsidRPr="008349BD" w14:paraId="36123CA2" w14:textId="77777777" w:rsidTr="00CD72BD">
        <w:trPr>
          <w:trHeight w:val="1974"/>
        </w:trPr>
        <w:tc>
          <w:tcPr>
            <w:tcW w:w="1781" w:type="dxa"/>
            <w:vMerge/>
            <w:vAlign w:val="center"/>
          </w:tcPr>
          <w:p w14:paraId="1A913AB9"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p>
        </w:tc>
        <w:tc>
          <w:tcPr>
            <w:tcW w:w="1349" w:type="dxa"/>
            <w:vMerge/>
            <w:vAlign w:val="center"/>
          </w:tcPr>
          <w:p w14:paraId="50868DE4"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54FE56FE"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23. ¿Qué tan satisfecha está con el programa?</w:t>
            </w:r>
          </w:p>
          <w:p w14:paraId="3C5C2F15" w14:textId="77777777" w:rsidR="00DA1E40" w:rsidRPr="008349BD" w:rsidRDefault="00DA1E40" w:rsidP="00DA1E40">
            <w:pPr>
              <w:jc w:val="center"/>
              <w:rPr>
                <w:rFonts w:ascii="Times New Roman" w:hAnsi="Times New Roman" w:cs="Times New Roman"/>
                <w:sz w:val="20"/>
                <w:szCs w:val="20"/>
              </w:rPr>
            </w:pPr>
          </w:p>
        </w:tc>
        <w:tc>
          <w:tcPr>
            <w:tcW w:w="802" w:type="dxa"/>
          </w:tcPr>
          <w:p w14:paraId="3787062E"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5204EC79" w14:textId="77777777" w:rsidR="00DA1E40" w:rsidRPr="00A92EF1"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Muy satisfecha</w:t>
            </w:r>
            <w:r>
              <w:rPr>
                <w:rFonts w:ascii="Times New Roman" w:hAnsi="Times New Roman" w:cs="Times New Roman"/>
                <w:sz w:val="20"/>
                <w:szCs w:val="20"/>
              </w:rPr>
              <w:t xml:space="preserve"> </w:t>
            </w:r>
            <w:r w:rsidRPr="00A92EF1">
              <w:rPr>
                <w:rFonts w:ascii="Times New Roman" w:hAnsi="Times New Roman" w:cs="Times New Roman"/>
                <w:sz w:val="20"/>
                <w:szCs w:val="20"/>
              </w:rPr>
              <w:t>66,66</w:t>
            </w:r>
            <w:r>
              <w:rPr>
                <w:rFonts w:ascii="Times New Roman" w:hAnsi="Times New Roman" w:cs="Times New Roman"/>
                <w:sz w:val="20"/>
                <w:szCs w:val="20"/>
              </w:rPr>
              <w:t>%</w:t>
            </w:r>
          </w:p>
          <w:p w14:paraId="21F0CF07" w14:textId="77777777" w:rsidR="00DA1E40" w:rsidRPr="00A92EF1"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Satisfecha</w:t>
            </w:r>
            <w:r>
              <w:rPr>
                <w:rFonts w:ascii="Times New Roman" w:hAnsi="Times New Roman" w:cs="Times New Roman"/>
                <w:sz w:val="20"/>
                <w:szCs w:val="20"/>
              </w:rPr>
              <w:t xml:space="preserve">             30%</w:t>
            </w:r>
          </w:p>
          <w:p w14:paraId="2E42F6B1" w14:textId="77777777" w:rsidR="00DA1E40"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Nada</w:t>
            </w:r>
            <w:r>
              <w:rPr>
                <w:rFonts w:ascii="Times New Roman" w:hAnsi="Times New Roman" w:cs="Times New Roman"/>
                <w:sz w:val="20"/>
                <w:szCs w:val="20"/>
              </w:rPr>
              <w:t xml:space="preserve">                </w:t>
            </w:r>
            <w:r w:rsidRPr="00A92EF1">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59FEB226"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1B055172"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comentan estar  muy satisfechos con el programa</w:t>
            </w:r>
          </w:p>
        </w:tc>
      </w:tr>
      <w:tr w:rsidR="00DA1E40" w:rsidRPr="008349BD" w14:paraId="5A10F6CA" w14:textId="77777777" w:rsidTr="00CD72BD">
        <w:trPr>
          <w:trHeight w:val="1974"/>
        </w:trPr>
        <w:tc>
          <w:tcPr>
            <w:tcW w:w="1781" w:type="dxa"/>
            <w:vMerge/>
            <w:vAlign w:val="center"/>
          </w:tcPr>
          <w:p w14:paraId="74ACF1DC"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p>
        </w:tc>
        <w:tc>
          <w:tcPr>
            <w:tcW w:w="1349" w:type="dxa"/>
            <w:vMerge/>
            <w:vAlign w:val="center"/>
          </w:tcPr>
          <w:p w14:paraId="29C76B0D"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62629B60" w14:textId="77777777" w:rsidR="00DA1E40" w:rsidRPr="008349BD" w:rsidRDefault="00DA1E40" w:rsidP="00DA1E40">
            <w:pPr>
              <w:jc w:val="center"/>
              <w:rPr>
                <w:rFonts w:ascii="Times New Roman" w:hAnsi="Times New Roman" w:cs="Times New Roman"/>
                <w:sz w:val="20"/>
                <w:szCs w:val="20"/>
              </w:rPr>
            </w:pPr>
            <w:r>
              <w:rPr>
                <w:rFonts w:ascii="Times New Roman" w:hAnsi="Times New Roman" w:cs="Times New Roman"/>
                <w:sz w:val="20"/>
                <w:szCs w:val="20"/>
              </w:rPr>
              <w:t xml:space="preserve">24. </w:t>
            </w:r>
            <w:r w:rsidRPr="00D429F9">
              <w:rPr>
                <w:rFonts w:ascii="Times New Roman" w:hAnsi="Times New Roman" w:cs="Times New Roman"/>
                <w:sz w:val="20"/>
                <w:szCs w:val="20"/>
              </w:rPr>
              <w:t>¿El programa fomenta el aprovechamiento sustentable del patrimonio natural y cultural de la zona rural de la CDMX?</w:t>
            </w:r>
          </w:p>
          <w:p w14:paraId="7BEFA0EA" w14:textId="77777777" w:rsidR="00DA1E40" w:rsidRPr="008349BD" w:rsidRDefault="00DA1E40" w:rsidP="00DA1E40">
            <w:pPr>
              <w:jc w:val="center"/>
              <w:rPr>
                <w:rFonts w:ascii="Times New Roman" w:hAnsi="Times New Roman" w:cs="Times New Roman"/>
                <w:sz w:val="20"/>
                <w:szCs w:val="20"/>
              </w:rPr>
            </w:pPr>
          </w:p>
        </w:tc>
        <w:tc>
          <w:tcPr>
            <w:tcW w:w="802" w:type="dxa"/>
          </w:tcPr>
          <w:p w14:paraId="32FD388E"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376F69B1" w14:textId="77777777" w:rsidR="00DA1E40" w:rsidRPr="00A92EF1"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Mucho</w:t>
            </w:r>
            <w:r>
              <w:rPr>
                <w:rFonts w:ascii="Times New Roman" w:hAnsi="Times New Roman" w:cs="Times New Roman"/>
                <w:sz w:val="20"/>
                <w:szCs w:val="20"/>
              </w:rPr>
              <w:t xml:space="preserve">                80%</w:t>
            </w:r>
          </w:p>
          <w:p w14:paraId="4836776E" w14:textId="77777777" w:rsidR="00DA1E40" w:rsidRDefault="00DA1E40" w:rsidP="00DA1E40">
            <w:pPr>
              <w:jc w:val="center"/>
              <w:rPr>
                <w:rFonts w:ascii="Times New Roman" w:hAnsi="Times New Roman" w:cs="Times New Roman"/>
                <w:sz w:val="20"/>
                <w:szCs w:val="20"/>
              </w:rPr>
            </w:pPr>
          </w:p>
          <w:p w14:paraId="6C907F6A" w14:textId="77777777" w:rsidR="00DA1E40" w:rsidRDefault="00DA1E40" w:rsidP="00DA1E40">
            <w:pPr>
              <w:jc w:val="center"/>
              <w:rPr>
                <w:rFonts w:ascii="Times New Roman" w:hAnsi="Times New Roman" w:cs="Times New Roman"/>
                <w:sz w:val="20"/>
                <w:szCs w:val="20"/>
              </w:rPr>
            </w:pPr>
          </w:p>
          <w:p w14:paraId="7E74F825" w14:textId="77777777" w:rsidR="00DA1E40"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Suficiente</w:t>
            </w:r>
            <w:r>
              <w:rPr>
                <w:rFonts w:ascii="Times New Roman" w:hAnsi="Times New Roman" w:cs="Times New Roman"/>
                <w:sz w:val="20"/>
                <w:szCs w:val="20"/>
              </w:rPr>
              <w:t xml:space="preserve">                            20%</w:t>
            </w:r>
          </w:p>
        </w:tc>
        <w:tc>
          <w:tcPr>
            <w:tcW w:w="945" w:type="dxa"/>
          </w:tcPr>
          <w:p w14:paraId="6860A058"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5DF44861" w14:textId="77777777" w:rsidR="00DA1E40" w:rsidRPr="008349BD" w:rsidRDefault="00DA1E40" w:rsidP="00DA1E40">
            <w:pPr>
              <w:jc w:val="center"/>
              <w:rPr>
                <w:rFonts w:ascii="Times New Roman" w:hAnsi="Times New Roman" w:cs="Times New Roman"/>
                <w:sz w:val="20"/>
                <w:szCs w:val="20"/>
              </w:rPr>
            </w:pPr>
            <w:r>
              <w:rPr>
                <w:rFonts w:ascii="Times New Roman" w:hAnsi="Times New Roman" w:cs="Times New Roman"/>
                <w:sz w:val="20"/>
                <w:szCs w:val="20"/>
              </w:rPr>
              <w:t xml:space="preserve">Se aplicó la evaluación a 30 personas beneficiarias donde la mayoría comenta que este programa </w:t>
            </w:r>
            <w:r w:rsidRPr="00D429F9">
              <w:rPr>
                <w:rFonts w:ascii="Times New Roman" w:hAnsi="Times New Roman" w:cs="Times New Roman"/>
                <w:sz w:val="20"/>
                <w:szCs w:val="20"/>
              </w:rPr>
              <w:t xml:space="preserve"> fomenta el aprovechamiento sustentable del patrimonio natural y cultural de la zona rural de la CDMX?</w:t>
            </w:r>
          </w:p>
          <w:p w14:paraId="7F89871A" w14:textId="77777777" w:rsidR="00DA1E40" w:rsidRDefault="00DA1E40" w:rsidP="00DA1E40">
            <w:pPr>
              <w:jc w:val="center"/>
              <w:rPr>
                <w:rFonts w:ascii="Times New Roman" w:hAnsi="Times New Roman" w:cs="Times New Roman"/>
                <w:sz w:val="20"/>
                <w:szCs w:val="20"/>
              </w:rPr>
            </w:pPr>
          </w:p>
        </w:tc>
      </w:tr>
      <w:tr w:rsidR="00DA1E40" w:rsidRPr="008349BD" w14:paraId="0A80F2AD" w14:textId="77777777" w:rsidTr="00CD72BD">
        <w:trPr>
          <w:trHeight w:val="1974"/>
        </w:trPr>
        <w:tc>
          <w:tcPr>
            <w:tcW w:w="1781" w:type="dxa"/>
            <w:vMerge/>
            <w:vAlign w:val="center"/>
          </w:tcPr>
          <w:p w14:paraId="57D89772"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p>
        </w:tc>
        <w:tc>
          <w:tcPr>
            <w:tcW w:w="1349" w:type="dxa"/>
            <w:vMerge/>
            <w:vAlign w:val="center"/>
          </w:tcPr>
          <w:p w14:paraId="2B36D81E"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720DB95B" w14:textId="77777777" w:rsidR="00DA1E40" w:rsidRPr="008349BD" w:rsidRDefault="00DA1E40" w:rsidP="00DA1E40">
            <w:pPr>
              <w:jc w:val="center"/>
              <w:rPr>
                <w:rFonts w:ascii="Times New Roman" w:hAnsi="Times New Roman" w:cs="Times New Roman"/>
                <w:sz w:val="20"/>
                <w:szCs w:val="20"/>
              </w:rPr>
            </w:pPr>
            <w:r>
              <w:rPr>
                <w:rFonts w:ascii="Times New Roman" w:hAnsi="Times New Roman" w:cs="Times New Roman"/>
                <w:sz w:val="20"/>
                <w:szCs w:val="20"/>
              </w:rPr>
              <w:t xml:space="preserve">25. </w:t>
            </w:r>
            <w:r>
              <w:t xml:space="preserve"> </w:t>
            </w:r>
            <w:r w:rsidRPr="00D429F9">
              <w:rPr>
                <w:rFonts w:ascii="Times New Roman" w:hAnsi="Times New Roman" w:cs="Times New Roman"/>
                <w:sz w:val="20"/>
                <w:szCs w:val="20"/>
              </w:rPr>
              <w:t>¿El programa difunde y promociona los servicios turísticos de la zona rural de la CDMX?</w:t>
            </w:r>
          </w:p>
          <w:p w14:paraId="138CDCAF" w14:textId="77777777" w:rsidR="00DA1E40" w:rsidRPr="008349BD" w:rsidRDefault="00DA1E40" w:rsidP="00DA1E40">
            <w:pPr>
              <w:jc w:val="center"/>
              <w:rPr>
                <w:rFonts w:ascii="Times New Roman" w:hAnsi="Times New Roman" w:cs="Times New Roman"/>
                <w:sz w:val="20"/>
                <w:szCs w:val="20"/>
              </w:rPr>
            </w:pPr>
          </w:p>
        </w:tc>
        <w:tc>
          <w:tcPr>
            <w:tcW w:w="802" w:type="dxa"/>
          </w:tcPr>
          <w:p w14:paraId="1DFAEC89"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3E50F7C5" w14:textId="77777777" w:rsidR="00DA1E40" w:rsidRPr="00A92EF1"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Mucho</w:t>
            </w:r>
            <w:r>
              <w:rPr>
                <w:rFonts w:ascii="Times New Roman" w:hAnsi="Times New Roman" w:cs="Times New Roman"/>
                <w:sz w:val="20"/>
                <w:szCs w:val="20"/>
              </w:rPr>
              <w:t xml:space="preserve">                  </w:t>
            </w:r>
            <w:r w:rsidRPr="00A92EF1">
              <w:rPr>
                <w:rFonts w:ascii="Times New Roman" w:hAnsi="Times New Roman" w:cs="Times New Roman"/>
                <w:sz w:val="20"/>
                <w:szCs w:val="20"/>
              </w:rPr>
              <w:t>53,33</w:t>
            </w:r>
            <w:r>
              <w:rPr>
                <w:rFonts w:ascii="Times New Roman" w:hAnsi="Times New Roman" w:cs="Times New Roman"/>
                <w:sz w:val="20"/>
                <w:szCs w:val="20"/>
              </w:rPr>
              <w:t xml:space="preserve">% </w:t>
            </w:r>
          </w:p>
          <w:p w14:paraId="433E1CA7" w14:textId="77777777" w:rsidR="00DA1E40" w:rsidRPr="00A92EF1"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Suficiente</w:t>
            </w:r>
            <w:r>
              <w:rPr>
                <w:rFonts w:ascii="Times New Roman" w:hAnsi="Times New Roman" w:cs="Times New Roman"/>
                <w:sz w:val="20"/>
                <w:szCs w:val="20"/>
              </w:rPr>
              <w:t xml:space="preserve">               </w:t>
            </w:r>
            <w:r w:rsidRPr="00A92EF1">
              <w:rPr>
                <w:rFonts w:ascii="Times New Roman" w:hAnsi="Times New Roman" w:cs="Times New Roman"/>
                <w:sz w:val="20"/>
                <w:szCs w:val="20"/>
              </w:rPr>
              <w:t>43,33</w:t>
            </w:r>
            <w:r>
              <w:rPr>
                <w:rFonts w:ascii="Times New Roman" w:hAnsi="Times New Roman" w:cs="Times New Roman"/>
                <w:sz w:val="20"/>
                <w:szCs w:val="20"/>
              </w:rPr>
              <w:t>%</w:t>
            </w:r>
          </w:p>
          <w:p w14:paraId="40DE1593" w14:textId="77777777" w:rsidR="00DA1E40"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Poco</w:t>
            </w:r>
            <w:r>
              <w:rPr>
                <w:rFonts w:ascii="Times New Roman" w:hAnsi="Times New Roman" w:cs="Times New Roman"/>
                <w:sz w:val="20"/>
                <w:szCs w:val="20"/>
              </w:rPr>
              <w:t xml:space="preserve">                 </w:t>
            </w:r>
            <w:r w:rsidRPr="00A92EF1">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22EE7941"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31AE65B7"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 xml:space="preserve">Se aplicó la evaluación a 30 personas beneficiarias donde la mayoría contesto que el programa </w:t>
            </w:r>
            <w:r w:rsidRPr="00D429F9">
              <w:rPr>
                <w:rFonts w:ascii="Times New Roman" w:hAnsi="Times New Roman" w:cs="Times New Roman"/>
                <w:sz w:val="20"/>
                <w:szCs w:val="20"/>
              </w:rPr>
              <w:t xml:space="preserve"> difunde y promociona</w:t>
            </w:r>
            <w:r>
              <w:rPr>
                <w:rFonts w:ascii="Times New Roman" w:hAnsi="Times New Roman" w:cs="Times New Roman"/>
                <w:sz w:val="20"/>
                <w:szCs w:val="20"/>
              </w:rPr>
              <w:t xml:space="preserve"> en mucho</w:t>
            </w:r>
            <w:r w:rsidRPr="00D429F9">
              <w:rPr>
                <w:rFonts w:ascii="Times New Roman" w:hAnsi="Times New Roman" w:cs="Times New Roman"/>
                <w:sz w:val="20"/>
                <w:szCs w:val="20"/>
              </w:rPr>
              <w:t xml:space="preserve"> los servicios turísticos de la zona rural de la CDMX?</w:t>
            </w:r>
          </w:p>
        </w:tc>
      </w:tr>
      <w:tr w:rsidR="00DA1E40" w:rsidRPr="008349BD" w14:paraId="550BAAF1" w14:textId="77777777" w:rsidTr="00CD72BD">
        <w:trPr>
          <w:trHeight w:val="4300"/>
        </w:trPr>
        <w:tc>
          <w:tcPr>
            <w:tcW w:w="1781" w:type="dxa"/>
            <w:vMerge/>
            <w:vAlign w:val="center"/>
          </w:tcPr>
          <w:p w14:paraId="0FEA9E7B"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p>
        </w:tc>
        <w:tc>
          <w:tcPr>
            <w:tcW w:w="1349" w:type="dxa"/>
            <w:vMerge/>
            <w:vAlign w:val="center"/>
          </w:tcPr>
          <w:p w14:paraId="36CEA109"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3004B3A2"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26. ¿El programa contribuye a la preservación de la cultura y el patrimonio de las comunidades?</w:t>
            </w:r>
          </w:p>
        </w:tc>
        <w:tc>
          <w:tcPr>
            <w:tcW w:w="802" w:type="dxa"/>
          </w:tcPr>
          <w:p w14:paraId="3F6C0DC4"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2F58EFB9" w14:textId="77777777" w:rsidR="00DA1E40" w:rsidRPr="00A92EF1"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Mucho</w:t>
            </w:r>
            <w:r>
              <w:rPr>
                <w:rFonts w:ascii="Times New Roman" w:hAnsi="Times New Roman" w:cs="Times New Roman"/>
                <w:sz w:val="20"/>
                <w:szCs w:val="20"/>
              </w:rPr>
              <w:t xml:space="preserve">                  70%</w:t>
            </w:r>
          </w:p>
          <w:p w14:paraId="01F145AE" w14:textId="77777777" w:rsidR="00DA1E40" w:rsidRDefault="00DA1E40" w:rsidP="00DA1E40">
            <w:pPr>
              <w:jc w:val="center"/>
              <w:rPr>
                <w:rFonts w:ascii="Times New Roman" w:hAnsi="Times New Roman" w:cs="Times New Roman"/>
                <w:sz w:val="20"/>
                <w:szCs w:val="20"/>
              </w:rPr>
            </w:pPr>
          </w:p>
          <w:p w14:paraId="200AE3E7" w14:textId="77777777" w:rsidR="00DA1E40" w:rsidRDefault="00DA1E40" w:rsidP="00DA1E40">
            <w:pPr>
              <w:jc w:val="center"/>
              <w:rPr>
                <w:rFonts w:ascii="Times New Roman" w:hAnsi="Times New Roman" w:cs="Times New Roman"/>
                <w:sz w:val="20"/>
                <w:szCs w:val="20"/>
              </w:rPr>
            </w:pPr>
          </w:p>
          <w:p w14:paraId="5CD5D788" w14:textId="77777777" w:rsidR="00DA1E40" w:rsidRDefault="00DA1E40" w:rsidP="00DA1E40">
            <w:pPr>
              <w:jc w:val="center"/>
              <w:rPr>
                <w:rFonts w:ascii="Times New Roman" w:hAnsi="Times New Roman" w:cs="Times New Roman"/>
                <w:sz w:val="20"/>
                <w:szCs w:val="20"/>
              </w:rPr>
            </w:pPr>
          </w:p>
          <w:p w14:paraId="12BA593F" w14:textId="77777777" w:rsidR="00DA1E40"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Suficiente</w:t>
            </w:r>
            <w:r>
              <w:rPr>
                <w:rFonts w:ascii="Times New Roman" w:hAnsi="Times New Roman" w:cs="Times New Roman"/>
                <w:sz w:val="20"/>
                <w:szCs w:val="20"/>
              </w:rPr>
              <w:t xml:space="preserve">                   30%</w:t>
            </w:r>
          </w:p>
        </w:tc>
        <w:tc>
          <w:tcPr>
            <w:tcW w:w="945" w:type="dxa"/>
          </w:tcPr>
          <w:p w14:paraId="11FE7B63"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6AD052F7"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coinciden que en mucho el programa ayuda en mucho a la conservación de la cultura y patrimonio de las comunidades</w:t>
            </w:r>
          </w:p>
        </w:tc>
      </w:tr>
      <w:tr w:rsidR="00DA1E40" w:rsidRPr="008349BD" w14:paraId="393C0E0A" w14:textId="77777777" w:rsidTr="00CD72BD">
        <w:tc>
          <w:tcPr>
            <w:tcW w:w="1781" w:type="dxa"/>
            <w:vAlign w:val="center"/>
          </w:tcPr>
          <w:p w14:paraId="3BA9B7E4"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r w:rsidRPr="008349BD">
              <w:rPr>
                <w:rFonts w:ascii="Times New Roman" w:hAnsi="Times New Roman" w:cs="Times New Roman"/>
                <w:sz w:val="20"/>
                <w:szCs w:val="20"/>
              </w:rPr>
              <w:t>Expectativa del Programa Social</w:t>
            </w:r>
          </w:p>
        </w:tc>
        <w:tc>
          <w:tcPr>
            <w:tcW w:w="1349" w:type="dxa"/>
            <w:vAlign w:val="center"/>
          </w:tcPr>
          <w:p w14:paraId="79008595" w14:textId="77777777" w:rsidR="00DA1E40"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Permitirá contar con información que refleje la percepción de los y las beneficiarias respecto a la calidad de mejora en la economía familiar.</w:t>
            </w:r>
          </w:p>
          <w:p w14:paraId="2411AA94" w14:textId="77777777" w:rsidR="00DA1E40" w:rsidRDefault="00DA1E40" w:rsidP="00DA1E40">
            <w:pPr>
              <w:jc w:val="center"/>
              <w:rPr>
                <w:rFonts w:ascii="Times New Roman" w:hAnsi="Times New Roman" w:cs="Times New Roman"/>
                <w:sz w:val="20"/>
                <w:szCs w:val="20"/>
              </w:rPr>
            </w:pPr>
          </w:p>
          <w:p w14:paraId="54C9B692"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Para la evaluación 2018 fue necesario replantear la línea base, dadas las características de la población objetivo</w:t>
            </w:r>
          </w:p>
        </w:tc>
        <w:tc>
          <w:tcPr>
            <w:tcW w:w="1450" w:type="dxa"/>
            <w:vAlign w:val="center"/>
          </w:tcPr>
          <w:p w14:paraId="596DF1D4" w14:textId="77777777" w:rsidR="00DA1E40" w:rsidRDefault="00DA1E40" w:rsidP="00DA1E40">
            <w:pPr>
              <w:jc w:val="center"/>
              <w:rPr>
                <w:rFonts w:ascii="Times New Roman" w:hAnsi="Times New Roman" w:cs="Times New Roman"/>
                <w:sz w:val="20"/>
                <w:szCs w:val="20"/>
              </w:rPr>
            </w:pPr>
          </w:p>
          <w:p w14:paraId="69E33658" w14:textId="77777777" w:rsidR="00DA1E40" w:rsidRDefault="00DA1E40" w:rsidP="00DA1E40">
            <w:pPr>
              <w:jc w:val="center"/>
              <w:rPr>
                <w:rFonts w:ascii="Times New Roman" w:hAnsi="Times New Roman" w:cs="Times New Roman"/>
                <w:sz w:val="20"/>
                <w:szCs w:val="20"/>
              </w:rPr>
            </w:pPr>
          </w:p>
          <w:p w14:paraId="4CA8B020" w14:textId="77777777" w:rsidR="00DA1E40" w:rsidRDefault="00DA1E40" w:rsidP="00DA1E40">
            <w:pPr>
              <w:jc w:val="center"/>
              <w:rPr>
                <w:rFonts w:ascii="Times New Roman" w:hAnsi="Times New Roman" w:cs="Times New Roman"/>
                <w:sz w:val="20"/>
                <w:szCs w:val="20"/>
              </w:rPr>
            </w:pPr>
          </w:p>
          <w:p w14:paraId="7E799383" w14:textId="77777777" w:rsidR="00DA1E40" w:rsidRDefault="00DA1E40" w:rsidP="00DA1E40">
            <w:pPr>
              <w:jc w:val="center"/>
              <w:rPr>
                <w:rFonts w:ascii="Times New Roman" w:hAnsi="Times New Roman" w:cs="Times New Roman"/>
                <w:sz w:val="20"/>
                <w:szCs w:val="20"/>
              </w:rPr>
            </w:pPr>
          </w:p>
          <w:p w14:paraId="191D0B44"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27. ¿En qué medida los recursos entregados para el proyecto realizado en su comunidad contribuyeron a su economía familiar?</w:t>
            </w:r>
          </w:p>
        </w:tc>
        <w:tc>
          <w:tcPr>
            <w:tcW w:w="802" w:type="dxa"/>
          </w:tcPr>
          <w:p w14:paraId="0A460127" w14:textId="77777777" w:rsidR="00DA1E40" w:rsidRDefault="00DA1E40" w:rsidP="00DA1E40">
            <w:r w:rsidRPr="00381CD1">
              <w:rPr>
                <w:rFonts w:ascii="Times New Roman" w:hAnsi="Times New Roman" w:cs="Times New Roman"/>
                <w:sz w:val="20"/>
                <w:szCs w:val="20"/>
              </w:rPr>
              <w:t>Sin dato</w:t>
            </w:r>
          </w:p>
        </w:tc>
        <w:tc>
          <w:tcPr>
            <w:tcW w:w="1701" w:type="dxa"/>
            <w:vAlign w:val="center"/>
          </w:tcPr>
          <w:p w14:paraId="3AA6F9A7" w14:textId="77777777" w:rsidR="00DA1E40" w:rsidRDefault="00DA1E40" w:rsidP="00DA1E40">
            <w:pPr>
              <w:jc w:val="center"/>
              <w:rPr>
                <w:rFonts w:ascii="Times New Roman" w:hAnsi="Times New Roman" w:cs="Times New Roman"/>
                <w:sz w:val="20"/>
                <w:szCs w:val="20"/>
              </w:rPr>
            </w:pPr>
          </w:p>
          <w:p w14:paraId="32C45642" w14:textId="77777777" w:rsidR="00DA1E40" w:rsidRDefault="00DA1E40" w:rsidP="00DA1E40">
            <w:pPr>
              <w:jc w:val="center"/>
              <w:rPr>
                <w:rFonts w:ascii="Times New Roman" w:hAnsi="Times New Roman" w:cs="Times New Roman"/>
                <w:sz w:val="20"/>
                <w:szCs w:val="20"/>
              </w:rPr>
            </w:pPr>
          </w:p>
          <w:p w14:paraId="312DEC9B" w14:textId="77777777" w:rsidR="00DA1E40" w:rsidRPr="00A92EF1"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Mucho</w:t>
            </w:r>
            <w:r>
              <w:rPr>
                <w:rFonts w:ascii="Times New Roman" w:hAnsi="Times New Roman" w:cs="Times New Roman"/>
                <w:sz w:val="20"/>
                <w:szCs w:val="20"/>
              </w:rPr>
              <w:t xml:space="preserve">               </w:t>
            </w:r>
            <w:r>
              <w:t xml:space="preserve"> </w:t>
            </w:r>
            <w:r w:rsidRPr="00A92EF1">
              <w:rPr>
                <w:rFonts w:ascii="Times New Roman" w:hAnsi="Times New Roman" w:cs="Times New Roman"/>
                <w:sz w:val="20"/>
                <w:szCs w:val="20"/>
              </w:rPr>
              <w:t>53,33</w:t>
            </w:r>
            <w:r>
              <w:rPr>
                <w:rFonts w:ascii="Times New Roman" w:hAnsi="Times New Roman" w:cs="Times New Roman"/>
                <w:sz w:val="20"/>
                <w:szCs w:val="20"/>
              </w:rPr>
              <w:t>%</w:t>
            </w:r>
          </w:p>
          <w:p w14:paraId="49DACCDA" w14:textId="77777777" w:rsidR="00DA1E40" w:rsidRDefault="00DA1E40" w:rsidP="00DA1E40">
            <w:pPr>
              <w:jc w:val="center"/>
              <w:rPr>
                <w:rFonts w:ascii="Times New Roman" w:hAnsi="Times New Roman" w:cs="Times New Roman"/>
                <w:sz w:val="20"/>
                <w:szCs w:val="20"/>
              </w:rPr>
            </w:pPr>
          </w:p>
          <w:p w14:paraId="69F1992A" w14:textId="77777777" w:rsidR="00DA1E40" w:rsidRDefault="00DA1E40" w:rsidP="00DA1E40">
            <w:pPr>
              <w:jc w:val="center"/>
              <w:rPr>
                <w:rFonts w:ascii="Times New Roman" w:hAnsi="Times New Roman" w:cs="Times New Roman"/>
                <w:sz w:val="20"/>
                <w:szCs w:val="20"/>
              </w:rPr>
            </w:pPr>
          </w:p>
          <w:p w14:paraId="748DD585" w14:textId="77777777" w:rsidR="00DA1E40" w:rsidRPr="00A92EF1"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Suficiente</w:t>
            </w:r>
            <w:r>
              <w:rPr>
                <w:rFonts w:ascii="Times New Roman" w:hAnsi="Times New Roman" w:cs="Times New Roman"/>
                <w:sz w:val="20"/>
                <w:szCs w:val="20"/>
              </w:rPr>
              <w:t xml:space="preserve">     </w:t>
            </w:r>
            <w:r>
              <w:t xml:space="preserve"> </w:t>
            </w:r>
            <w:r w:rsidRPr="00A92EF1">
              <w:rPr>
                <w:rFonts w:ascii="Times New Roman" w:hAnsi="Times New Roman" w:cs="Times New Roman"/>
                <w:sz w:val="20"/>
                <w:szCs w:val="20"/>
              </w:rPr>
              <w:t>33,33</w:t>
            </w:r>
            <w:r>
              <w:rPr>
                <w:rFonts w:ascii="Times New Roman" w:hAnsi="Times New Roman" w:cs="Times New Roman"/>
                <w:sz w:val="20"/>
                <w:szCs w:val="20"/>
              </w:rPr>
              <w:t>%</w:t>
            </w:r>
          </w:p>
          <w:p w14:paraId="0045336D" w14:textId="77777777" w:rsidR="00DA1E40" w:rsidRDefault="00DA1E40" w:rsidP="00DA1E40">
            <w:pPr>
              <w:jc w:val="center"/>
              <w:rPr>
                <w:rFonts w:ascii="Times New Roman" w:hAnsi="Times New Roman" w:cs="Times New Roman"/>
                <w:sz w:val="20"/>
                <w:szCs w:val="20"/>
              </w:rPr>
            </w:pPr>
          </w:p>
          <w:p w14:paraId="79D2837B" w14:textId="77777777" w:rsidR="00DA1E40" w:rsidRDefault="00DA1E40" w:rsidP="00DA1E40">
            <w:pPr>
              <w:jc w:val="center"/>
              <w:rPr>
                <w:rFonts w:ascii="Times New Roman" w:hAnsi="Times New Roman" w:cs="Times New Roman"/>
                <w:sz w:val="20"/>
                <w:szCs w:val="20"/>
              </w:rPr>
            </w:pPr>
          </w:p>
          <w:p w14:paraId="1C0B104E" w14:textId="77777777" w:rsidR="00DA1E40" w:rsidRPr="00A92EF1"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Poco</w:t>
            </w:r>
            <w:r>
              <w:rPr>
                <w:rFonts w:ascii="Times New Roman" w:hAnsi="Times New Roman" w:cs="Times New Roman"/>
                <w:sz w:val="20"/>
                <w:szCs w:val="20"/>
              </w:rPr>
              <w:t xml:space="preserve">                            10%</w:t>
            </w:r>
          </w:p>
          <w:p w14:paraId="6F7D438B" w14:textId="77777777" w:rsidR="00DA1E40" w:rsidRDefault="00DA1E40" w:rsidP="00DA1E40">
            <w:pPr>
              <w:rPr>
                <w:rFonts w:ascii="Times New Roman" w:hAnsi="Times New Roman" w:cs="Times New Roman"/>
                <w:sz w:val="20"/>
                <w:szCs w:val="20"/>
              </w:rPr>
            </w:pPr>
          </w:p>
          <w:p w14:paraId="33952914" w14:textId="77777777" w:rsidR="00DA1E40"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Nada</w:t>
            </w:r>
            <w:r>
              <w:rPr>
                <w:rFonts w:ascii="Times New Roman" w:hAnsi="Times New Roman" w:cs="Times New Roman"/>
                <w:sz w:val="20"/>
                <w:szCs w:val="20"/>
              </w:rPr>
              <w:t xml:space="preserve">                  </w:t>
            </w:r>
            <w:r>
              <w:t xml:space="preserve"> </w:t>
            </w:r>
            <w:r w:rsidRPr="00A92EF1">
              <w:rPr>
                <w:rFonts w:ascii="Times New Roman" w:hAnsi="Times New Roman" w:cs="Times New Roman"/>
                <w:sz w:val="20"/>
                <w:szCs w:val="20"/>
              </w:rPr>
              <w:t>3,33</w:t>
            </w:r>
            <w:r>
              <w:rPr>
                <w:rFonts w:ascii="Times New Roman" w:hAnsi="Times New Roman" w:cs="Times New Roman"/>
                <w:sz w:val="20"/>
                <w:szCs w:val="20"/>
              </w:rPr>
              <w:t>%</w:t>
            </w:r>
          </w:p>
          <w:p w14:paraId="7C55A839" w14:textId="77777777" w:rsidR="00DA1E40" w:rsidRDefault="00DA1E40" w:rsidP="00DA1E40">
            <w:pPr>
              <w:jc w:val="center"/>
              <w:rPr>
                <w:rFonts w:ascii="Times New Roman" w:hAnsi="Times New Roman" w:cs="Times New Roman"/>
                <w:sz w:val="20"/>
                <w:szCs w:val="20"/>
              </w:rPr>
            </w:pPr>
          </w:p>
          <w:p w14:paraId="7D23893D" w14:textId="77777777" w:rsidR="00DA1E40" w:rsidRDefault="00DA1E40" w:rsidP="00DA1E40">
            <w:pPr>
              <w:jc w:val="center"/>
              <w:rPr>
                <w:rFonts w:ascii="Times New Roman" w:hAnsi="Times New Roman" w:cs="Times New Roman"/>
                <w:sz w:val="20"/>
                <w:szCs w:val="20"/>
              </w:rPr>
            </w:pPr>
          </w:p>
          <w:p w14:paraId="5754F726" w14:textId="77777777" w:rsidR="00DA1E40" w:rsidRDefault="00DA1E40" w:rsidP="00DA1E40">
            <w:pPr>
              <w:jc w:val="center"/>
              <w:rPr>
                <w:rFonts w:ascii="Times New Roman" w:hAnsi="Times New Roman" w:cs="Times New Roman"/>
                <w:sz w:val="20"/>
                <w:szCs w:val="20"/>
              </w:rPr>
            </w:pPr>
          </w:p>
        </w:tc>
        <w:tc>
          <w:tcPr>
            <w:tcW w:w="945" w:type="dxa"/>
          </w:tcPr>
          <w:p w14:paraId="719A4EBC"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47CB6BA5" w14:textId="77777777" w:rsidR="00DA1E40" w:rsidRDefault="00DA1E40" w:rsidP="00DA1E40">
            <w:pPr>
              <w:jc w:val="center"/>
              <w:rPr>
                <w:rFonts w:ascii="Times New Roman" w:hAnsi="Times New Roman" w:cs="Times New Roman"/>
                <w:sz w:val="20"/>
                <w:szCs w:val="20"/>
              </w:rPr>
            </w:pPr>
          </w:p>
          <w:p w14:paraId="61ED81C4" w14:textId="77777777" w:rsidR="00DA1E40" w:rsidRDefault="00DA1E40" w:rsidP="00DA1E40">
            <w:pPr>
              <w:jc w:val="center"/>
              <w:rPr>
                <w:rFonts w:ascii="Times New Roman" w:hAnsi="Times New Roman" w:cs="Times New Roman"/>
                <w:sz w:val="20"/>
                <w:szCs w:val="20"/>
              </w:rPr>
            </w:pPr>
          </w:p>
          <w:p w14:paraId="6F981A76" w14:textId="77777777" w:rsidR="00DA1E40" w:rsidRPr="008349BD"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menciona que es suficiente y en mucho el recurso entregado por el programa para contribuir en su economía familiar</w:t>
            </w:r>
          </w:p>
        </w:tc>
      </w:tr>
      <w:tr w:rsidR="00DA1E40" w:rsidRPr="008349BD" w14:paraId="0645F9FB" w14:textId="77777777" w:rsidTr="00CD72BD">
        <w:trPr>
          <w:trHeight w:val="4613"/>
        </w:trPr>
        <w:tc>
          <w:tcPr>
            <w:tcW w:w="1781" w:type="dxa"/>
            <w:vMerge w:val="restart"/>
            <w:vAlign w:val="center"/>
          </w:tcPr>
          <w:p w14:paraId="4FF36222"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r w:rsidRPr="008349BD">
              <w:rPr>
                <w:rFonts w:ascii="Times New Roman" w:hAnsi="Times New Roman" w:cs="Times New Roman"/>
                <w:sz w:val="20"/>
                <w:szCs w:val="20"/>
              </w:rPr>
              <w:lastRenderedPageBreak/>
              <w:t>Cohesión Social.</w:t>
            </w:r>
          </w:p>
        </w:tc>
        <w:tc>
          <w:tcPr>
            <w:tcW w:w="1349" w:type="dxa"/>
            <w:vMerge w:val="restart"/>
            <w:vAlign w:val="center"/>
          </w:tcPr>
          <w:p w14:paraId="47089DA6" w14:textId="77777777" w:rsidR="00DA1E40"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Permitirá contar con información directa de las y los beneficiarios que permita medir el nivel de participación y aceptación ente los miembros de la familia y las actitudes de la comunidad.</w:t>
            </w:r>
          </w:p>
          <w:p w14:paraId="3094C757" w14:textId="77777777" w:rsidR="00DA1E40" w:rsidRDefault="00DA1E40" w:rsidP="00DA1E40">
            <w:pPr>
              <w:jc w:val="center"/>
              <w:rPr>
                <w:rFonts w:ascii="Times New Roman" w:hAnsi="Times New Roman" w:cs="Times New Roman"/>
                <w:sz w:val="20"/>
                <w:szCs w:val="20"/>
              </w:rPr>
            </w:pPr>
          </w:p>
          <w:p w14:paraId="56B02CDF"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Para la evaluación 2018 fue necesario replantear la línea base, dadas las características de la población objetivo</w:t>
            </w:r>
          </w:p>
        </w:tc>
        <w:tc>
          <w:tcPr>
            <w:tcW w:w="1450" w:type="dxa"/>
            <w:vAlign w:val="center"/>
          </w:tcPr>
          <w:p w14:paraId="3FB63FCD"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28. ¿Se generó una mayor participación de sus vecinos y/o comunidad a partir del proyecto?</w:t>
            </w:r>
          </w:p>
          <w:p w14:paraId="4DBA7EAD" w14:textId="77777777" w:rsidR="00DA1E40" w:rsidRPr="008349BD" w:rsidRDefault="00DA1E40" w:rsidP="00DA1E40">
            <w:pPr>
              <w:jc w:val="center"/>
              <w:rPr>
                <w:rFonts w:ascii="Times New Roman" w:hAnsi="Times New Roman" w:cs="Times New Roman"/>
                <w:sz w:val="20"/>
                <w:szCs w:val="20"/>
              </w:rPr>
            </w:pPr>
          </w:p>
        </w:tc>
        <w:tc>
          <w:tcPr>
            <w:tcW w:w="802" w:type="dxa"/>
          </w:tcPr>
          <w:p w14:paraId="069A9F93" w14:textId="77777777" w:rsidR="00DA1E40" w:rsidRDefault="00DA1E40" w:rsidP="00DA1E40">
            <w:r w:rsidRPr="001E1F3F">
              <w:rPr>
                <w:rFonts w:ascii="Times New Roman" w:hAnsi="Times New Roman" w:cs="Times New Roman"/>
                <w:sz w:val="20"/>
                <w:szCs w:val="20"/>
              </w:rPr>
              <w:t>Sin dato</w:t>
            </w:r>
          </w:p>
        </w:tc>
        <w:tc>
          <w:tcPr>
            <w:tcW w:w="1701" w:type="dxa"/>
            <w:vAlign w:val="center"/>
          </w:tcPr>
          <w:p w14:paraId="74E86D04" w14:textId="77777777" w:rsidR="00DA1E40" w:rsidRDefault="00DA1E40" w:rsidP="00DA1E40">
            <w:pPr>
              <w:jc w:val="center"/>
              <w:rPr>
                <w:rFonts w:ascii="Times New Roman" w:hAnsi="Times New Roman" w:cs="Times New Roman"/>
                <w:sz w:val="20"/>
                <w:szCs w:val="20"/>
              </w:rPr>
            </w:pPr>
          </w:p>
          <w:p w14:paraId="13AB2F83" w14:textId="77777777" w:rsidR="00DA1E40"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 xml:space="preserve">Sí </w:t>
            </w:r>
            <w:r>
              <w:rPr>
                <w:rFonts w:ascii="Times New Roman" w:hAnsi="Times New Roman" w:cs="Times New Roman"/>
                <w:sz w:val="20"/>
                <w:szCs w:val="20"/>
              </w:rPr>
              <w:t xml:space="preserve">                        </w:t>
            </w:r>
            <w:r w:rsidRPr="00A92EF1">
              <w:rPr>
                <w:rFonts w:ascii="Times New Roman" w:hAnsi="Times New Roman" w:cs="Times New Roman"/>
                <w:sz w:val="20"/>
                <w:szCs w:val="20"/>
              </w:rPr>
              <w:t>76,66</w:t>
            </w:r>
            <w:r>
              <w:rPr>
                <w:rFonts w:ascii="Times New Roman" w:hAnsi="Times New Roman" w:cs="Times New Roman"/>
                <w:sz w:val="20"/>
                <w:szCs w:val="20"/>
              </w:rPr>
              <w:t>%</w:t>
            </w:r>
          </w:p>
          <w:p w14:paraId="294A6E36" w14:textId="77777777" w:rsidR="00DA1E40" w:rsidRDefault="00DA1E40" w:rsidP="00DA1E40">
            <w:pPr>
              <w:jc w:val="center"/>
              <w:rPr>
                <w:rFonts w:ascii="Times New Roman" w:hAnsi="Times New Roman" w:cs="Times New Roman"/>
                <w:sz w:val="20"/>
                <w:szCs w:val="20"/>
              </w:rPr>
            </w:pPr>
          </w:p>
          <w:p w14:paraId="2772DB3F" w14:textId="77777777" w:rsidR="00DA1E40" w:rsidRDefault="00DA1E40" w:rsidP="00DA1E40">
            <w:pPr>
              <w:jc w:val="center"/>
              <w:rPr>
                <w:rFonts w:ascii="Times New Roman" w:hAnsi="Times New Roman" w:cs="Times New Roman"/>
                <w:sz w:val="20"/>
                <w:szCs w:val="20"/>
              </w:rPr>
            </w:pPr>
          </w:p>
          <w:p w14:paraId="7C51BA41" w14:textId="77777777" w:rsidR="00DA1E40" w:rsidRPr="00A92EF1"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No</w:t>
            </w:r>
            <w:r>
              <w:rPr>
                <w:rFonts w:ascii="Times New Roman" w:hAnsi="Times New Roman" w:cs="Times New Roman"/>
                <w:sz w:val="20"/>
                <w:szCs w:val="20"/>
              </w:rPr>
              <w:t xml:space="preserve">                     23,3</w:t>
            </w:r>
            <w:r w:rsidRPr="00A92EF1">
              <w:rPr>
                <w:rFonts w:ascii="Times New Roman" w:hAnsi="Times New Roman" w:cs="Times New Roman"/>
                <w:sz w:val="20"/>
                <w:szCs w:val="20"/>
              </w:rPr>
              <w:t>3</w:t>
            </w:r>
            <w:r>
              <w:rPr>
                <w:rFonts w:ascii="Times New Roman" w:hAnsi="Times New Roman" w:cs="Times New Roman"/>
                <w:sz w:val="20"/>
                <w:szCs w:val="20"/>
              </w:rPr>
              <w:t>%</w:t>
            </w:r>
          </w:p>
          <w:p w14:paraId="66633C8F" w14:textId="77777777" w:rsidR="00DA1E40" w:rsidRDefault="00DA1E40" w:rsidP="00DA1E40">
            <w:pPr>
              <w:jc w:val="center"/>
              <w:rPr>
                <w:rFonts w:ascii="Times New Roman" w:hAnsi="Times New Roman" w:cs="Times New Roman"/>
                <w:sz w:val="20"/>
                <w:szCs w:val="20"/>
              </w:rPr>
            </w:pPr>
          </w:p>
        </w:tc>
        <w:tc>
          <w:tcPr>
            <w:tcW w:w="945" w:type="dxa"/>
          </w:tcPr>
          <w:p w14:paraId="081717FD"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78FFF6CF" w14:textId="77777777" w:rsidR="00DA1E40" w:rsidRPr="008349BD" w:rsidRDefault="00DA1E40" w:rsidP="00DA1E40">
            <w:pP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contesta haber generado una mayor participación en su comunidad a partir del proyecto empleado</w:t>
            </w:r>
          </w:p>
          <w:p w14:paraId="0EAC625B" w14:textId="77777777" w:rsidR="00DA1E40" w:rsidRPr="008349BD" w:rsidRDefault="00DA1E40" w:rsidP="00DA1E40">
            <w:pPr>
              <w:jc w:val="center"/>
              <w:rPr>
                <w:rFonts w:ascii="Times New Roman" w:hAnsi="Times New Roman" w:cs="Times New Roman"/>
                <w:sz w:val="20"/>
                <w:szCs w:val="20"/>
              </w:rPr>
            </w:pPr>
          </w:p>
        </w:tc>
      </w:tr>
      <w:tr w:rsidR="00DA1E40" w:rsidRPr="008349BD" w14:paraId="4A588F7F" w14:textId="77777777" w:rsidTr="00CD72BD">
        <w:trPr>
          <w:trHeight w:val="4613"/>
        </w:trPr>
        <w:tc>
          <w:tcPr>
            <w:tcW w:w="1781" w:type="dxa"/>
            <w:vMerge/>
            <w:vAlign w:val="center"/>
          </w:tcPr>
          <w:p w14:paraId="4593B925"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p>
        </w:tc>
        <w:tc>
          <w:tcPr>
            <w:tcW w:w="1349" w:type="dxa"/>
            <w:vMerge/>
            <w:vAlign w:val="center"/>
          </w:tcPr>
          <w:p w14:paraId="4F32ABAA"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65F06FD3"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29. ¿En qué medida ha cambiado la relación con su familia?</w:t>
            </w:r>
          </w:p>
        </w:tc>
        <w:tc>
          <w:tcPr>
            <w:tcW w:w="802" w:type="dxa"/>
          </w:tcPr>
          <w:p w14:paraId="53FECE0A" w14:textId="77777777" w:rsidR="00DA1E40" w:rsidRDefault="00DA1E40" w:rsidP="00DA1E40">
            <w:r w:rsidRPr="001E1F3F">
              <w:rPr>
                <w:rFonts w:ascii="Times New Roman" w:hAnsi="Times New Roman" w:cs="Times New Roman"/>
                <w:sz w:val="20"/>
                <w:szCs w:val="20"/>
              </w:rPr>
              <w:t>Sin dato</w:t>
            </w:r>
          </w:p>
        </w:tc>
        <w:tc>
          <w:tcPr>
            <w:tcW w:w="1701" w:type="dxa"/>
            <w:vAlign w:val="center"/>
          </w:tcPr>
          <w:p w14:paraId="71332E0C" w14:textId="77777777" w:rsidR="00DA1E40" w:rsidRPr="00A92EF1"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Poco</w:t>
            </w:r>
            <w:r>
              <w:rPr>
                <w:rFonts w:ascii="Times New Roman" w:hAnsi="Times New Roman" w:cs="Times New Roman"/>
                <w:sz w:val="20"/>
                <w:szCs w:val="20"/>
              </w:rPr>
              <w:t xml:space="preserve">                 </w:t>
            </w:r>
            <w:r>
              <w:t xml:space="preserve"> </w:t>
            </w:r>
            <w:r w:rsidRPr="00A92EF1">
              <w:rPr>
                <w:rFonts w:ascii="Times New Roman" w:hAnsi="Times New Roman" w:cs="Times New Roman"/>
                <w:sz w:val="20"/>
                <w:szCs w:val="20"/>
              </w:rPr>
              <w:t>33,33</w:t>
            </w:r>
            <w:r>
              <w:rPr>
                <w:rFonts w:ascii="Times New Roman" w:hAnsi="Times New Roman" w:cs="Times New Roman"/>
                <w:sz w:val="20"/>
                <w:szCs w:val="20"/>
              </w:rPr>
              <w:t>%</w:t>
            </w:r>
          </w:p>
          <w:p w14:paraId="537A6916" w14:textId="77777777" w:rsidR="00DA1E40" w:rsidRPr="00A92EF1"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Mucho</w:t>
            </w:r>
            <w:r>
              <w:rPr>
                <w:rFonts w:ascii="Times New Roman" w:hAnsi="Times New Roman" w:cs="Times New Roman"/>
                <w:sz w:val="20"/>
                <w:szCs w:val="20"/>
              </w:rPr>
              <w:t xml:space="preserve">                  </w:t>
            </w:r>
            <w:r>
              <w:t xml:space="preserve"> </w:t>
            </w:r>
            <w:r w:rsidRPr="00A92EF1">
              <w:rPr>
                <w:rFonts w:ascii="Times New Roman" w:hAnsi="Times New Roman" w:cs="Times New Roman"/>
                <w:sz w:val="20"/>
                <w:szCs w:val="20"/>
              </w:rPr>
              <w:t>33,33</w:t>
            </w:r>
            <w:r>
              <w:rPr>
                <w:rFonts w:ascii="Times New Roman" w:hAnsi="Times New Roman" w:cs="Times New Roman"/>
                <w:sz w:val="20"/>
                <w:szCs w:val="20"/>
              </w:rPr>
              <w:t>%</w:t>
            </w:r>
          </w:p>
          <w:p w14:paraId="1A1E4C08" w14:textId="77777777" w:rsidR="00DA1E40" w:rsidRPr="00A92EF1"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Suficiente</w:t>
            </w:r>
            <w:r>
              <w:rPr>
                <w:rFonts w:ascii="Times New Roman" w:hAnsi="Times New Roman" w:cs="Times New Roman"/>
                <w:sz w:val="20"/>
                <w:szCs w:val="20"/>
              </w:rPr>
              <w:t xml:space="preserve">             </w:t>
            </w:r>
            <w:r>
              <w:t xml:space="preserve"> </w:t>
            </w:r>
            <w:r w:rsidRPr="00A92EF1">
              <w:rPr>
                <w:rFonts w:ascii="Times New Roman" w:hAnsi="Times New Roman" w:cs="Times New Roman"/>
                <w:sz w:val="20"/>
                <w:szCs w:val="20"/>
              </w:rPr>
              <w:t>23,33</w:t>
            </w:r>
            <w:r>
              <w:rPr>
                <w:rFonts w:ascii="Times New Roman" w:hAnsi="Times New Roman" w:cs="Times New Roman"/>
                <w:sz w:val="20"/>
                <w:szCs w:val="20"/>
              </w:rPr>
              <w:t>%</w:t>
            </w:r>
          </w:p>
          <w:p w14:paraId="17579CFC" w14:textId="77777777" w:rsidR="00DA1E40" w:rsidRDefault="00DA1E40" w:rsidP="00DA1E40">
            <w:pPr>
              <w:jc w:val="center"/>
              <w:rPr>
                <w:rFonts w:ascii="Times New Roman" w:hAnsi="Times New Roman" w:cs="Times New Roman"/>
                <w:sz w:val="20"/>
                <w:szCs w:val="20"/>
              </w:rPr>
            </w:pPr>
            <w:r w:rsidRPr="00A92EF1">
              <w:rPr>
                <w:rFonts w:ascii="Times New Roman" w:hAnsi="Times New Roman" w:cs="Times New Roman"/>
                <w:sz w:val="20"/>
                <w:szCs w:val="20"/>
              </w:rPr>
              <w:t>Nada</w:t>
            </w:r>
            <w:r>
              <w:rPr>
                <w:rFonts w:ascii="Times New Roman" w:hAnsi="Times New Roman" w:cs="Times New Roman"/>
                <w:sz w:val="20"/>
                <w:szCs w:val="20"/>
              </w:rPr>
              <w:t xml:space="preserve">                    10%</w:t>
            </w:r>
          </w:p>
        </w:tc>
        <w:tc>
          <w:tcPr>
            <w:tcW w:w="945" w:type="dxa"/>
          </w:tcPr>
          <w:p w14:paraId="172E2D5E"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618F1D01" w14:textId="77777777" w:rsidR="00DA1E40" w:rsidRPr="008349BD"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menciona haber percibido poco cambio familiar desde la entrega de su recurso</w:t>
            </w:r>
          </w:p>
        </w:tc>
      </w:tr>
      <w:tr w:rsidR="00DA1E40" w:rsidRPr="008349BD" w14:paraId="7C3AA21A" w14:textId="77777777" w:rsidTr="00CD72BD">
        <w:trPr>
          <w:trHeight w:val="5024"/>
        </w:trPr>
        <w:tc>
          <w:tcPr>
            <w:tcW w:w="1781" w:type="dxa"/>
            <w:vMerge w:val="restart"/>
            <w:vAlign w:val="center"/>
          </w:tcPr>
          <w:p w14:paraId="4285D6B3"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r w:rsidRPr="008349BD">
              <w:rPr>
                <w:rFonts w:ascii="Times New Roman" w:hAnsi="Times New Roman" w:cs="Times New Roman"/>
                <w:sz w:val="20"/>
                <w:szCs w:val="20"/>
              </w:rPr>
              <w:lastRenderedPageBreak/>
              <w:t>Expectativas de las y los beneficiarios</w:t>
            </w:r>
          </w:p>
        </w:tc>
        <w:tc>
          <w:tcPr>
            <w:tcW w:w="1349" w:type="dxa"/>
            <w:vMerge w:val="restart"/>
            <w:vAlign w:val="center"/>
          </w:tcPr>
          <w:p w14:paraId="238A6985" w14:textId="77777777" w:rsidR="00DA1E40"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Permitirá contar con información directa de las y los beneficiarios que reflejará sus opiniones respecto a las mejoras que puede tener el programa, es decir se presentarán propuestas de mejora y áreas de oportunida</w:t>
            </w:r>
            <w:r>
              <w:rPr>
                <w:rFonts w:ascii="Times New Roman" w:hAnsi="Times New Roman" w:cs="Times New Roman"/>
                <w:sz w:val="20"/>
                <w:szCs w:val="20"/>
              </w:rPr>
              <w:t>d.</w:t>
            </w:r>
          </w:p>
          <w:p w14:paraId="0FFEDAA7" w14:textId="77777777" w:rsidR="00DA1E40" w:rsidRDefault="00DA1E40" w:rsidP="00DA1E40">
            <w:pPr>
              <w:jc w:val="center"/>
              <w:rPr>
                <w:rFonts w:ascii="Times New Roman" w:hAnsi="Times New Roman" w:cs="Times New Roman"/>
                <w:sz w:val="20"/>
                <w:szCs w:val="20"/>
              </w:rPr>
            </w:pPr>
          </w:p>
          <w:p w14:paraId="3F16E926" w14:textId="77777777" w:rsidR="00DA1E40"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Para la evaluación 2018 fue necesario replantear la línea base, dadas las características de la población objetivo</w:t>
            </w:r>
            <w:r>
              <w:rPr>
                <w:rFonts w:ascii="Times New Roman" w:hAnsi="Times New Roman" w:cs="Times New Roman"/>
                <w:sz w:val="20"/>
                <w:szCs w:val="20"/>
              </w:rPr>
              <w:t>.</w:t>
            </w:r>
          </w:p>
          <w:p w14:paraId="6CFB1E49"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78C5BB4C"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30. ¿El apoyo económico que recibió por parte del programa fue suficiente para la ejecución del proyecto?</w:t>
            </w:r>
          </w:p>
          <w:p w14:paraId="54AF3849" w14:textId="77777777" w:rsidR="00DA1E40" w:rsidRPr="008349BD" w:rsidRDefault="00DA1E40" w:rsidP="00DA1E40">
            <w:pPr>
              <w:jc w:val="center"/>
              <w:rPr>
                <w:rFonts w:ascii="Times New Roman" w:hAnsi="Times New Roman" w:cs="Times New Roman"/>
                <w:sz w:val="20"/>
                <w:szCs w:val="20"/>
              </w:rPr>
            </w:pPr>
          </w:p>
        </w:tc>
        <w:tc>
          <w:tcPr>
            <w:tcW w:w="802" w:type="dxa"/>
          </w:tcPr>
          <w:p w14:paraId="610F3517" w14:textId="77777777" w:rsidR="00DA1E40" w:rsidRDefault="00DA1E40" w:rsidP="00DA1E40">
            <w:r w:rsidRPr="001E1F3F">
              <w:rPr>
                <w:rFonts w:ascii="Times New Roman" w:hAnsi="Times New Roman" w:cs="Times New Roman"/>
                <w:sz w:val="20"/>
                <w:szCs w:val="20"/>
              </w:rPr>
              <w:t>Sin dato</w:t>
            </w:r>
          </w:p>
        </w:tc>
        <w:tc>
          <w:tcPr>
            <w:tcW w:w="1701" w:type="dxa"/>
            <w:vAlign w:val="center"/>
          </w:tcPr>
          <w:p w14:paraId="1F7494C4" w14:textId="77777777" w:rsidR="00DA1E40" w:rsidRDefault="00DA1E40" w:rsidP="00DA1E40">
            <w:pPr>
              <w:jc w:val="center"/>
              <w:rPr>
                <w:rFonts w:ascii="Times New Roman" w:hAnsi="Times New Roman" w:cs="Times New Roman"/>
                <w:sz w:val="20"/>
                <w:szCs w:val="20"/>
              </w:rPr>
            </w:pPr>
            <w:r w:rsidRPr="003028E7">
              <w:rPr>
                <w:rFonts w:ascii="Times New Roman" w:hAnsi="Times New Roman" w:cs="Times New Roman"/>
                <w:sz w:val="20"/>
                <w:szCs w:val="20"/>
              </w:rPr>
              <w:t xml:space="preserve">Sí </w:t>
            </w:r>
            <w:r>
              <w:rPr>
                <w:rFonts w:ascii="Times New Roman" w:hAnsi="Times New Roman" w:cs="Times New Roman"/>
                <w:sz w:val="20"/>
                <w:szCs w:val="20"/>
              </w:rPr>
              <w:t xml:space="preserve">                 </w:t>
            </w:r>
            <w:r>
              <w:t xml:space="preserve"> </w:t>
            </w:r>
            <w:r w:rsidRPr="003028E7">
              <w:rPr>
                <w:rFonts w:ascii="Times New Roman" w:hAnsi="Times New Roman" w:cs="Times New Roman"/>
                <w:sz w:val="20"/>
                <w:szCs w:val="20"/>
              </w:rPr>
              <w:t>66,66</w:t>
            </w:r>
            <w:r>
              <w:rPr>
                <w:rFonts w:ascii="Times New Roman" w:hAnsi="Times New Roman" w:cs="Times New Roman"/>
                <w:sz w:val="20"/>
                <w:szCs w:val="20"/>
              </w:rPr>
              <w:t>%</w:t>
            </w:r>
          </w:p>
          <w:p w14:paraId="567BDBC6" w14:textId="77777777" w:rsidR="00DA1E40" w:rsidRDefault="00DA1E40" w:rsidP="00DA1E40">
            <w:pPr>
              <w:jc w:val="center"/>
              <w:rPr>
                <w:rFonts w:ascii="Times New Roman" w:hAnsi="Times New Roman" w:cs="Times New Roman"/>
                <w:sz w:val="20"/>
                <w:szCs w:val="20"/>
              </w:rPr>
            </w:pPr>
          </w:p>
          <w:p w14:paraId="68AB1A16" w14:textId="77777777" w:rsidR="00DA1E40" w:rsidRDefault="00DA1E40" w:rsidP="00DA1E40">
            <w:pPr>
              <w:jc w:val="center"/>
              <w:rPr>
                <w:rFonts w:ascii="Times New Roman" w:hAnsi="Times New Roman" w:cs="Times New Roman"/>
                <w:sz w:val="20"/>
                <w:szCs w:val="20"/>
              </w:rPr>
            </w:pPr>
          </w:p>
          <w:p w14:paraId="0714B20F" w14:textId="77777777" w:rsidR="00DA1E40" w:rsidRDefault="00DA1E40" w:rsidP="00DA1E40">
            <w:pPr>
              <w:jc w:val="center"/>
              <w:rPr>
                <w:rFonts w:ascii="Times New Roman" w:hAnsi="Times New Roman" w:cs="Times New Roman"/>
                <w:sz w:val="20"/>
                <w:szCs w:val="20"/>
              </w:rPr>
            </w:pPr>
          </w:p>
          <w:p w14:paraId="3FFFAAC9" w14:textId="77777777" w:rsidR="00DA1E40" w:rsidRPr="003028E7" w:rsidRDefault="00DA1E40" w:rsidP="00DA1E40">
            <w:pPr>
              <w:jc w:val="center"/>
              <w:rPr>
                <w:rFonts w:ascii="Times New Roman" w:hAnsi="Times New Roman" w:cs="Times New Roman"/>
                <w:sz w:val="20"/>
                <w:szCs w:val="20"/>
              </w:rPr>
            </w:pPr>
            <w:r w:rsidRPr="003028E7">
              <w:rPr>
                <w:rFonts w:ascii="Times New Roman" w:hAnsi="Times New Roman" w:cs="Times New Roman"/>
                <w:sz w:val="20"/>
                <w:szCs w:val="20"/>
              </w:rPr>
              <w:t>No</w:t>
            </w:r>
            <w:r>
              <w:rPr>
                <w:rFonts w:ascii="Times New Roman" w:hAnsi="Times New Roman" w:cs="Times New Roman"/>
                <w:sz w:val="20"/>
                <w:szCs w:val="20"/>
              </w:rPr>
              <w:t xml:space="preserve">                 </w:t>
            </w:r>
            <w:r>
              <w:t xml:space="preserve"> </w:t>
            </w:r>
            <w:r w:rsidRPr="003028E7">
              <w:rPr>
                <w:rFonts w:ascii="Times New Roman" w:hAnsi="Times New Roman" w:cs="Times New Roman"/>
                <w:sz w:val="20"/>
                <w:szCs w:val="20"/>
              </w:rPr>
              <w:t>33,33</w:t>
            </w:r>
            <w:r>
              <w:rPr>
                <w:rFonts w:ascii="Times New Roman" w:hAnsi="Times New Roman" w:cs="Times New Roman"/>
                <w:sz w:val="20"/>
                <w:szCs w:val="20"/>
              </w:rPr>
              <w:t>%</w:t>
            </w:r>
          </w:p>
          <w:p w14:paraId="4E47C9D8" w14:textId="77777777" w:rsidR="00DA1E40" w:rsidRDefault="00DA1E40" w:rsidP="00DA1E40">
            <w:pPr>
              <w:jc w:val="center"/>
              <w:rPr>
                <w:rFonts w:ascii="Times New Roman" w:hAnsi="Times New Roman" w:cs="Times New Roman"/>
                <w:sz w:val="20"/>
                <w:szCs w:val="20"/>
              </w:rPr>
            </w:pPr>
          </w:p>
        </w:tc>
        <w:tc>
          <w:tcPr>
            <w:tcW w:w="945" w:type="dxa"/>
          </w:tcPr>
          <w:p w14:paraId="331741BB"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1E4169BE"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2 terceras partes menciona haber recibido recurso suficiente para la ejecución de su proyecto</w:t>
            </w:r>
          </w:p>
          <w:p w14:paraId="4E826A73" w14:textId="77777777" w:rsidR="00DA1E40" w:rsidRPr="008349BD" w:rsidRDefault="00DA1E40" w:rsidP="00DA1E40">
            <w:pPr>
              <w:jc w:val="center"/>
              <w:rPr>
                <w:rFonts w:ascii="Times New Roman" w:hAnsi="Times New Roman" w:cs="Times New Roman"/>
                <w:sz w:val="20"/>
                <w:szCs w:val="20"/>
              </w:rPr>
            </w:pPr>
          </w:p>
        </w:tc>
      </w:tr>
      <w:tr w:rsidR="00DA1E40" w:rsidRPr="008349BD" w14:paraId="3021DE8F" w14:textId="77777777" w:rsidTr="00CD72BD">
        <w:trPr>
          <w:trHeight w:val="5023"/>
        </w:trPr>
        <w:tc>
          <w:tcPr>
            <w:tcW w:w="1781" w:type="dxa"/>
            <w:vMerge/>
            <w:vAlign w:val="center"/>
          </w:tcPr>
          <w:p w14:paraId="7069C7F6" w14:textId="77777777" w:rsidR="00DA1E40" w:rsidRPr="008349BD" w:rsidRDefault="00DA1E40" w:rsidP="00DA1E40">
            <w:pPr>
              <w:pStyle w:val="Prrafodelista"/>
              <w:numPr>
                <w:ilvl w:val="0"/>
                <w:numId w:val="31"/>
              </w:numPr>
              <w:ind w:left="307" w:hanging="142"/>
              <w:jc w:val="center"/>
              <w:rPr>
                <w:rFonts w:ascii="Times New Roman" w:hAnsi="Times New Roman" w:cs="Times New Roman"/>
                <w:sz w:val="20"/>
                <w:szCs w:val="20"/>
              </w:rPr>
            </w:pPr>
          </w:p>
        </w:tc>
        <w:tc>
          <w:tcPr>
            <w:tcW w:w="1349" w:type="dxa"/>
            <w:vMerge/>
            <w:vAlign w:val="center"/>
          </w:tcPr>
          <w:p w14:paraId="252926C6" w14:textId="77777777" w:rsidR="00DA1E40" w:rsidRPr="008349BD" w:rsidRDefault="00DA1E40" w:rsidP="00DA1E40">
            <w:pPr>
              <w:jc w:val="center"/>
              <w:rPr>
                <w:rFonts w:ascii="Times New Roman" w:hAnsi="Times New Roman" w:cs="Times New Roman"/>
                <w:sz w:val="20"/>
                <w:szCs w:val="20"/>
              </w:rPr>
            </w:pPr>
          </w:p>
        </w:tc>
        <w:tc>
          <w:tcPr>
            <w:tcW w:w="1450" w:type="dxa"/>
            <w:vAlign w:val="center"/>
          </w:tcPr>
          <w:p w14:paraId="36C13DE4" w14:textId="77777777" w:rsidR="00DA1E40" w:rsidRPr="008349BD" w:rsidRDefault="00DA1E40" w:rsidP="00DA1E40">
            <w:pPr>
              <w:jc w:val="center"/>
              <w:rPr>
                <w:rFonts w:ascii="Times New Roman" w:hAnsi="Times New Roman" w:cs="Times New Roman"/>
                <w:sz w:val="20"/>
                <w:szCs w:val="20"/>
              </w:rPr>
            </w:pPr>
            <w:r w:rsidRPr="008349BD">
              <w:rPr>
                <w:rFonts w:ascii="Times New Roman" w:hAnsi="Times New Roman" w:cs="Times New Roman"/>
                <w:sz w:val="20"/>
                <w:szCs w:val="20"/>
              </w:rPr>
              <w:t>31. ¿Tiene alguna sugerencia sobre el programa?</w:t>
            </w:r>
          </w:p>
        </w:tc>
        <w:tc>
          <w:tcPr>
            <w:tcW w:w="802" w:type="dxa"/>
          </w:tcPr>
          <w:p w14:paraId="2E702401" w14:textId="77777777" w:rsidR="00DA1E40" w:rsidRDefault="00DA1E40" w:rsidP="00DA1E40">
            <w:r w:rsidRPr="001E1F3F">
              <w:rPr>
                <w:rFonts w:ascii="Times New Roman" w:hAnsi="Times New Roman" w:cs="Times New Roman"/>
                <w:sz w:val="20"/>
                <w:szCs w:val="20"/>
              </w:rPr>
              <w:t>Sin dato</w:t>
            </w:r>
          </w:p>
        </w:tc>
        <w:tc>
          <w:tcPr>
            <w:tcW w:w="1701" w:type="dxa"/>
            <w:vAlign w:val="center"/>
          </w:tcPr>
          <w:p w14:paraId="1F21FB7A" w14:textId="77777777" w:rsidR="00DA1E40" w:rsidRPr="00CB1C52" w:rsidRDefault="00DA1E40" w:rsidP="00DA1E40">
            <w:pPr>
              <w:jc w:val="center"/>
              <w:rPr>
                <w:rFonts w:ascii="Times New Roman" w:hAnsi="Times New Roman" w:cs="Times New Roman"/>
                <w:sz w:val="20"/>
                <w:szCs w:val="20"/>
              </w:rPr>
            </w:pPr>
            <w:r w:rsidRPr="00CB1C52">
              <w:rPr>
                <w:rFonts w:ascii="Times New Roman" w:hAnsi="Times New Roman" w:cs="Times New Roman"/>
                <w:sz w:val="20"/>
                <w:szCs w:val="20"/>
              </w:rPr>
              <w:t>Ninguna</w:t>
            </w:r>
            <w:r>
              <w:rPr>
                <w:rFonts w:ascii="Times New Roman" w:hAnsi="Times New Roman" w:cs="Times New Roman"/>
                <w:sz w:val="20"/>
                <w:szCs w:val="20"/>
              </w:rPr>
              <w:t xml:space="preserve">               </w:t>
            </w:r>
            <w:r>
              <w:t xml:space="preserve"> </w:t>
            </w:r>
            <w:r w:rsidRPr="00CB1C52">
              <w:rPr>
                <w:rFonts w:ascii="Times New Roman" w:hAnsi="Times New Roman" w:cs="Times New Roman"/>
                <w:sz w:val="20"/>
                <w:szCs w:val="20"/>
              </w:rPr>
              <w:t>46,66</w:t>
            </w:r>
            <w:r>
              <w:rPr>
                <w:rFonts w:ascii="Times New Roman" w:hAnsi="Times New Roman" w:cs="Times New Roman"/>
                <w:sz w:val="20"/>
                <w:szCs w:val="20"/>
              </w:rPr>
              <w:t>%</w:t>
            </w:r>
          </w:p>
          <w:p w14:paraId="75B94B3D" w14:textId="77777777" w:rsidR="00DA1E40" w:rsidRPr="00CB1C52" w:rsidRDefault="00DA1E40" w:rsidP="00DA1E40">
            <w:pPr>
              <w:jc w:val="center"/>
              <w:rPr>
                <w:rFonts w:ascii="Times New Roman" w:hAnsi="Times New Roman" w:cs="Times New Roman"/>
                <w:sz w:val="20"/>
                <w:szCs w:val="20"/>
              </w:rPr>
            </w:pPr>
            <w:r w:rsidRPr="00CB1C52">
              <w:rPr>
                <w:rFonts w:ascii="Times New Roman" w:hAnsi="Times New Roman" w:cs="Times New Roman"/>
                <w:sz w:val="20"/>
                <w:szCs w:val="20"/>
              </w:rPr>
              <w:t>Aumentar el recurso otorgado</w:t>
            </w:r>
            <w:r>
              <w:rPr>
                <w:rFonts w:ascii="Times New Roman" w:hAnsi="Times New Roman" w:cs="Times New Roman"/>
                <w:sz w:val="20"/>
                <w:szCs w:val="20"/>
              </w:rPr>
              <w:t xml:space="preserve"> </w:t>
            </w:r>
            <w:r>
              <w:t xml:space="preserve"> </w:t>
            </w:r>
            <w:r w:rsidRPr="00CB1C52">
              <w:rPr>
                <w:rFonts w:ascii="Times New Roman" w:hAnsi="Times New Roman" w:cs="Times New Roman"/>
                <w:sz w:val="20"/>
                <w:szCs w:val="20"/>
              </w:rPr>
              <w:t>33,33</w:t>
            </w:r>
            <w:r>
              <w:rPr>
                <w:rFonts w:ascii="Times New Roman" w:hAnsi="Times New Roman" w:cs="Times New Roman"/>
                <w:sz w:val="20"/>
                <w:szCs w:val="20"/>
              </w:rPr>
              <w:t>%</w:t>
            </w:r>
          </w:p>
          <w:p w14:paraId="60884DC8" w14:textId="77777777" w:rsidR="00DA1E40" w:rsidRPr="00CB1C52" w:rsidRDefault="00DA1E40" w:rsidP="00DA1E40">
            <w:pPr>
              <w:jc w:val="center"/>
              <w:rPr>
                <w:rFonts w:ascii="Times New Roman" w:hAnsi="Times New Roman" w:cs="Times New Roman"/>
                <w:sz w:val="20"/>
                <w:szCs w:val="20"/>
              </w:rPr>
            </w:pPr>
            <w:r w:rsidRPr="00CB1C52">
              <w:rPr>
                <w:rFonts w:ascii="Times New Roman" w:hAnsi="Times New Roman" w:cs="Times New Roman"/>
                <w:sz w:val="20"/>
                <w:szCs w:val="20"/>
              </w:rPr>
              <w:t>Brindar capacitaciones</w:t>
            </w:r>
            <w:r>
              <w:rPr>
                <w:rFonts w:ascii="Times New Roman" w:hAnsi="Times New Roman" w:cs="Times New Roman"/>
                <w:sz w:val="20"/>
                <w:szCs w:val="20"/>
              </w:rPr>
              <w:t xml:space="preserve">  </w:t>
            </w:r>
            <w:r>
              <w:t xml:space="preserve"> </w:t>
            </w:r>
            <w:r w:rsidRPr="00CB1C52">
              <w:rPr>
                <w:rFonts w:ascii="Times New Roman" w:hAnsi="Times New Roman" w:cs="Times New Roman"/>
                <w:sz w:val="20"/>
                <w:szCs w:val="20"/>
              </w:rPr>
              <w:t>16,66</w:t>
            </w:r>
            <w:r>
              <w:rPr>
                <w:rFonts w:ascii="Times New Roman" w:hAnsi="Times New Roman" w:cs="Times New Roman"/>
                <w:sz w:val="20"/>
                <w:szCs w:val="20"/>
              </w:rPr>
              <w:t>%</w:t>
            </w:r>
          </w:p>
          <w:p w14:paraId="681CDDC7" w14:textId="77777777" w:rsidR="00DA1E40" w:rsidRDefault="00DA1E40" w:rsidP="00DA1E40">
            <w:pPr>
              <w:jc w:val="center"/>
              <w:rPr>
                <w:rFonts w:ascii="Times New Roman" w:hAnsi="Times New Roman" w:cs="Times New Roman"/>
                <w:sz w:val="20"/>
                <w:szCs w:val="20"/>
              </w:rPr>
            </w:pPr>
            <w:r w:rsidRPr="00CB1C52">
              <w:rPr>
                <w:rFonts w:ascii="Times New Roman" w:hAnsi="Times New Roman" w:cs="Times New Roman"/>
                <w:sz w:val="20"/>
                <w:szCs w:val="20"/>
              </w:rPr>
              <w:t>Mejor servicio</w:t>
            </w:r>
            <w:r>
              <w:rPr>
                <w:rFonts w:ascii="Times New Roman" w:hAnsi="Times New Roman" w:cs="Times New Roman"/>
                <w:sz w:val="20"/>
                <w:szCs w:val="20"/>
              </w:rPr>
              <w:t xml:space="preserve">   </w:t>
            </w:r>
            <w:r>
              <w:t xml:space="preserve"> </w:t>
            </w:r>
            <w:r w:rsidRPr="00CB1C52">
              <w:rPr>
                <w:rFonts w:ascii="Times New Roman" w:hAnsi="Times New Roman" w:cs="Times New Roman"/>
                <w:sz w:val="20"/>
                <w:szCs w:val="20"/>
              </w:rPr>
              <w:t>3,33</w:t>
            </w:r>
            <w:r>
              <w:rPr>
                <w:rFonts w:ascii="Times New Roman" w:hAnsi="Times New Roman" w:cs="Times New Roman"/>
                <w:sz w:val="20"/>
                <w:szCs w:val="20"/>
              </w:rPr>
              <w:t>%</w:t>
            </w:r>
          </w:p>
        </w:tc>
        <w:tc>
          <w:tcPr>
            <w:tcW w:w="945" w:type="dxa"/>
          </w:tcPr>
          <w:p w14:paraId="3674F941" w14:textId="77777777" w:rsidR="00DA1E40" w:rsidRDefault="00DA1E40" w:rsidP="00DA1E40">
            <w:r w:rsidRPr="00362395">
              <w:rPr>
                <w:rFonts w:ascii="Times New Roman" w:hAnsi="Times New Roman" w:cs="Times New Roman"/>
                <w:sz w:val="20"/>
                <w:szCs w:val="20"/>
              </w:rPr>
              <w:t>Sin dato</w:t>
            </w:r>
          </w:p>
        </w:tc>
        <w:tc>
          <w:tcPr>
            <w:tcW w:w="1606" w:type="dxa"/>
            <w:vAlign w:val="center"/>
          </w:tcPr>
          <w:p w14:paraId="408B03E9" w14:textId="77777777" w:rsidR="00DA1E40" w:rsidRDefault="00DA1E40" w:rsidP="00DA1E40">
            <w:pPr>
              <w:jc w:val="center"/>
              <w:rPr>
                <w:rFonts w:ascii="Times New Roman" w:hAnsi="Times New Roman" w:cs="Times New Roman"/>
                <w:sz w:val="20"/>
                <w:szCs w:val="20"/>
              </w:rPr>
            </w:pPr>
            <w:r>
              <w:rPr>
                <w:rFonts w:ascii="Times New Roman" w:hAnsi="Times New Roman" w:cs="Times New Roman"/>
                <w:sz w:val="20"/>
                <w:szCs w:val="20"/>
              </w:rPr>
              <w:t>Se aplicó la evaluación a 30 personas beneficiarias donde la mayoría contesto que no tiene sugerencias hacia el programa</w:t>
            </w:r>
          </w:p>
        </w:tc>
      </w:tr>
    </w:tbl>
    <w:p w14:paraId="1E63D06B" w14:textId="77777777" w:rsidR="00034451" w:rsidRDefault="00034451" w:rsidP="00FB58AA">
      <w:pPr>
        <w:pStyle w:val="Default"/>
        <w:rPr>
          <w:color w:val="auto"/>
          <w:sz w:val="20"/>
          <w:szCs w:val="20"/>
        </w:rPr>
      </w:pPr>
    </w:p>
    <w:p w14:paraId="763F62BF" w14:textId="77777777" w:rsidR="00034451" w:rsidRPr="0042061B" w:rsidRDefault="00034451" w:rsidP="00FB58AA">
      <w:pPr>
        <w:pStyle w:val="Default"/>
        <w:rPr>
          <w:color w:val="auto"/>
          <w:sz w:val="20"/>
          <w:szCs w:val="20"/>
        </w:rPr>
      </w:pPr>
    </w:p>
    <w:p w14:paraId="6889E122" w14:textId="36B6AFD4" w:rsidR="005C0EC1" w:rsidRPr="0042061B" w:rsidRDefault="005C0EC1" w:rsidP="005C0EC1">
      <w:pPr>
        <w:jc w:val="both"/>
        <w:rPr>
          <w:rFonts w:ascii="Times New Roman" w:hAnsi="Times New Roman" w:cs="Times New Roman"/>
          <w:sz w:val="20"/>
          <w:szCs w:val="20"/>
        </w:rPr>
      </w:pPr>
      <w:r w:rsidRPr="0042061B">
        <w:rPr>
          <w:rFonts w:ascii="Times New Roman" w:hAnsi="Times New Roman" w:cs="Times New Roman"/>
          <w:sz w:val="20"/>
          <w:szCs w:val="20"/>
        </w:rPr>
        <w:t>La población beneficiaria encuestada se compone de 10 mujeres y 20 hombres quienes se encuentran en un rango de edad mayoritariamente de los 30 a los 59 años</w:t>
      </w:r>
      <w:r w:rsidR="009D3EA7" w:rsidRPr="0042061B">
        <w:rPr>
          <w:rFonts w:ascii="Times New Roman" w:hAnsi="Times New Roman" w:cs="Times New Roman"/>
          <w:sz w:val="20"/>
          <w:szCs w:val="20"/>
        </w:rPr>
        <w:t>.</w:t>
      </w:r>
      <w:r w:rsidRPr="0042061B">
        <w:rPr>
          <w:rFonts w:ascii="Times New Roman" w:hAnsi="Times New Roman" w:cs="Times New Roman"/>
          <w:sz w:val="20"/>
          <w:szCs w:val="20"/>
        </w:rPr>
        <w:t xml:space="preserve"> 17 de las personas beneficiarias tienen pareja sean casadas o en unión libre. Pertenecen principalmente en las delegaciones de Milpa Alta, Tlalpan, Magdalena Contreras y Xochimilco. El apoyo se otorga principalmente a los pueblos originarios y 1 a comunidad indígena; </w:t>
      </w:r>
      <w:r w:rsidR="009D3EA7" w:rsidRPr="0042061B">
        <w:rPr>
          <w:rFonts w:ascii="Times New Roman" w:hAnsi="Times New Roman" w:cs="Times New Roman"/>
          <w:sz w:val="20"/>
          <w:szCs w:val="20"/>
        </w:rPr>
        <w:t>El nivel educativo de las mujeres es de nivel medio superior trunco a nivel superior concluido y el de los hombres va desde a no tener estudios al nivel superior concluido</w:t>
      </w:r>
      <w:r w:rsidRPr="0042061B">
        <w:rPr>
          <w:rFonts w:ascii="Times New Roman" w:hAnsi="Times New Roman" w:cs="Times New Roman"/>
          <w:sz w:val="20"/>
          <w:szCs w:val="20"/>
        </w:rPr>
        <w:t xml:space="preserve">. </w:t>
      </w:r>
      <w:r w:rsidR="009D3EA7" w:rsidRPr="0042061B">
        <w:rPr>
          <w:rFonts w:ascii="Times New Roman" w:hAnsi="Times New Roman" w:cs="Times New Roman"/>
          <w:sz w:val="20"/>
          <w:szCs w:val="20"/>
        </w:rPr>
        <w:t xml:space="preserve"> </w:t>
      </w:r>
      <w:r w:rsidR="00074CBE" w:rsidRPr="0042061B">
        <w:rPr>
          <w:rFonts w:ascii="Times New Roman" w:hAnsi="Times New Roman" w:cs="Times New Roman"/>
          <w:sz w:val="20"/>
          <w:szCs w:val="20"/>
        </w:rPr>
        <w:t xml:space="preserve">Son </w:t>
      </w:r>
      <w:proofErr w:type="gramStart"/>
      <w:r w:rsidR="00074CBE" w:rsidRPr="0042061B">
        <w:rPr>
          <w:rFonts w:ascii="Times New Roman" w:hAnsi="Times New Roman" w:cs="Times New Roman"/>
          <w:sz w:val="20"/>
          <w:szCs w:val="20"/>
        </w:rPr>
        <w:t>la</w:t>
      </w:r>
      <w:proofErr w:type="gramEnd"/>
      <w:r w:rsidR="00074CBE" w:rsidRPr="0042061B">
        <w:rPr>
          <w:rFonts w:ascii="Times New Roman" w:hAnsi="Times New Roman" w:cs="Times New Roman"/>
          <w:sz w:val="20"/>
          <w:szCs w:val="20"/>
        </w:rPr>
        <w:t xml:space="preserve"> mujeres quienes cuentan con menores ingresos económicos de $</w:t>
      </w:r>
      <w:r w:rsidR="009151A9" w:rsidRPr="0042061B">
        <w:rPr>
          <w:rFonts w:ascii="Times New Roman" w:hAnsi="Times New Roman" w:cs="Times New Roman"/>
          <w:sz w:val="20"/>
          <w:szCs w:val="20"/>
        </w:rPr>
        <w:t>2,000.00 a</w:t>
      </w:r>
      <w:r w:rsidR="00074CBE" w:rsidRPr="0042061B">
        <w:rPr>
          <w:rFonts w:ascii="Times New Roman" w:hAnsi="Times New Roman" w:cs="Times New Roman"/>
          <w:sz w:val="20"/>
          <w:szCs w:val="20"/>
        </w:rPr>
        <w:t xml:space="preserve"> $6,000.00 mientras el </w:t>
      </w:r>
      <w:r w:rsidR="000D3DA0" w:rsidRPr="0042061B">
        <w:rPr>
          <w:rFonts w:ascii="Times New Roman" w:hAnsi="Times New Roman" w:cs="Times New Roman"/>
          <w:sz w:val="20"/>
          <w:szCs w:val="20"/>
        </w:rPr>
        <w:t>rango</w:t>
      </w:r>
      <w:r w:rsidR="00074CBE" w:rsidRPr="0042061B">
        <w:rPr>
          <w:rFonts w:ascii="Times New Roman" w:hAnsi="Times New Roman" w:cs="Times New Roman"/>
          <w:sz w:val="20"/>
          <w:szCs w:val="20"/>
        </w:rPr>
        <w:t xml:space="preserve"> de los hombres  es desde no tener ingresos y de $1,000.00 a $8,000.00, </w:t>
      </w:r>
      <w:r w:rsidRPr="0042061B">
        <w:rPr>
          <w:rFonts w:ascii="Times New Roman" w:hAnsi="Times New Roman" w:cs="Times New Roman"/>
          <w:sz w:val="20"/>
          <w:szCs w:val="20"/>
        </w:rPr>
        <w:t>Cuentan con seguro popular primordialmente.</w:t>
      </w:r>
    </w:p>
    <w:p w14:paraId="0C8ECDEA" w14:textId="4725EE91" w:rsidR="005C0EC1" w:rsidRPr="0042061B" w:rsidRDefault="005C0EC1" w:rsidP="005C0EC1">
      <w:pPr>
        <w:jc w:val="both"/>
        <w:rPr>
          <w:rFonts w:ascii="Times New Roman" w:hAnsi="Times New Roman" w:cs="Times New Roman"/>
          <w:sz w:val="20"/>
          <w:szCs w:val="20"/>
        </w:rPr>
      </w:pPr>
      <w:r w:rsidRPr="0042061B">
        <w:rPr>
          <w:rFonts w:ascii="Times New Roman" w:hAnsi="Times New Roman" w:cs="Times New Roman"/>
          <w:sz w:val="20"/>
          <w:szCs w:val="20"/>
        </w:rPr>
        <w:lastRenderedPageBreak/>
        <w:t xml:space="preserve">En cuanto al programa su principal medio de difusión es </w:t>
      </w:r>
      <w:r w:rsidR="00B66B5E" w:rsidRPr="0042061B">
        <w:rPr>
          <w:rFonts w:ascii="Times New Roman" w:hAnsi="Times New Roman" w:cs="Times New Roman"/>
          <w:sz w:val="20"/>
          <w:szCs w:val="20"/>
        </w:rPr>
        <w:t>por medios electrónicos</w:t>
      </w:r>
      <w:r w:rsidRPr="0042061B">
        <w:rPr>
          <w:rFonts w:ascii="Times New Roman" w:hAnsi="Times New Roman" w:cs="Times New Roman"/>
          <w:sz w:val="20"/>
          <w:szCs w:val="20"/>
        </w:rPr>
        <w:t xml:space="preserve">; consideran el procedimiento al programa de </w:t>
      </w:r>
      <w:r w:rsidR="00074CBE" w:rsidRPr="0042061B">
        <w:rPr>
          <w:rFonts w:ascii="Times New Roman" w:hAnsi="Times New Roman" w:cs="Times New Roman"/>
          <w:sz w:val="20"/>
          <w:szCs w:val="20"/>
        </w:rPr>
        <w:t xml:space="preserve">difícil </w:t>
      </w:r>
      <w:r w:rsidRPr="0042061B">
        <w:rPr>
          <w:rFonts w:ascii="Times New Roman" w:hAnsi="Times New Roman" w:cs="Times New Roman"/>
          <w:sz w:val="20"/>
          <w:szCs w:val="20"/>
        </w:rPr>
        <w:t xml:space="preserve">acceso. El personal que les atendió lo consideran muy amable. La población </w:t>
      </w:r>
      <w:r w:rsidR="00E227DE">
        <w:rPr>
          <w:rFonts w:ascii="Times New Roman" w:hAnsi="Times New Roman" w:cs="Times New Roman"/>
          <w:sz w:val="20"/>
          <w:szCs w:val="20"/>
        </w:rPr>
        <w:t>beneficiaria considera</w:t>
      </w:r>
      <w:r w:rsidRPr="0042061B">
        <w:rPr>
          <w:rFonts w:ascii="Times New Roman" w:hAnsi="Times New Roman" w:cs="Times New Roman"/>
          <w:sz w:val="20"/>
          <w:szCs w:val="20"/>
        </w:rPr>
        <w:t xml:space="preserve"> </w:t>
      </w:r>
      <w:r w:rsidR="000D3DA0" w:rsidRPr="0042061B">
        <w:rPr>
          <w:rFonts w:ascii="Times New Roman" w:hAnsi="Times New Roman" w:cs="Times New Roman"/>
          <w:sz w:val="20"/>
          <w:szCs w:val="20"/>
        </w:rPr>
        <w:t xml:space="preserve">que </w:t>
      </w:r>
      <w:r w:rsidR="00B66B5E" w:rsidRPr="0042061B">
        <w:rPr>
          <w:rFonts w:ascii="Times New Roman" w:hAnsi="Times New Roman" w:cs="Times New Roman"/>
          <w:sz w:val="20"/>
          <w:szCs w:val="20"/>
        </w:rPr>
        <w:t xml:space="preserve">el apoyo es </w:t>
      </w:r>
      <w:r w:rsidRPr="0042061B">
        <w:rPr>
          <w:rFonts w:ascii="Times New Roman" w:hAnsi="Times New Roman" w:cs="Times New Roman"/>
          <w:sz w:val="20"/>
          <w:szCs w:val="20"/>
        </w:rPr>
        <w:t>mucho</w:t>
      </w:r>
      <w:r w:rsidR="00E227DE">
        <w:rPr>
          <w:rFonts w:ascii="Times New Roman" w:hAnsi="Times New Roman" w:cs="Times New Roman"/>
          <w:sz w:val="20"/>
          <w:szCs w:val="20"/>
        </w:rPr>
        <w:t>, y</w:t>
      </w:r>
      <w:r w:rsidR="00B66B5E" w:rsidRPr="0042061B">
        <w:rPr>
          <w:rFonts w:ascii="Times New Roman" w:hAnsi="Times New Roman" w:cs="Times New Roman"/>
          <w:sz w:val="20"/>
          <w:szCs w:val="20"/>
        </w:rPr>
        <w:t xml:space="preserve"> que si contribuye a mejorar el turismo sustentable y patrimonial de la zona.</w:t>
      </w:r>
    </w:p>
    <w:p w14:paraId="5D7E4773" w14:textId="23908A5C" w:rsidR="00D10B69" w:rsidRPr="0042061B" w:rsidRDefault="00CB0CA9" w:rsidP="007364CB">
      <w:pPr>
        <w:pStyle w:val="Ttulo1"/>
        <w:spacing w:before="0" w:line="240" w:lineRule="auto"/>
        <w:jc w:val="center"/>
        <w:rPr>
          <w:rFonts w:cs="Times New Roman"/>
          <w:szCs w:val="20"/>
        </w:rPr>
      </w:pPr>
      <w:bookmarkStart w:id="127" w:name="_Toc518035512"/>
      <w:r w:rsidRPr="0042061B">
        <w:rPr>
          <w:rFonts w:cs="Times New Roman"/>
          <w:szCs w:val="20"/>
        </w:rPr>
        <w:t>VII. ANÁLISIS DE LAS EVALUACIONES INTERNAS ANTERIORES</w:t>
      </w:r>
      <w:bookmarkEnd w:id="127"/>
    </w:p>
    <w:p w14:paraId="5087DE85" w14:textId="77777777" w:rsidR="00D10B69" w:rsidRDefault="00D10B69" w:rsidP="00E227DE">
      <w:pPr>
        <w:spacing w:after="0"/>
        <w:rPr>
          <w:rFonts w:ascii="Times New Roman" w:hAnsi="Times New Roman" w:cs="Times New Roman"/>
          <w:sz w:val="20"/>
          <w:szCs w:val="20"/>
        </w:rPr>
      </w:pPr>
    </w:p>
    <w:p w14:paraId="077062B2" w14:textId="77777777" w:rsidR="007E54E3" w:rsidRDefault="007E54E3" w:rsidP="007E54E3">
      <w:pPr>
        <w:jc w:val="both"/>
        <w:rPr>
          <w:rFonts w:ascii="Times New Roman" w:hAnsi="Times New Roman" w:cs="Times New Roman"/>
          <w:sz w:val="20"/>
          <w:szCs w:val="20"/>
        </w:rPr>
      </w:pPr>
      <w:r w:rsidRPr="002E59C8">
        <w:rPr>
          <w:rFonts w:ascii="Times New Roman" w:hAnsi="Times New Roman" w:cs="Times New Roman"/>
          <w:sz w:val="20"/>
          <w:szCs w:val="20"/>
        </w:rPr>
        <w:t>En este capítulo se presentan los resultados de la evaluación interna 2016, en la cual se valora si fue desarrollada de acuerdo con los aspectos solicitados en los Lineamientos para la Evaluación Interna 2016 de los Programas Sociales de la Ciudad de México emitidos por el Evalúa CDMX, a través de una matriz de contingencias en la cual se determina el grado de cumplimiento (satisfactorio, parcial, no satisfactorio), así como un campo de justificación en la que se presentan elementos que explican el sentido de dicha valoración.</w:t>
      </w:r>
    </w:p>
    <w:p w14:paraId="7D86F9FD" w14:textId="77777777" w:rsidR="00051A0B" w:rsidRPr="00051A0B" w:rsidRDefault="00051A0B" w:rsidP="007E54E3">
      <w:pPr>
        <w:jc w:val="both"/>
        <w:rPr>
          <w:rFonts w:ascii="Times New Roman" w:hAnsi="Times New Roman" w:cs="Times New Roman"/>
          <w:b/>
          <w:sz w:val="20"/>
          <w:szCs w:val="20"/>
        </w:rPr>
      </w:pPr>
      <w:r w:rsidRPr="00051A0B">
        <w:rPr>
          <w:rFonts w:ascii="Times New Roman" w:hAnsi="Times New Roman" w:cs="Times New Roman"/>
          <w:b/>
          <w:sz w:val="20"/>
          <w:szCs w:val="20"/>
        </w:rPr>
        <w:t>VII.1. Análisis de la Evaluación Interna 2016</w:t>
      </w:r>
    </w:p>
    <w:p w14:paraId="3E314902" w14:textId="77777777" w:rsidR="007E54E3" w:rsidRPr="0042061B" w:rsidRDefault="007E54E3" w:rsidP="00E227DE">
      <w:pPr>
        <w:spacing w:after="0"/>
        <w:rPr>
          <w:rFonts w:ascii="Times New Roman" w:hAnsi="Times New Roman" w:cs="Times New Roman"/>
          <w:sz w:val="20"/>
          <w:szCs w:val="20"/>
        </w:rPr>
      </w:pPr>
    </w:p>
    <w:p w14:paraId="03CAB35D" w14:textId="77777777" w:rsidR="00CB0CA9" w:rsidRPr="0042061B" w:rsidRDefault="00CC0AC3" w:rsidP="007E54E3">
      <w:pPr>
        <w:pStyle w:val="Epgrafe"/>
        <w:jc w:val="center"/>
        <w:rPr>
          <w:rFonts w:ascii="Times New Roman" w:hAnsi="Times New Roman" w:cs="Times New Roman"/>
          <w:b w:val="0"/>
          <w:color w:val="auto"/>
          <w:sz w:val="20"/>
          <w:szCs w:val="20"/>
        </w:rPr>
      </w:pPr>
      <w:bookmarkStart w:id="128" w:name="_Toc518035630"/>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50</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CB0CA9" w:rsidRPr="007E54E3">
        <w:rPr>
          <w:rFonts w:ascii="Times New Roman" w:hAnsi="Times New Roman" w:cs="Times New Roman"/>
          <w:color w:val="auto"/>
          <w:sz w:val="20"/>
          <w:szCs w:val="20"/>
        </w:rPr>
        <w:t>Análisis de la Evaluación Interna 2016</w:t>
      </w:r>
      <w:bookmarkEnd w:id="128"/>
    </w:p>
    <w:tbl>
      <w:tblPr>
        <w:tblStyle w:val="Tablaconcuadrcula"/>
        <w:tblW w:w="0" w:type="auto"/>
        <w:jc w:val="center"/>
        <w:tblLook w:val="04A0" w:firstRow="1" w:lastRow="0" w:firstColumn="1" w:lastColumn="0" w:noHBand="0" w:noVBand="1"/>
      </w:tblPr>
      <w:tblGrid>
        <w:gridCol w:w="1951"/>
        <w:gridCol w:w="2563"/>
        <w:gridCol w:w="2229"/>
        <w:gridCol w:w="3445"/>
      </w:tblGrid>
      <w:tr w:rsidR="00CB0CA9" w:rsidRPr="0042061B" w14:paraId="47C93574" w14:textId="77777777" w:rsidTr="00B13026">
        <w:trPr>
          <w:jc w:val="center"/>
        </w:trPr>
        <w:tc>
          <w:tcPr>
            <w:tcW w:w="4514" w:type="dxa"/>
            <w:gridSpan w:val="2"/>
            <w:vAlign w:val="center"/>
          </w:tcPr>
          <w:p w14:paraId="124F9DE7" w14:textId="77777777" w:rsidR="00CB0CA9" w:rsidRPr="0042061B" w:rsidRDefault="00CB0CA9" w:rsidP="00B13026">
            <w:pPr>
              <w:jc w:val="center"/>
              <w:rPr>
                <w:rFonts w:ascii="Times New Roman" w:eastAsia="Calibri" w:hAnsi="Times New Roman" w:cs="Times New Roman"/>
                <w:b/>
                <w:bCs/>
                <w:sz w:val="20"/>
                <w:szCs w:val="20"/>
              </w:rPr>
            </w:pPr>
            <w:r w:rsidRPr="0042061B">
              <w:rPr>
                <w:rFonts w:ascii="Times New Roman" w:eastAsia="Calibri" w:hAnsi="Times New Roman" w:cs="Times New Roman"/>
                <w:b/>
                <w:bCs/>
                <w:sz w:val="20"/>
                <w:szCs w:val="20"/>
              </w:rPr>
              <w:t>Apartado de la Evaluación Interna 2016</w:t>
            </w:r>
          </w:p>
        </w:tc>
        <w:tc>
          <w:tcPr>
            <w:tcW w:w="2229" w:type="dxa"/>
            <w:vAlign w:val="center"/>
          </w:tcPr>
          <w:p w14:paraId="1369535A" w14:textId="77777777" w:rsidR="00CB0CA9" w:rsidRPr="0042061B" w:rsidRDefault="00CB0CA9" w:rsidP="00B13026">
            <w:pPr>
              <w:jc w:val="center"/>
              <w:rPr>
                <w:rFonts w:ascii="Times New Roman" w:eastAsia="Calibri" w:hAnsi="Times New Roman" w:cs="Times New Roman"/>
                <w:b/>
                <w:bCs/>
                <w:sz w:val="20"/>
                <w:szCs w:val="20"/>
              </w:rPr>
            </w:pPr>
            <w:r w:rsidRPr="0042061B">
              <w:rPr>
                <w:rFonts w:ascii="Times New Roman" w:eastAsia="Calibri" w:hAnsi="Times New Roman" w:cs="Times New Roman"/>
                <w:b/>
                <w:bCs/>
                <w:sz w:val="20"/>
                <w:szCs w:val="20"/>
              </w:rPr>
              <w:t>Nivel de Cumplimiento</w:t>
            </w:r>
          </w:p>
        </w:tc>
        <w:tc>
          <w:tcPr>
            <w:tcW w:w="3445" w:type="dxa"/>
            <w:vAlign w:val="center"/>
          </w:tcPr>
          <w:p w14:paraId="4AAF7285" w14:textId="77777777" w:rsidR="00CB0CA9" w:rsidRPr="0042061B" w:rsidRDefault="00CB0CA9" w:rsidP="00B13026">
            <w:pPr>
              <w:jc w:val="center"/>
              <w:rPr>
                <w:rFonts w:ascii="Times New Roman" w:eastAsia="Calibri" w:hAnsi="Times New Roman" w:cs="Times New Roman"/>
                <w:b/>
                <w:bCs/>
                <w:sz w:val="20"/>
                <w:szCs w:val="20"/>
              </w:rPr>
            </w:pPr>
            <w:r w:rsidRPr="0042061B">
              <w:rPr>
                <w:rFonts w:ascii="Times New Roman" w:eastAsia="Calibri" w:hAnsi="Times New Roman" w:cs="Times New Roman"/>
                <w:b/>
                <w:bCs/>
                <w:sz w:val="20"/>
                <w:szCs w:val="20"/>
              </w:rPr>
              <w:t>Justificación</w:t>
            </w:r>
          </w:p>
        </w:tc>
      </w:tr>
      <w:tr w:rsidR="00CB0CA9" w:rsidRPr="0042061B" w14:paraId="6B695D96" w14:textId="77777777" w:rsidTr="00B13026">
        <w:trPr>
          <w:jc w:val="center"/>
        </w:trPr>
        <w:tc>
          <w:tcPr>
            <w:tcW w:w="4514" w:type="dxa"/>
            <w:gridSpan w:val="2"/>
          </w:tcPr>
          <w:p w14:paraId="0D147484"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 Introducción</w:t>
            </w:r>
          </w:p>
        </w:tc>
        <w:tc>
          <w:tcPr>
            <w:tcW w:w="2229" w:type="dxa"/>
            <w:vAlign w:val="center"/>
          </w:tcPr>
          <w:p w14:paraId="64C6A978"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34603F4E"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La introducción incluye la descripción del propósito y las limitaciones del programa</w:t>
            </w:r>
          </w:p>
        </w:tc>
      </w:tr>
      <w:tr w:rsidR="00CB0CA9" w:rsidRPr="0042061B" w14:paraId="0F3B5789" w14:textId="77777777" w:rsidTr="00B13026">
        <w:trPr>
          <w:jc w:val="center"/>
        </w:trPr>
        <w:tc>
          <w:tcPr>
            <w:tcW w:w="1951" w:type="dxa"/>
            <w:vMerge w:val="restart"/>
          </w:tcPr>
          <w:p w14:paraId="443843EB"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II. Metodología de la Evaluación Interna 2015</w:t>
            </w:r>
          </w:p>
        </w:tc>
        <w:tc>
          <w:tcPr>
            <w:tcW w:w="2563" w:type="dxa"/>
          </w:tcPr>
          <w:p w14:paraId="3D927519" w14:textId="77777777" w:rsidR="00CB0CA9" w:rsidRPr="0042061B" w:rsidRDefault="00CB0CA9" w:rsidP="00B13026">
            <w:pPr>
              <w:rPr>
                <w:rFonts w:ascii="Times New Roman" w:hAnsi="Times New Roman" w:cs="Times New Roman"/>
                <w:sz w:val="20"/>
                <w:szCs w:val="20"/>
              </w:rPr>
            </w:pPr>
            <w:r w:rsidRPr="0042061B">
              <w:rPr>
                <w:rFonts w:ascii="Times New Roman" w:hAnsi="Times New Roman" w:cs="Times New Roman"/>
                <w:sz w:val="20"/>
                <w:szCs w:val="20"/>
              </w:rPr>
              <w:t>II.1. Descripción del Objeto de Evaluación</w:t>
            </w:r>
          </w:p>
        </w:tc>
        <w:tc>
          <w:tcPr>
            <w:tcW w:w="2229" w:type="dxa"/>
            <w:vAlign w:val="center"/>
          </w:tcPr>
          <w:p w14:paraId="36A31B0C"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2A516278"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La descripción incluye todos los componentes requeridos</w:t>
            </w:r>
          </w:p>
        </w:tc>
      </w:tr>
      <w:tr w:rsidR="00CB0CA9" w:rsidRPr="0042061B" w14:paraId="2EC91766" w14:textId="77777777" w:rsidTr="00B13026">
        <w:trPr>
          <w:jc w:val="center"/>
        </w:trPr>
        <w:tc>
          <w:tcPr>
            <w:tcW w:w="1951" w:type="dxa"/>
            <w:vMerge/>
          </w:tcPr>
          <w:p w14:paraId="7299D040" w14:textId="77777777" w:rsidR="00CB0CA9" w:rsidRPr="0042061B" w:rsidRDefault="00CB0CA9" w:rsidP="00B13026">
            <w:pPr>
              <w:jc w:val="both"/>
              <w:rPr>
                <w:rFonts w:ascii="Times New Roman" w:hAnsi="Times New Roman" w:cs="Times New Roman"/>
                <w:sz w:val="20"/>
                <w:szCs w:val="20"/>
              </w:rPr>
            </w:pPr>
          </w:p>
        </w:tc>
        <w:tc>
          <w:tcPr>
            <w:tcW w:w="2563" w:type="dxa"/>
            <w:vAlign w:val="center"/>
          </w:tcPr>
          <w:p w14:paraId="11D70AE8" w14:textId="77777777" w:rsidR="00CB0CA9" w:rsidRPr="0042061B" w:rsidRDefault="00CB0CA9" w:rsidP="00B13026">
            <w:pPr>
              <w:rPr>
                <w:rFonts w:ascii="Times New Roman" w:hAnsi="Times New Roman" w:cs="Times New Roman"/>
                <w:sz w:val="20"/>
                <w:szCs w:val="20"/>
              </w:rPr>
            </w:pPr>
            <w:r w:rsidRPr="0042061B">
              <w:rPr>
                <w:rFonts w:ascii="Times New Roman" w:hAnsi="Times New Roman" w:cs="Times New Roman"/>
                <w:sz w:val="20"/>
                <w:szCs w:val="20"/>
              </w:rPr>
              <w:t>II.2. Área Encargada de la Evaluación</w:t>
            </w:r>
          </w:p>
        </w:tc>
        <w:tc>
          <w:tcPr>
            <w:tcW w:w="2229" w:type="dxa"/>
            <w:vAlign w:val="center"/>
          </w:tcPr>
          <w:p w14:paraId="01CA303D"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44A9525A"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La información se presenta con el formato requerido</w:t>
            </w:r>
          </w:p>
        </w:tc>
      </w:tr>
      <w:tr w:rsidR="00CB0CA9" w:rsidRPr="0042061B" w14:paraId="1647C730" w14:textId="77777777" w:rsidTr="00B13026">
        <w:trPr>
          <w:jc w:val="center"/>
        </w:trPr>
        <w:tc>
          <w:tcPr>
            <w:tcW w:w="1951" w:type="dxa"/>
            <w:vMerge/>
          </w:tcPr>
          <w:p w14:paraId="73936038" w14:textId="77777777" w:rsidR="00CB0CA9" w:rsidRPr="0042061B" w:rsidRDefault="00CB0CA9" w:rsidP="00B13026">
            <w:pPr>
              <w:jc w:val="both"/>
              <w:rPr>
                <w:rFonts w:ascii="Times New Roman" w:hAnsi="Times New Roman" w:cs="Times New Roman"/>
                <w:sz w:val="20"/>
                <w:szCs w:val="20"/>
              </w:rPr>
            </w:pPr>
          </w:p>
        </w:tc>
        <w:tc>
          <w:tcPr>
            <w:tcW w:w="2563" w:type="dxa"/>
          </w:tcPr>
          <w:p w14:paraId="77DF3F13" w14:textId="77777777" w:rsidR="00CB0CA9" w:rsidRPr="0042061B" w:rsidRDefault="00CB0CA9" w:rsidP="00B13026">
            <w:pPr>
              <w:rPr>
                <w:rFonts w:ascii="Times New Roman" w:hAnsi="Times New Roman" w:cs="Times New Roman"/>
                <w:sz w:val="20"/>
                <w:szCs w:val="20"/>
              </w:rPr>
            </w:pPr>
            <w:r w:rsidRPr="0042061B">
              <w:rPr>
                <w:rFonts w:ascii="Times New Roman" w:hAnsi="Times New Roman" w:cs="Times New Roman"/>
                <w:sz w:val="20"/>
                <w:szCs w:val="20"/>
              </w:rPr>
              <w:t>II.3. Metodología de la Evaluación</w:t>
            </w:r>
          </w:p>
        </w:tc>
        <w:tc>
          <w:tcPr>
            <w:tcW w:w="2229" w:type="dxa"/>
            <w:vAlign w:val="center"/>
          </w:tcPr>
          <w:p w14:paraId="4A83AA1F"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3445" w:type="dxa"/>
          </w:tcPr>
          <w:p w14:paraId="38224898"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No se incorporan todos los puntos requeridos</w:t>
            </w:r>
          </w:p>
        </w:tc>
      </w:tr>
      <w:tr w:rsidR="00CB0CA9" w:rsidRPr="0042061B" w14:paraId="1AAD9362" w14:textId="77777777" w:rsidTr="00B13026">
        <w:trPr>
          <w:jc w:val="center"/>
        </w:trPr>
        <w:tc>
          <w:tcPr>
            <w:tcW w:w="1951" w:type="dxa"/>
            <w:vMerge/>
          </w:tcPr>
          <w:p w14:paraId="5AB1395A" w14:textId="77777777" w:rsidR="00CB0CA9" w:rsidRPr="0042061B" w:rsidRDefault="00CB0CA9" w:rsidP="00B13026">
            <w:pPr>
              <w:jc w:val="both"/>
              <w:rPr>
                <w:rFonts w:ascii="Times New Roman" w:hAnsi="Times New Roman" w:cs="Times New Roman"/>
                <w:sz w:val="20"/>
                <w:szCs w:val="20"/>
              </w:rPr>
            </w:pPr>
          </w:p>
        </w:tc>
        <w:tc>
          <w:tcPr>
            <w:tcW w:w="2563" w:type="dxa"/>
          </w:tcPr>
          <w:p w14:paraId="5BF22562"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II.4. Fuentes de Información</w:t>
            </w:r>
          </w:p>
        </w:tc>
        <w:tc>
          <w:tcPr>
            <w:tcW w:w="2229" w:type="dxa"/>
            <w:vAlign w:val="center"/>
          </w:tcPr>
          <w:p w14:paraId="73910BD2"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1E7F74B9"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Incluye la lista de todas las fuentes de información utilizadas</w:t>
            </w:r>
          </w:p>
        </w:tc>
      </w:tr>
      <w:tr w:rsidR="00CB0CA9" w:rsidRPr="0042061B" w14:paraId="7A9ED3A5" w14:textId="77777777" w:rsidTr="00B13026">
        <w:trPr>
          <w:jc w:val="center"/>
        </w:trPr>
        <w:tc>
          <w:tcPr>
            <w:tcW w:w="1951" w:type="dxa"/>
            <w:vMerge w:val="restart"/>
          </w:tcPr>
          <w:p w14:paraId="0FFBD698"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III. Evaluación del Diseño del Programa</w:t>
            </w:r>
          </w:p>
        </w:tc>
        <w:tc>
          <w:tcPr>
            <w:tcW w:w="2563" w:type="dxa"/>
          </w:tcPr>
          <w:p w14:paraId="4B643D57"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III.1.Consistencia Normativa y Alineación con la Política Social</w:t>
            </w:r>
          </w:p>
        </w:tc>
        <w:tc>
          <w:tcPr>
            <w:tcW w:w="2229" w:type="dxa"/>
            <w:vAlign w:val="center"/>
          </w:tcPr>
          <w:p w14:paraId="5F920E51"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3445" w:type="dxa"/>
          </w:tcPr>
          <w:p w14:paraId="013C1FDB"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La información está completa, pero no toda se presenta con el formato requerido</w:t>
            </w:r>
          </w:p>
        </w:tc>
      </w:tr>
      <w:tr w:rsidR="00CB0CA9" w:rsidRPr="0042061B" w14:paraId="117ED344" w14:textId="77777777" w:rsidTr="00B13026">
        <w:trPr>
          <w:jc w:val="center"/>
        </w:trPr>
        <w:tc>
          <w:tcPr>
            <w:tcW w:w="1951" w:type="dxa"/>
            <w:vMerge/>
          </w:tcPr>
          <w:p w14:paraId="3A2A5EE6" w14:textId="77777777" w:rsidR="00CB0CA9" w:rsidRPr="0042061B" w:rsidRDefault="00CB0CA9" w:rsidP="00B13026">
            <w:pPr>
              <w:jc w:val="both"/>
              <w:rPr>
                <w:rFonts w:ascii="Times New Roman" w:hAnsi="Times New Roman" w:cs="Times New Roman"/>
                <w:sz w:val="20"/>
                <w:szCs w:val="20"/>
              </w:rPr>
            </w:pPr>
          </w:p>
        </w:tc>
        <w:tc>
          <w:tcPr>
            <w:tcW w:w="2563" w:type="dxa"/>
          </w:tcPr>
          <w:p w14:paraId="0687699C"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III.2. Árbol del Problema</w:t>
            </w:r>
          </w:p>
        </w:tc>
        <w:tc>
          <w:tcPr>
            <w:tcW w:w="2229" w:type="dxa"/>
            <w:vAlign w:val="center"/>
          </w:tcPr>
          <w:p w14:paraId="13EB472A"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4415C04B"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El árbol de problemas incluyó todos los elementos requeridos</w:t>
            </w:r>
          </w:p>
        </w:tc>
      </w:tr>
      <w:tr w:rsidR="00CB0CA9" w:rsidRPr="0042061B" w14:paraId="1051E826" w14:textId="77777777" w:rsidTr="00B13026">
        <w:trPr>
          <w:jc w:val="center"/>
        </w:trPr>
        <w:tc>
          <w:tcPr>
            <w:tcW w:w="1951" w:type="dxa"/>
            <w:vMerge/>
          </w:tcPr>
          <w:p w14:paraId="497B9F42" w14:textId="77777777" w:rsidR="00CB0CA9" w:rsidRPr="0042061B" w:rsidRDefault="00CB0CA9" w:rsidP="00B13026">
            <w:pPr>
              <w:jc w:val="both"/>
              <w:rPr>
                <w:rFonts w:ascii="Times New Roman" w:hAnsi="Times New Roman" w:cs="Times New Roman"/>
                <w:sz w:val="20"/>
                <w:szCs w:val="20"/>
              </w:rPr>
            </w:pPr>
          </w:p>
        </w:tc>
        <w:tc>
          <w:tcPr>
            <w:tcW w:w="2563" w:type="dxa"/>
          </w:tcPr>
          <w:p w14:paraId="269992BA"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III.3. Árbol de Objetivos y de Acciones</w:t>
            </w:r>
          </w:p>
        </w:tc>
        <w:tc>
          <w:tcPr>
            <w:tcW w:w="2229" w:type="dxa"/>
            <w:vAlign w:val="center"/>
          </w:tcPr>
          <w:p w14:paraId="6C9EA4B0"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1D20D9D8"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El árbol de objetivos y acciones incluyó todos los elementos requeridos</w:t>
            </w:r>
          </w:p>
        </w:tc>
      </w:tr>
      <w:tr w:rsidR="00CB0CA9" w:rsidRPr="0042061B" w14:paraId="0FA8A98D" w14:textId="77777777" w:rsidTr="00B13026">
        <w:trPr>
          <w:jc w:val="center"/>
        </w:trPr>
        <w:tc>
          <w:tcPr>
            <w:tcW w:w="1951" w:type="dxa"/>
            <w:vMerge/>
          </w:tcPr>
          <w:p w14:paraId="3143A185" w14:textId="77777777" w:rsidR="00CB0CA9" w:rsidRPr="0042061B" w:rsidRDefault="00CB0CA9" w:rsidP="00B13026">
            <w:pPr>
              <w:jc w:val="both"/>
              <w:rPr>
                <w:rFonts w:ascii="Times New Roman" w:hAnsi="Times New Roman" w:cs="Times New Roman"/>
                <w:sz w:val="20"/>
                <w:szCs w:val="20"/>
              </w:rPr>
            </w:pPr>
          </w:p>
        </w:tc>
        <w:tc>
          <w:tcPr>
            <w:tcW w:w="2563" w:type="dxa"/>
          </w:tcPr>
          <w:p w14:paraId="0A982923"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III.4. Resumen Narrativo</w:t>
            </w:r>
          </w:p>
        </w:tc>
        <w:tc>
          <w:tcPr>
            <w:tcW w:w="2229" w:type="dxa"/>
            <w:vAlign w:val="center"/>
          </w:tcPr>
          <w:p w14:paraId="0A6ED193"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586AAE2C"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El resumen narrativo estuvo completo</w:t>
            </w:r>
          </w:p>
        </w:tc>
      </w:tr>
      <w:tr w:rsidR="00CB0CA9" w:rsidRPr="0042061B" w14:paraId="5D584A31" w14:textId="77777777" w:rsidTr="00B13026">
        <w:trPr>
          <w:jc w:val="center"/>
        </w:trPr>
        <w:tc>
          <w:tcPr>
            <w:tcW w:w="1951" w:type="dxa"/>
            <w:vMerge/>
          </w:tcPr>
          <w:p w14:paraId="547D3859" w14:textId="77777777" w:rsidR="00CB0CA9" w:rsidRPr="0042061B" w:rsidRDefault="00CB0CA9" w:rsidP="00B13026">
            <w:pPr>
              <w:jc w:val="both"/>
              <w:rPr>
                <w:rFonts w:ascii="Times New Roman" w:hAnsi="Times New Roman" w:cs="Times New Roman"/>
                <w:sz w:val="20"/>
                <w:szCs w:val="20"/>
              </w:rPr>
            </w:pPr>
          </w:p>
        </w:tc>
        <w:tc>
          <w:tcPr>
            <w:tcW w:w="2563" w:type="dxa"/>
          </w:tcPr>
          <w:p w14:paraId="62E79C06"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III.5. Matriz de Indicadores</w:t>
            </w:r>
          </w:p>
        </w:tc>
        <w:tc>
          <w:tcPr>
            <w:tcW w:w="2229" w:type="dxa"/>
            <w:vAlign w:val="center"/>
          </w:tcPr>
          <w:p w14:paraId="6A598F62"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08DE9073"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La Matriz de indicadores incluye los 11 componentes requeridos</w:t>
            </w:r>
          </w:p>
        </w:tc>
      </w:tr>
      <w:tr w:rsidR="00CB0CA9" w:rsidRPr="0042061B" w14:paraId="60026885" w14:textId="77777777" w:rsidTr="00B13026">
        <w:trPr>
          <w:jc w:val="center"/>
        </w:trPr>
        <w:tc>
          <w:tcPr>
            <w:tcW w:w="1951" w:type="dxa"/>
            <w:vMerge/>
          </w:tcPr>
          <w:p w14:paraId="1F231F68" w14:textId="77777777" w:rsidR="00CB0CA9" w:rsidRPr="0042061B" w:rsidRDefault="00CB0CA9" w:rsidP="00B13026">
            <w:pPr>
              <w:jc w:val="both"/>
              <w:rPr>
                <w:rFonts w:ascii="Times New Roman" w:hAnsi="Times New Roman" w:cs="Times New Roman"/>
                <w:sz w:val="20"/>
                <w:szCs w:val="20"/>
              </w:rPr>
            </w:pPr>
          </w:p>
        </w:tc>
        <w:tc>
          <w:tcPr>
            <w:tcW w:w="2563" w:type="dxa"/>
          </w:tcPr>
          <w:p w14:paraId="217897F3"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III.6. Consistencia Interna del Programa Social (Lógica Vertical)</w:t>
            </w:r>
          </w:p>
        </w:tc>
        <w:tc>
          <w:tcPr>
            <w:tcW w:w="2229" w:type="dxa"/>
            <w:vAlign w:val="center"/>
          </w:tcPr>
          <w:p w14:paraId="2A69FD7A"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3F2DEDA3"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Todos los elementos fueron incorporados</w:t>
            </w:r>
          </w:p>
        </w:tc>
      </w:tr>
      <w:tr w:rsidR="00CB0CA9" w:rsidRPr="0042061B" w14:paraId="4AC0B265" w14:textId="77777777" w:rsidTr="00B13026">
        <w:trPr>
          <w:jc w:val="center"/>
        </w:trPr>
        <w:tc>
          <w:tcPr>
            <w:tcW w:w="1951" w:type="dxa"/>
            <w:vMerge/>
          </w:tcPr>
          <w:p w14:paraId="57709C25" w14:textId="77777777" w:rsidR="00CB0CA9" w:rsidRPr="0042061B" w:rsidRDefault="00CB0CA9" w:rsidP="00B13026">
            <w:pPr>
              <w:jc w:val="both"/>
              <w:rPr>
                <w:rFonts w:ascii="Times New Roman" w:hAnsi="Times New Roman" w:cs="Times New Roman"/>
                <w:sz w:val="20"/>
                <w:szCs w:val="20"/>
              </w:rPr>
            </w:pPr>
          </w:p>
        </w:tc>
        <w:tc>
          <w:tcPr>
            <w:tcW w:w="2563" w:type="dxa"/>
          </w:tcPr>
          <w:p w14:paraId="16230B84"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III.7. Análisis de Involucrados del Programa</w:t>
            </w:r>
          </w:p>
        </w:tc>
        <w:tc>
          <w:tcPr>
            <w:tcW w:w="2229" w:type="dxa"/>
            <w:vAlign w:val="center"/>
          </w:tcPr>
          <w:p w14:paraId="597D72C9"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3CA96CD3" w14:textId="77777777" w:rsidR="00CB0CA9" w:rsidRPr="0042061B" w:rsidRDefault="00CB0CA9" w:rsidP="00005A47">
            <w:pPr>
              <w:jc w:val="both"/>
              <w:rPr>
                <w:rFonts w:ascii="Times New Roman" w:hAnsi="Times New Roman" w:cs="Times New Roman"/>
                <w:sz w:val="20"/>
                <w:szCs w:val="20"/>
              </w:rPr>
            </w:pPr>
            <w:r w:rsidRPr="0042061B">
              <w:rPr>
                <w:rFonts w:ascii="Times New Roman" w:hAnsi="Times New Roman" w:cs="Times New Roman"/>
                <w:sz w:val="20"/>
                <w:szCs w:val="20"/>
              </w:rPr>
              <w:t>El Análisis de Involucrados en el Programa cumple con todos los componentes</w:t>
            </w:r>
          </w:p>
        </w:tc>
      </w:tr>
      <w:tr w:rsidR="00CB0CA9" w:rsidRPr="0042061B" w14:paraId="56C44446" w14:textId="77777777" w:rsidTr="00B13026">
        <w:trPr>
          <w:jc w:val="center"/>
        </w:trPr>
        <w:tc>
          <w:tcPr>
            <w:tcW w:w="1951" w:type="dxa"/>
            <w:vMerge/>
          </w:tcPr>
          <w:p w14:paraId="5D889B11" w14:textId="77777777" w:rsidR="00CB0CA9" w:rsidRPr="0042061B" w:rsidRDefault="00CB0CA9" w:rsidP="00B13026">
            <w:pPr>
              <w:jc w:val="both"/>
              <w:rPr>
                <w:rFonts w:ascii="Times New Roman" w:hAnsi="Times New Roman" w:cs="Times New Roman"/>
                <w:sz w:val="20"/>
                <w:szCs w:val="20"/>
              </w:rPr>
            </w:pPr>
          </w:p>
        </w:tc>
        <w:tc>
          <w:tcPr>
            <w:tcW w:w="2563" w:type="dxa"/>
          </w:tcPr>
          <w:p w14:paraId="5CB1B4DD"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III.8. Complementariedad o Coincidencia con otros Programas</w:t>
            </w:r>
          </w:p>
        </w:tc>
        <w:tc>
          <w:tcPr>
            <w:tcW w:w="2229" w:type="dxa"/>
            <w:vAlign w:val="center"/>
          </w:tcPr>
          <w:p w14:paraId="28746C63"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156ECD3C" w14:textId="77777777" w:rsidR="00CB0CA9" w:rsidRPr="0042061B" w:rsidRDefault="00CB0CA9" w:rsidP="00005A47">
            <w:pPr>
              <w:jc w:val="both"/>
              <w:rPr>
                <w:rFonts w:ascii="Times New Roman" w:hAnsi="Times New Roman" w:cs="Times New Roman"/>
                <w:sz w:val="20"/>
                <w:szCs w:val="20"/>
              </w:rPr>
            </w:pPr>
            <w:r w:rsidRPr="0042061B">
              <w:rPr>
                <w:rFonts w:ascii="Times New Roman" w:hAnsi="Times New Roman" w:cs="Times New Roman"/>
                <w:sz w:val="20"/>
                <w:szCs w:val="20"/>
              </w:rPr>
              <w:t>Menciona que no tiene complementariedad con otros programas</w:t>
            </w:r>
          </w:p>
        </w:tc>
      </w:tr>
      <w:tr w:rsidR="00CB0CA9" w:rsidRPr="0042061B" w14:paraId="64333058" w14:textId="77777777" w:rsidTr="00B13026">
        <w:trPr>
          <w:jc w:val="center"/>
        </w:trPr>
        <w:tc>
          <w:tcPr>
            <w:tcW w:w="1951" w:type="dxa"/>
            <w:vMerge/>
          </w:tcPr>
          <w:p w14:paraId="427C043A" w14:textId="77777777" w:rsidR="00CB0CA9" w:rsidRPr="0042061B" w:rsidRDefault="00CB0CA9" w:rsidP="00B13026">
            <w:pPr>
              <w:jc w:val="both"/>
              <w:rPr>
                <w:rFonts w:ascii="Times New Roman" w:hAnsi="Times New Roman" w:cs="Times New Roman"/>
                <w:sz w:val="20"/>
                <w:szCs w:val="20"/>
              </w:rPr>
            </w:pPr>
          </w:p>
        </w:tc>
        <w:tc>
          <w:tcPr>
            <w:tcW w:w="2563" w:type="dxa"/>
          </w:tcPr>
          <w:p w14:paraId="2ABAF3E6"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III.9. Objetivos de Corto, Mediano y Largo Plazo</w:t>
            </w:r>
          </w:p>
        </w:tc>
        <w:tc>
          <w:tcPr>
            <w:tcW w:w="2229" w:type="dxa"/>
            <w:vAlign w:val="center"/>
          </w:tcPr>
          <w:p w14:paraId="612B7553"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5B40E8E3"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Este apartado cumple con todos los componentes</w:t>
            </w:r>
          </w:p>
        </w:tc>
      </w:tr>
      <w:tr w:rsidR="00CB0CA9" w:rsidRPr="0042061B" w14:paraId="6D62B8AD" w14:textId="77777777" w:rsidTr="00B13026">
        <w:trPr>
          <w:jc w:val="center"/>
        </w:trPr>
        <w:tc>
          <w:tcPr>
            <w:tcW w:w="1951" w:type="dxa"/>
            <w:vMerge w:val="restart"/>
          </w:tcPr>
          <w:p w14:paraId="1AD27EAE"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IV. Evaluación de Cobertura y Operación</w:t>
            </w:r>
          </w:p>
        </w:tc>
        <w:tc>
          <w:tcPr>
            <w:tcW w:w="2563" w:type="dxa"/>
          </w:tcPr>
          <w:p w14:paraId="1852A378"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V.1. Cobertura del Programa Social</w:t>
            </w:r>
          </w:p>
        </w:tc>
        <w:tc>
          <w:tcPr>
            <w:tcW w:w="2229" w:type="dxa"/>
            <w:vAlign w:val="center"/>
          </w:tcPr>
          <w:p w14:paraId="3555E64C"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3B70B1D3"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Este apartado cumple con todos los componentes</w:t>
            </w:r>
          </w:p>
        </w:tc>
      </w:tr>
      <w:tr w:rsidR="00CB0CA9" w:rsidRPr="0042061B" w14:paraId="79BD5BBE" w14:textId="77777777" w:rsidTr="00B13026">
        <w:trPr>
          <w:jc w:val="center"/>
        </w:trPr>
        <w:tc>
          <w:tcPr>
            <w:tcW w:w="1951" w:type="dxa"/>
            <w:vMerge/>
          </w:tcPr>
          <w:p w14:paraId="7F53BA8E" w14:textId="77777777" w:rsidR="00CB0CA9" w:rsidRPr="0042061B" w:rsidRDefault="00CB0CA9" w:rsidP="00B13026">
            <w:pPr>
              <w:jc w:val="both"/>
              <w:rPr>
                <w:rFonts w:ascii="Times New Roman" w:hAnsi="Times New Roman" w:cs="Times New Roman"/>
                <w:sz w:val="20"/>
                <w:szCs w:val="20"/>
              </w:rPr>
            </w:pPr>
          </w:p>
        </w:tc>
        <w:tc>
          <w:tcPr>
            <w:tcW w:w="2563" w:type="dxa"/>
          </w:tcPr>
          <w:p w14:paraId="4A28E793"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 xml:space="preserve">IV.2. Congruencia de la Operación del Programa con </w:t>
            </w:r>
            <w:r w:rsidRPr="0042061B">
              <w:rPr>
                <w:rFonts w:ascii="Times New Roman" w:hAnsi="Times New Roman" w:cs="Times New Roman"/>
                <w:sz w:val="20"/>
                <w:szCs w:val="20"/>
              </w:rPr>
              <w:lastRenderedPageBreak/>
              <w:t>su Diseño</w:t>
            </w:r>
          </w:p>
        </w:tc>
        <w:tc>
          <w:tcPr>
            <w:tcW w:w="2229" w:type="dxa"/>
            <w:vAlign w:val="center"/>
          </w:tcPr>
          <w:p w14:paraId="1E48D456"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lastRenderedPageBreak/>
              <w:t>Satisfactorio</w:t>
            </w:r>
          </w:p>
        </w:tc>
        <w:tc>
          <w:tcPr>
            <w:tcW w:w="3445" w:type="dxa"/>
          </w:tcPr>
          <w:p w14:paraId="6B06AA3A"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Este apartado cumple con todos los componentes</w:t>
            </w:r>
          </w:p>
        </w:tc>
      </w:tr>
      <w:tr w:rsidR="00CB0CA9" w:rsidRPr="0042061B" w14:paraId="7CC095A5" w14:textId="77777777" w:rsidTr="00B13026">
        <w:trPr>
          <w:jc w:val="center"/>
        </w:trPr>
        <w:tc>
          <w:tcPr>
            <w:tcW w:w="1951" w:type="dxa"/>
            <w:vMerge/>
          </w:tcPr>
          <w:p w14:paraId="70757EC8" w14:textId="77777777" w:rsidR="00CB0CA9" w:rsidRPr="0042061B" w:rsidRDefault="00CB0CA9" w:rsidP="00B13026">
            <w:pPr>
              <w:jc w:val="both"/>
              <w:rPr>
                <w:rFonts w:ascii="Times New Roman" w:hAnsi="Times New Roman" w:cs="Times New Roman"/>
                <w:sz w:val="20"/>
                <w:szCs w:val="20"/>
              </w:rPr>
            </w:pPr>
          </w:p>
        </w:tc>
        <w:tc>
          <w:tcPr>
            <w:tcW w:w="2563" w:type="dxa"/>
          </w:tcPr>
          <w:p w14:paraId="668DBB1C"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IV.3. Valoración de los Procesos del Programa Social</w:t>
            </w:r>
          </w:p>
        </w:tc>
        <w:tc>
          <w:tcPr>
            <w:tcW w:w="2229" w:type="dxa"/>
            <w:vAlign w:val="center"/>
          </w:tcPr>
          <w:p w14:paraId="66501622"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3445" w:type="dxa"/>
          </w:tcPr>
          <w:p w14:paraId="296E04F3"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Faltó realizar la valoración general</w:t>
            </w:r>
          </w:p>
        </w:tc>
      </w:tr>
      <w:tr w:rsidR="00CB0CA9" w:rsidRPr="0042061B" w14:paraId="17AB5085" w14:textId="77777777" w:rsidTr="00B13026">
        <w:trPr>
          <w:jc w:val="center"/>
        </w:trPr>
        <w:tc>
          <w:tcPr>
            <w:tcW w:w="1951" w:type="dxa"/>
            <w:vMerge w:val="restart"/>
          </w:tcPr>
          <w:p w14:paraId="0339E410" w14:textId="77777777" w:rsidR="00CB0CA9" w:rsidRPr="0042061B" w:rsidRDefault="00CB0CA9" w:rsidP="00B13026">
            <w:pPr>
              <w:jc w:val="both"/>
              <w:rPr>
                <w:rFonts w:ascii="Times New Roman" w:hAnsi="Times New Roman" w:cs="Times New Roman"/>
                <w:sz w:val="20"/>
                <w:szCs w:val="20"/>
              </w:rPr>
            </w:pPr>
          </w:p>
        </w:tc>
        <w:tc>
          <w:tcPr>
            <w:tcW w:w="2563" w:type="dxa"/>
          </w:tcPr>
          <w:p w14:paraId="5EEEFCDF"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IV.4. Seguimiento del Padrón de Beneficiarios o Derechohabientes</w:t>
            </w:r>
          </w:p>
        </w:tc>
        <w:tc>
          <w:tcPr>
            <w:tcW w:w="2229" w:type="dxa"/>
            <w:vAlign w:val="center"/>
          </w:tcPr>
          <w:p w14:paraId="1167E6A9"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3445" w:type="dxa"/>
          </w:tcPr>
          <w:p w14:paraId="5A089E3C"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Faltó explicar si el seguimiento del padrón de beneficiarios ha permitido contar con información oportuna</w:t>
            </w:r>
          </w:p>
        </w:tc>
      </w:tr>
      <w:tr w:rsidR="00CB0CA9" w:rsidRPr="0042061B" w14:paraId="149B9555" w14:textId="77777777" w:rsidTr="00B13026">
        <w:trPr>
          <w:jc w:val="center"/>
        </w:trPr>
        <w:tc>
          <w:tcPr>
            <w:tcW w:w="1951" w:type="dxa"/>
            <w:vMerge/>
          </w:tcPr>
          <w:p w14:paraId="223CC74C" w14:textId="77777777" w:rsidR="00CB0CA9" w:rsidRPr="0042061B" w:rsidRDefault="00CB0CA9" w:rsidP="00B13026">
            <w:pPr>
              <w:jc w:val="both"/>
              <w:rPr>
                <w:rFonts w:ascii="Times New Roman" w:hAnsi="Times New Roman" w:cs="Times New Roman"/>
                <w:sz w:val="20"/>
                <w:szCs w:val="20"/>
              </w:rPr>
            </w:pPr>
          </w:p>
        </w:tc>
        <w:tc>
          <w:tcPr>
            <w:tcW w:w="2563" w:type="dxa"/>
          </w:tcPr>
          <w:p w14:paraId="10B6854E"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IV.5. Mecanismos de Seguimiento de Indicadores</w:t>
            </w:r>
          </w:p>
        </w:tc>
        <w:tc>
          <w:tcPr>
            <w:tcW w:w="2229" w:type="dxa"/>
            <w:vAlign w:val="center"/>
          </w:tcPr>
          <w:p w14:paraId="4524BAE2"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No se incluyó</w:t>
            </w:r>
          </w:p>
        </w:tc>
        <w:tc>
          <w:tcPr>
            <w:tcW w:w="3445" w:type="dxa"/>
          </w:tcPr>
          <w:p w14:paraId="2D2236C3"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No cuenta con un área encargada de esta tarea</w:t>
            </w:r>
          </w:p>
        </w:tc>
      </w:tr>
      <w:tr w:rsidR="00CB0CA9" w:rsidRPr="0042061B" w14:paraId="51B7C92F" w14:textId="77777777" w:rsidTr="00B13026">
        <w:trPr>
          <w:jc w:val="center"/>
        </w:trPr>
        <w:tc>
          <w:tcPr>
            <w:tcW w:w="1951" w:type="dxa"/>
            <w:vMerge/>
          </w:tcPr>
          <w:p w14:paraId="2FBCA417" w14:textId="77777777" w:rsidR="00CB0CA9" w:rsidRPr="0042061B" w:rsidRDefault="00CB0CA9" w:rsidP="00B13026">
            <w:pPr>
              <w:jc w:val="both"/>
              <w:rPr>
                <w:rFonts w:ascii="Times New Roman" w:hAnsi="Times New Roman" w:cs="Times New Roman"/>
                <w:sz w:val="20"/>
                <w:szCs w:val="20"/>
              </w:rPr>
            </w:pPr>
          </w:p>
        </w:tc>
        <w:tc>
          <w:tcPr>
            <w:tcW w:w="2563" w:type="dxa"/>
          </w:tcPr>
          <w:p w14:paraId="72EFC165"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IV.6. Avances en Recomendaciones de la Evaluación Interna 2015</w:t>
            </w:r>
          </w:p>
        </w:tc>
        <w:tc>
          <w:tcPr>
            <w:tcW w:w="2229" w:type="dxa"/>
            <w:vAlign w:val="center"/>
          </w:tcPr>
          <w:p w14:paraId="72DB44FC"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60F27D24"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El cuadro requerido fue incluido con sus componentes</w:t>
            </w:r>
          </w:p>
        </w:tc>
      </w:tr>
      <w:tr w:rsidR="00CB0CA9" w:rsidRPr="0042061B" w14:paraId="41C90806" w14:textId="77777777" w:rsidTr="00B13026">
        <w:trPr>
          <w:jc w:val="center"/>
        </w:trPr>
        <w:tc>
          <w:tcPr>
            <w:tcW w:w="1951" w:type="dxa"/>
            <w:vMerge w:val="restart"/>
          </w:tcPr>
          <w:p w14:paraId="12ADFAA0"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V. Evaluación de Resultados y Satisfacción</w:t>
            </w:r>
          </w:p>
        </w:tc>
        <w:tc>
          <w:tcPr>
            <w:tcW w:w="2563" w:type="dxa"/>
          </w:tcPr>
          <w:p w14:paraId="37748AD7"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V.1. Principales Resultados del Programa</w:t>
            </w:r>
          </w:p>
        </w:tc>
        <w:tc>
          <w:tcPr>
            <w:tcW w:w="2229" w:type="dxa"/>
            <w:vAlign w:val="center"/>
          </w:tcPr>
          <w:p w14:paraId="0CFF3539"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3445" w:type="dxa"/>
          </w:tcPr>
          <w:p w14:paraId="35A97A63"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Se describe, brevemente, los principales resultados del programa</w:t>
            </w:r>
          </w:p>
        </w:tc>
      </w:tr>
      <w:tr w:rsidR="00CB0CA9" w:rsidRPr="0042061B" w14:paraId="62F1B0F4" w14:textId="77777777" w:rsidTr="00B13026">
        <w:trPr>
          <w:jc w:val="center"/>
        </w:trPr>
        <w:tc>
          <w:tcPr>
            <w:tcW w:w="1951" w:type="dxa"/>
            <w:vMerge/>
          </w:tcPr>
          <w:p w14:paraId="5845A2C6" w14:textId="77777777" w:rsidR="00CB0CA9" w:rsidRPr="0042061B" w:rsidRDefault="00CB0CA9" w:rsidP="00B13026">
            <w:pPr>
              <w:jc w:val="both"/>
              <w:rPr>
                <w:rFonts w:ascii="Times New Roman" w:hAnsi="Times New Roman" w:cs="Times New Roman"/>
                <w:sz w:val="20"/>
                <w:szCs w:val="20"/>
              </w:rPr>
            </w:pPr>
          </w:p>
        </w:tc>
        <w:tc>
          <w:tcPr>
            <w:tcW w:w="2563" w:type="dxa"/>
          </w:tcPr>
          <w:p w14:paraId="0282628C"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V.2. Percepción de las Personas Beneficiarias o Derechohabientes</w:t>
            </w:r>
          </w:p>
        </w:tc>
        <w:tc>
          <w:tcPr>
            <w:tcW w:w="2229" w:type="dxa"/>
            <w:vAlign w:val="center"/>
          </w:tcPr>
          <w:p w14:paraId="5F0B3574"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3445" w:type="dxa"/>
          </w:tcPr>
          <w:p w14:paraId="4C0E7D82"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Se incorporaron los resultados de diversas entrevistas</w:t>
            </w:r>
          </w:p>
        </w:tc>
      </w:tr>
      <w:tr w:rsidR="00CB0CA9" w:rsidRPr="0042061B" w14:paraId="5DF07DE5" w14:textId="77777777" w:rsidTr="00B13026">
        <w:trPr>
          <w:jc w:val="center"/>
        </w:trPr>
        <w:tc>
          <w:tcPr>
            <w:tcW w:w="1951" w:type="dxa"/>
            <w:vMerge/>
          </w:tcPr>
          <w:p w14:paraId="6D1E5A7A" w14:textId="77777777" w:rsidR="00CB0CA9" w:rsidRPr="0042061B" w:rsidRDefault="00CB0CA9" w:rsidP="00B13026">
            <w:pPr>
              <w:jc w:val="both"/>
              <w:rPr>
                <w:rFonts w:ascii="Times New Roman" w:hAnsi="Times New Roman" w:cs="Times New Roman"/>
                <w:sz w:val="20"/>
                <w:szCs w:val="20"/>
              </w:rPr>
            </w:pPr>
          </w:p>
        </w:tc>
        <w:tc>
          <w:tcPr>
            <w:tcW w:w="2563" w:type="dxa"/>
          </w:tcPr>
          <w:p w14:paraId="4081F25B"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V.3. FODA del Programa Social</w:t>
            </w:r>
          </w:p>
        </w:tc>
        <w:tc>
          <w:tcPr>
            <w:tcW w:w="2229" w:type="dxa"/>
            <w:vAlign w:val="center"/>
          </w:tcPr>
          <w:p w14:paraId="543B6699"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05DBD7BF"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Se incluyen todos los componentes de la matriz FODA</w:t>
            </w:r>
          </w:p>
        </w:tc>
      </w:tr>
      <w:tr w:rsidR="00CB0CA9" w:rsidRPr="0042061B" w14:paraId="22984E79" w14:textId="77777777" w:rsidTr="00B13026">
        <w:trPr>
          <w:jc w:val="center"/>
        </w:trPr>
        <w:tc>
          <w:tcPr>
            <w:tcW w:w="1951" w:type="dxa"/>
            <w:vMerge w:val="restart"/>
          </w:tcPr>
          <w:p w14:paraId="6E1AAD47"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VI. Conclusiones y Recomendaciones</w:t>
            </w:r>
          </w:p>
        </w:tc>
        <w:tc>
          <w:tcPr>
            <w:tcW w:w="2563" w:type="dxa"/>
          </w:tcPr>
          <w:p w14:paraId="10767D00"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VI.1. Conclusiones de la Evaluación Interna</w:t>
            </w:r>
          </w:p>
        </w:tc>
        <w:tc>
          <w:tcPr>
            <w:tcW w:w="2229" w:type="dxa"/>
            <w:vAlign w:val="center"/>
          </w:tcPr>
          <w:p w14:paraId="2CA61463"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7A68D3F5"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Incluyen una breve descripción de las conclusiones</w:t>
            </w:r>
          </w:p>
        </w:tc>
      </w:tr>
      <w:tr w:rsidR="00CB0CA9" w:rsidRPr="0042061B" w14:paraId="695E0D16" w14:textId="77777777" w:rsidTr="00B13026">
        <w:trPr>
          <w:jc w:val="center"/>
        </w:trPr>
        <w:tc>
          <w:tcPr>
            <w:tcW w:w="1951" w:type="dxa"/>
            <w:vMerge/>
          </w:tcPr>
          <w:p w14:paraId="48074429" w14:textId="77777777" w:rsidR="00CB0CA9" w:rsidRPr="0042061B" w:rsidRDefault="00CB0CA9" w:rsidP="00B13026">
            <w:pPr>
              <w:jc w:val="center"/>
              <w:rPr>
                <w:rFonts w:ascii="Times New Roman" w:hAnsi="Times New Roman" w:cs="Times New Roman"/>
                <w:sz w:val="20"/>
                <w:szCs w:val="20"/>
              </w:rPr>
            </w:pPr>
          </w:p>
        </w:tc>
        <w:tc>
          <w:tcPr>
            <w:tcW w:w="2563" w:type="dxa"/>
          </w:tcPr>
          <w:p w14:paraId="59CEA851"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VI.2. Estrategias de Mejora</w:t>
            </w:r>
          </w:p>
        </w:tc>
        <w:tc>
          <w:tcPr>
            <w:tcW w:w="2229" w:type="dxa"/>
            <w:vAlign w:val="center"/>
          </w:tcPr>
          <w:p w14:paraId="681C19F1"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191C2FAF"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La información se presenta con el formato y datos requeridos</w:t>
            </w:r>
          </w:p>
        </w:tc>
      </w:tr>
      <w:tr w:rsidR="00CB0CA9" w:rsidRPr="0042061B" w14:paraId="7CC306C2" w14:textId="77777777" w:rsidTr="00B13026">
        <w:trPr>
          <w:jc w:val="center"/>
        </w:trPr>
        <w:tc>
          <w:tcPr>
            <w:tcW w:w="1951" w:type="dxa"/>
            <w:vMerge/>
          </w:tcPr>
          <w:p w14:paraId="5828EDE4" w14:textId="77777777" w:rsidR="00CB0CA9" w:rsidRPr="0042061B" w:rsidRDefault="00CB0CA9" w:rsidP="00B13026">
            <w:pPr>
              <w:jc w:val="both"/>
              <w:rPr>
                <w:rFonts w:ascii="Times New Roman" w:hAnsi="Times New Roman" w:cs="Times New Roman"/>
                <w:sz w:val="20"/>
                <w:szCs w:val="20"/>
              </w:rPr>
            </w:pPr>
          </w:p>
        </w:tc>
        <w:tc>
          <w:tcPr>
            <w:tcW w:w="2563" w:type="dxa"/>
          </w:tcPr>
          <w:p w14:paraId="353B290F"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VI.3. Cronograma de Instrumentación</w:t>
            </w:r>
          </w:p>
        </w:tc>
        <w:tc>
          <w:tcPr>
            <w:tcW w:w="2229" w:type="dxa"/>
            <w:vAlign w:val="center"/>
          </w:tcPr>
          <w:p w14:paraId="39A2E723"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3989F684"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La información se presenta con el formato y datos requeridos</w:t>
            </w:r>
          </w:p>
        </w:tc>
      </w:tr>
      <w:tr w:rsidR="00CB0CA9" w:rsidRPr="0042061B" w14:paraId="2E0677A3" w14:textId="77777777" w:rsidTr="00B13026">
        <w:trPr>
          <w:jc w:val="center"/>
        </w:trPr>
        <w:tc>
          <w:tcPr>
            <w:tcW w:w="4514" w:type="dxa"/>
            <w:gridSpan w:val="2"/>
          </w:tcPr>
          <w:p w14:paraId="60E73464" w14:textId="77777777" w:rsidR="00CB0CA9" w:rsidRPr="0042061B" w:rsidRDefault="00CB0CA9" w:rsidP="00B13026">
            <w:pPr>
              <w:jc w:val="both"/>
              <w:rPr>
                <w:rFonts w:ascii="Times New Roman" w:hAnsi="Times New Roman" w:cs="Times New Roman"/>
                <w:sz w:val="20"/>
                <w:szCs w:val="20"/>
              </w:rPr>
            </w:pPr>
            <w:r w:rsidRPr="0042061B">
              <w:rPr>
                <w:rFonts w:ascii="Times New Roman" w:hAnsi="Times New Roman" w:cs="Times New Roman"/>
                <w:sz w:val="20"/>
                <w:szCs w:val="20"/>
              </w:rPr>
              <w:t>VII. Referencias Documentales</w:t>
            </w:r>
          </w:p>
        </w:tc>
        <w:tc>
          <w:tcPr>
            <w:tcW w:w="2229" w:type="dxa"/>
            <w:vAlign w:val="center"/>
          </w:tcPr>
          <w:p w14:paraId="20D1BA2B" w14:textId="77777777" w:rsidR="00CB0CA9" w:rsidRPr="0042061B" w:rsidRDefault="00CB0CA9" w:rsidP="00B13026">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445" w:type="dxa"/>
          </w:tcPr>
          <w:p w14:paraId="28DFD54B" w14:textId="77777777" w:rsidR="00CB0CA9" w:rsidRPr="0042061B" w:rsidRDefault="00CB0CA9" w:rsidP="00B13026">
            <w:pPr>
              <w:rPr>
                <w:rFonts w:ascii="Times New Roman" w:hAnsi="Times New Roman" w:cs="Times New Roman"/>
                <w:sz w:val="20"/>
                <w:szCs w:val="20"/>
              </w:rPr>
            </w:pPr>
            <w:r w:rsidRPr="0042061B">
              <w:rPr>
                <w:rFonts w:ascii="Times New Roman" w:hAnsi="Times New Roman" w:cs="Times New Roman"/>
                <w:sz w:val="20"/>
                <w:szCs w:val="20"/>
              </w:rPr>
              <w:t>Las fuentes de información consultadas se presentan clasificadas</w:t>
            </w:r>
          </w:p>
        </w:tc>
      </w:tr>
    </w:tbl>
    <w:p w14:paraId="49287671" w14:textId="77777777" w:rsidR="00CB0CA9" w:rsidRDefault="00CB0CA9" w:rsidP="00CB0CA9">
      <w:pPr>
        <w:jc w:val="both"/>
        <w:rPr>
          <w:rFonts w:ascii="Times New Roman" w:hAnsi="Times New Roman" w:cs="Times New Roman"/>
          <w:sz w:val="20"/>
          <w:szCs w:val="20"/>
        </w:rPr>
      </w:pPr>
    </w:p>
    <w:p w14:paraId="305498CE" w14:textId="77777777" w:rsidR="007E54E3" w:rsidRPr="00044B48" w:rsidRDefault="007E54E3" w:rsidP="00044B48">
      <w:pPr>
        <w:rPr>
          <w:b/>
        </w:rPr>
      </w:pPr>
      <w:r w:rsidRPr="00044B48">
        <w:rPr>
          <w:b/>
        </w:rPr>
        <w:t>VII.2. Análisis de la Evaluación Interna 2017</w:t>
      </w:r>
    </w:p>
    <w:p w14:paraId="3876E2D0" w14:textId="77777777" w:rsidR="007E54E3" w:rsidRDefault="007E54E3" w:rsidP="007E54E3">
      <w:pPr>
        <w:pStyle w:val="Epgrafe"/>
        <w:jc w:val="center"/>
        <w:rPr>
          <w:rFonts w:ascii="Times New Roman" w:hAnsi="Times New Roman" w:cs="Times New Roman"/>
          <w:color w:val="auto"/>
          <w:sz w:val="20"/>
          <w:szCs w:val="20"/>
        </w:rPr>
      </w:pPr>
    </w:p>
    <w:p w14:paraId="43E82672" w14:textId="77777777" w:rsidR="00CB0CA9" w:rsidRPr="007E54E3" w:rsidRDefault="00CC0AC3" w:rsidP="007E54E3">
      <w:pPr>
        <w:pStyle w:val="Epgrafe"/>
        <w:jc w:val="center"/>
        <w:rPr>
          <w:rFonts w:ascii="Times New Roman" w:hAnsi="Times New Roman" w:cs="Times New Roman"/>
          <w:color w:val="auto"/>
          <w:sz w:val="20"/>
          <w:szCs w:val="20"/>
        </w:rPr>
      </w:pPr>
      <w:bookmarkStart w:id="129" w:name="_Toc518035631"/>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51</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CB0CA9" w:rsidRPr="007E54E3">
        <w:rPr>
          <w:rFonts w:ascii="Times New Roman" w:hAnsi="Times New Roman" w:cs="Times New Roman"/>
          <w:color w:val="auto"/>
          <w:sz w:val="20"/>
          <w:szCs w:val="20"/>
        </w:rPr>
        <w:t>Análisis de la Evaluación Interna 2017</w:t>
      </w:r>
      <w:bookmarkEnd w:id="129"/>
    </w:p>
    <w:tbl>
      <w:tblPr>
        <w:tblStyle w:val="Tablaconcuadrcula"/>
        <w:tblW w:w="0" w:type="auto"/>
        <w:tblLayout w:type="fixed"/>
        <w:tblLook w:val="04A0" w:firstRow="1" w:lastRow="0" w:firstColumn="1" w:lastColumn="0" w:noHBand="0" w:noVBand="1"/>
      </w:tblPr>
      <w:tblGrid>
        <w:gridCol w:w="4503"/>
        <w:gridCol w:w="2268"/>
        <w:gridCol w:w="3341"/>
      </w:tblGrid>
      <w:tr w:rsidR="00CB0CA9" w:rsidRPr="0042061B" w14:paraId="2CE777A0" w14:textId="77777777" w:rsidTr="00B13026">
        <w:trPr>
          <w:trHeight w:val="440"/>
        </w:trPr>
        <w:tc>
          <w:tcPr>
            <w:tcW w:w="4503" w:type="dxa"/>
            <w:vAlign w:val="center"/>
          </w:tcPr>
          <w:p w14:paraId="3C17B7EF" w14:textId="77777777" w:rsidR="00CB0CA9" w:rsidRPr="0042061B" w:rsidRDefault="00CB0CA9" w:rsidP="00D10B69">
            <w:pPr>
              <w:jc w:val="center"/>
              <w:rPr>
                <w:rFonts w:ascii="Times New Roman" w:hAnsi="Times New Roman" w:cs="Times New Roman"/>
                <w:b/>
                <w:sz w:val="20"/>
                <w:szCs w:val="20"/>
              </w:rPr>
            </w:pPr>
            <w:r w:rsidRPr="0042061B">
              <w:rPr>
                <w:rFonts w:ascii="Times New Roman" w:hAnsi="Times New Roman" w:cs="Times New Roman"/>
                <w:b/>
                <w:sz w:val="20"/>
                <w:szCs w:val="20"/>
              </w:rPr>
              <w:t>Apartados de la Evaluación Interna 2017</w:t>
            </w:r>
          </w:p>
        </w:tc>
        <w:tc>
          <w:tcPr>
            <w:tcW w:w="2268" w:type="dxa"/>
            <w:vAlign w:val="center"/>
          </w:tcPr>
          <w:p w14:paraId="74F82177" w14:textId="77777777" w:rsidR="00CB0CA9" w:rsidRPr="0042061B" w:rsidRDefault="00CB0CA9" w:rsidP="00D10B69">
            <w:pPr>
              <w:jc w:val="center"/>
              <w:rPr>
                <w:rFonts w:ascii="Times New Roman" w:hAnsi="Times New Roman" w:cs="Times New Roman"/>
                <w:b/>
                <w:sz w:val="20"/>
                <w:szCs w:val="20"/>
              </w:rPr>
            </w:pPr>
            <w:r w:rsidRPr="0042061B">
              <w:rPr>
                <w:rFonts w:ascii="Times New Roman" w:hAnsi="Times New Roman" w:cs="Times New Roman"/>
                <w:b/>
                <w:sz w:val="20"/>
                <w:szCs w:val="20"/>
              </w:rPr>
              <w:t>Nivel de Cumplimiento</w:t>
            </w:r>
          </w:p>
        </w:tc>
        <w:tc>
          <w:tcPr>
            <w:tcW w:w="3341" w:type="dxa"/>
            <w:vAlign w:val="center"/>
          </w:tcPr>
          <w:p w14:paraId="6E28C3AB" w14:textId="77777777" w:rsidR="00CB0CA9" w:rsidRPr="0042061B" w:rsidRDefault="00CB0CA9" w:rsidP="00D10B69">
            <w:pPr>
              <w:jc w:val="center"/>
              <w:rPr>
                <w:rFonts w:ascii="Times New Roman" w:hAnsi="Times New Roman" w:cs="Times New Roman"/>
                <w:b/>
                <w:sz w:val="20"/>
                <w:szCs w:val="20"/>
              </w:rPr>
            </w:pPr>
            <w:r w:rsidRPr="0042061B">
              <w:rPr>
                <w:rFonts w:ascii="Times New Roman" w:hAnsi="Times New Roman" w:cs="Times New Roman"/>
                <w:b/>
                <w:sz w:val="20"/>
                <w:szCs w:val="20"/>
              </w:rPr>
              <w:t>Justificación</w:t>
            </w:r>
          </w:p>
        </w:tc>
      </w:tr>
      <w:tr w:rsidR="00CB0CA9" w:rsidRPr="0042061B" w14:paraId="63FECC23" w14:textId="77777777" w:rsidTr="00B13026">
        <w:tc>
          <w:tcPr>
            <w:tcW w:w="4503" w:type="dxa"/>
            <w:vAlign w:val="center"/>
          </w:tcPr>
          <w:p w14:paraId="46E4FC62"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I. DESCRIPCIÓN DEL PROGRAMA SOCIAL</w:t>
            </w:r>
          </w:p>
        </w:tc>
        <w:tc>
          <w:tcPr>
            <w:tcW w:w="2268" w:type="dxa"/>
            <w:vAlign w:val="center"/>
          </w:tcPr>
          <w:p w14:paraId="59B30B79"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vAlign w:val="center"/>
          </w:tcPr>
          <w:p w14:paraId="44CC12EC"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La información se presenta con el formato y datos requeridos en las RO</w:t>
            </w:r>
          </w:p>
        </w:tc>
      </w:tr>
      <w:tr w:rsidR="00CB0CA9" w:rsidRPr="0042061B" w14:paraId="2DA91BD0" w14:textId="77777777" w:rsidTr="00B13026">
        <w:tc>
          <w:tcPr>
            <w:tcW w:w="4503" w:type="dxa"/>
            <w:vAlign w:val="center"/>
          </w:tcPr>
          <w:p w14:paraId="40EA43D7"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II. METODOLOGÍA DE LA EVALUACIÓN INTERNA 2017</w:t>
            </w:r>
          </w:p>
        </w:tc>
        <w:tc>
          <w:tcPr>
            <w:tcW w:w="2268" w:type="dxa"/>
            <w:vAlign w:val="center"/>
          </w:tcPr>
          <w:p w14:paraId="763962DF"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vAlign w:val="center"/>
          </w:tcPr>
          <w:p w14:paraId="12930810"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La información se presenta con el formato y datos requeridos</w:t>
            </w:r>
          </w:p>
        </w:tc>
      </w:tr>
      <w:tr w:rsidR="00CB0CA9" w:rsidRPr="0042061B" w14:paraId="4F7CF2BC" w14:textId="77777777" w:rsidTr="00B13026">
        <w:tc>
          <w:tcPr>
            <w:tcW w:w="4503" w:type="dxa"/>
            <w:vAlign w:val="center"/>
          </w:tcPr>
          <w:p w14:paraId="4B9CD7C6"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II.1. Área Encargada de la Evaluación Interna</w:t>
            </w:r>
          </w:p>
        </w:tc>
        <w:tc>
          <w:tcPr>
            <w:tcW w:w="2268" w:type="dxa"/>
            <w:vAlign w:val="center"/>
          </w:tcPr>
          <w:p w14:paraId="5B0E9F45"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 xml:space="preserve">Parcial </w:t>
            </w:r>
          </w:p>
        </w:tc>
        <w:tc>
          <w:tcPr>
            <w:tcW w:w="3341" w:type="dxa"/>
            <w:vAlign w:val="center"/>
          </w:tcPr>
          <w:p w14:paraId="5B00F9D3"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La evaluación la realiza el área misma que es operativa, porque no hay un área específica de planeación</w:t>
            </w:r>
          </w:p>
        </w:tc>
      </w:tr>
      <w:tr w:rsidR="00CB0CA9" w:rsidRPr="0042061B" w14:paraId="579AC865" w14:textId="77777777" w:rsidTr="00B13026">
        <w:tc>
          <w:tcPr>
            <w:tcW w:w="4503" w:type="dxa"/>
            <w:vAlign w:val="center"/>
          </w:tcPr>
          <w:p w14:paraId="07790365"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II.2. Metodología de la Evaluación</w:t>
            </w:r>
          </w:p>
        </w:tc>
        <w:tc>
          <w:tcPr>
            <w:tcW w:w="2268" w:type="dxa"/>
            <w:vAlign w:val="center"/>
          </w:tcPr>
          <w:p w14:paraId="4883FF26"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 xml:space="preserve">Parcial </w:t>
            </w:r>
          </w:p>
        </w:tc>
        <w:tc>
          <w:tcPr>
            <w:tcW w:w="3341" w:type="dxa"/>
            <w:vAlign w:val="center"/>
          </w:tcPr>
          <w:p w14:paraId="0AE03D42"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Se efectuó la evaluación conforme a los lineamientos, sin embargo, el levantamiento panel no fue ejecutado conforme al cronograma.</w:t>
            </w:r>
          </w:p>
        </w:tc>
      </w:tr>
      <w:tr w:rsidR="00CB0CA9" w:rsidRPr="0042061B" w14:paraId="50334684" w14:textId="77777777" w:rsidTr="00B13026">
        <w:tc>
          <w:tcPr>
            <w:tcW w:w="4503" w:type="dxa"/>
            <w:vAlign w:val="center"/>
          </w:tcPr>
          <w:p w14:paraId="6806A61A"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II.3. Fuentes de Información de la Evaluación</w:t>
            </w:r>
          </w:p>
        </w:tc>
        <w:tc>
          <w:tcPr>
            <w:tcW w:w="2268" w:type="dxa"/>
            <w:vAlign w:val="center"/>
          </w:tcPr>
          <w:p w14:paraId="621F245C"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vAlign w:val="center"/>
          </w:tcPr>
          <w:p w14:paraId="5FC2D35B"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Las fuentes de información consultadas se presentan clasificadas</w:t>
            </w:r>
          </w:p>
        </w:tc>
      </w:tr>
      <w:tr w:rsidR="00CB0CA9" w:rsidRPr="0042061B" w14:paraId="238AD3F3" w14:textId="77777777" w:rsidTr="004A014A">
        <w:trPr>
          <w:trHeight w:val="685"/>
        </w:trPr>
        <w:tc>
          <w:tcPr>
            <w:tcW w:w="4503" w:type="dxa"/>
            <w:vAlign w:val="center"/>
          </w:tcPr>
          <w:p w14:paraId="5A25047A"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III. EVALUACIÓN DE LA OPERACIÓN DEL PROGRAMA SOCIAL</w:t>
            </w:r>
          </w:p>
        </w:tc>
        <w:tc>
          <w:tcPr>
            <w:tcW w:w="2268" w:type="dxa"/>
            <w:vAlign w:val="center"/>
          </w:tcPr>
          <w:p w14:paraId="5929A3F2"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vAlign w:val="center"/>
          </w:tcPr>
          <w:p w14:paraId="2D835CC6"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Se efectuaron conforme a lo indicado en los lineamientos de evaluación interna de 2016.</w:t>
            </w:r>
          </w:p>
        </w:tc>
      </w:tr>
      <w:tr w:rsidR="00CB0CA9" w:rsidRPr="0042061B" w14:paraId="511B1EAB" w14:textId="77777777" w:rsidTr="00B13026">
        <w:tc>
          <w:tcPr>
            <w:tcW w:w="4503" w:type="dxa"/>
            <w:vAlign w:val="center"/>
          </w:tcPr>
          <w:p w14:paraId="1FF1D7B6"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III.1. Estructura Operativa del Programa Social en 2016</w:t>
            </w:r>
          </w:p>
        </w:tc>
        <w:tc>
          <w:tcPr>
            <w:tcW w:w="2268" w:type="dxa"/>
            <w:vAlign w:val="center"/>
          </w:tcPr>
          <w:p w14:paraId="1BED3111"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 xml:space="preserve">Parcial </w:t>
            </w:r>
          </w:p>
        </w:tc>
        <w:tc>
          <w:tcPr>
            <w:tcW w:w="3341" w:type="dxa"/>
            <w:vAlign w:val="center"/>
          </w:tcPr>
          <w:p w14:paraId="75802BBE"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 xml:space="preserve">El personal de estructura cuenta con el perfil requerido para la operación, y </w:t>
            </w:r>
            <w:r w:rsidRPr="0042061B">
              <w:rPr>
                <w:rFonts w:ascii="Times New Roman" w:hAnsi="Times New Roman" w:cs="Times New Roman"/>
                <w:sz w:val="20"/>
                <w:szCs w:val="20"/>
              </w:rPr>
              <w:lastRenderedPageBreak/>
              <w:t>los monitores cumplen con los conocimientos para dar seguimiento y monitorear el programa, sin embargo los recursos humanos son insuficientes para dar un seguimiento puntual a largo plazo.</w:t>
            </w:r>
          </w:p>
        </w:tc>
      </w:tr>
      <w:tr w:rsidR="00CB0CA9" w:rsidRPr="0042061B" w14:paraId="0FC715FD" w14:textId="77777777" w:rsidTr="00B13026">
        <w:tc>
          <w:tcPr>
            <w:tcW w:w="4503" w:type="dxa"/>
            <w:vAlign w:val="center"/>
          </w:tcPr>
          <w:p w14:paraId="18746FB3"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lastRenderedPageBreak/>
              <w:t>III.2. Congruencia de la Operación del Programa Social en 2016 con su Diseño</w:t>
            </w:r>
          </w:p>
        </w:tc>
        <w:tc>
          <w:tcPr>
            <w:tcW w:w="2268" w:type="dxa"/>
            <w:vAlign w:val="center"/>
          </w:tcPr>
          <w:p w14:paraId="45EDD6E1"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vAlign w:val="center"/>
          </w:tcPr>
          <w:p w14:paraId="50596010"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La operación del programa se llevó a cabo conforme a las Reglas de Operación</w:t>
            </w:r>
          </w:p>
        </w:tc>
      </w:tr>
      <w:tr w:rsidR="00CB0CA9" w:rsidRPr="0042061B" w14:paraId="38F4D070" w14:textId="77777777" w:rsidTr="00B13026">
        <w:tc>
          <w:tcPr>
            <w:tcW w:w="4503" w:type="dxa"/>
            <w:vAlign w:val="center"/>
          </w:tcPr>
          <w:p w14:paraId="63A34C05"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III.3. Avance en la Cobertura de la Población Objetivo del Programa Social en 2016</w:t>
            </w:r>
          </w:p>
        </w:tc>
        <w:tc>
          <w:tcPr>
            <w:tcW w:w="2268" w:type="dxa"/>
            <w:vAlign w:val="center"/>
          </w:tcPr>
          <w:p w14:paraId="0AA8561A"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vAlign w:val="center"/>
          </w:tcPr>
          <w:p w14:paraId="76FBE7B4"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Se llevó a cabo conforme a lo indicado en la población objetivo y beneficiaria en las Reglas de Operación</w:t>
            </w:r>
          </w:p>
        </w:tc>
      </w:tr>
      <w:tr w:rsidR="00CB0CA9" w:rsidRPr="0042061B" w14:paraId="56D268F0" w14:textId="77777777" w:rsidTr="00B13026">
        <w:tc>
          <w:tcPr>
            <w:tcW w:w="4503" w:type="dxa"/>
            <w:vAlign w:val="center"/>
          </w:tcPr>
          <w:p w14:paraId="22ED2FD5"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III.4. Descripción y Análisis de los Procesos del Programa Social</w:t>
            </w:r>
          </w:p>
        </w:tc>
        <w:tc>
          <w:tcPr>
            <w:tcW w:w="2268" w:type="dxa"/>
            <w:vAlign w:val="center"/>
          </w:tcPr>
          <w:p w14:paraId="0050BB60"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vAlign w:val="center"/>
          </w:tcPr>
          <w:p w14:paraId="3430FFCF"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Se efectuó conforme a los procedimientos de operación indicados en las Reglas de Operación</w:t>
            </w:r>
          </w:p>
        </w:tc>
      </w:tr>
      <w:tr w:rsidR="00CB0CA9" w:rsidRPr="0042061B" w14:paraId="3784D12E" w14:textId="77777777" w:rsidTr="00B13026">
        <w:tc>
          <w:tcPr>
            <w:tcW w:w="4503" w:type="dxa"/>
            <w:vAlign w:val="center"/>
          </w:tcPr>
          <w:p w14:paraId="6110A503"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III.5. Seguimiento y Monitoreo del Programa Social</w:t>
            </w:r>
          </w:p>
        </w:tc>
        <w:tc>
          <w:tcPr>
            <w:tcW w:w="2268" w:type="dxa"/>
            <w:vAlign w:val="center"/>
          </w:tcPr>
          <w:p w14:paraId="56975E86"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 xml:space="preserve">Parcial </w:t>
            </w:r>
          </w:p>
        </w:tc>
        <w:tc>
          <w:tcPr>
            <w:tcW w:w="3341" w:type="dxa"/>
            <w:vAlign w:val="center"/>
          </w:tcPr>
          <w:p w14:paraId="08120CE1"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Los recursos humanos son insuficientes para llevar a cabo un seguimiento y monitoreo puntual a largo plazo.</w:t>
            </w:r>
          </w:p>
        </w:tc>
      </w:tr>
      <w:tr w:rsidR="00CB0CA9" w:rsidRPr="0042061B" w14:paraId="7BD7B77D" w14:textId="77777777" w:rsidTr="00B13026">
        <w:tc>
          <w:tcPr>
            <w:tcW w:w="4503" w:type="dxa"/>
            <w:vAlign w:val="center"/>
          </w:tcPr>
          <w:p w14:paraId="7D59A973"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III.6. Valoración General de la Operación del Programa Social en 2016</w:t>
            </w:r>
          </w:p>
        </w:tc>
        <w:tc>
          <w:tcPr>
            <w:tcW w:w="2268" w:type="dxa"/>
            <w:vAlign w:val="center"/>
          </w:tcPr>
          <w:p w14:paraId="73C69583"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vAlign w:val="center"/>
          </w:tcPr>
          <w:p w14:paraId="2462C2CB"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Cumple con los requisitos para  ser programa, ya que proporciona recursos económicos y/o en especie con para cumplir los objetivos específicos de acuerdo a los Planes de trabajo y la normatividad vigente.</w:t>
            </w:r>
          </w:p>
        </w:tc>
      </w:tr>
      <w:tr w:rsidR="00CB0CA9" w:rsidRPr="0042061B" w14:paraId="67FF0A16" w14:textId="77777777" w:rsidTr="00B13026">
        <w:tc>
          <w:tcPr>
            <w:tcW w:w="4503" w:type="dxa"/>
            <w:vAlign w:val="center"/>
          </w:tcPr>
          <w:p w14:paraId="1DA73D22"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IV. EVALUACIÓN DE SATISFACCIÓN DE LAS PERSONAS BENEFICIARIAS DEL PROGRAMA SOCIAL</w:t>
            </w:r>
          </w:p>
        </w:tc>
        <w:tc>
          <w:tcPr>
            <w:tcW w:w="2268" w:type="dxa"/>
            <w:vAlign w:val="center"/>
          </w:tcPr>
          <w:p w14:paraId="33E10B9B"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3341" w:type="dxa"/>
            <w:vAlign w:val="center"/>
          </w:tcPr>
          <w:p w14:paraId="5B87135F"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La metodología del levantamiento panel se efectuó para los 5 programas ejecutados por la DGEPC, sin contar con las precisiones en los objetivos específicos del programa.</w:t>
            </w:r>
          </w:p>
        </w:tc>
      </w:tr>
      <w:tr w:rsidR="00CB0CA9" w:rsidRPr="0042061B" w14:paraId="4E7F5FE7" w14:textId="77777777" w:rsidTr="00B13026">
        <w:tc>
          <w:tcPr>
            <w:tcW w:w="4503" w:type="dxa"/>
            <w:vAlign w:val="center"/>
          </w:tcPr>
          <w:p w14:paraId="3E32E162"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V. DISEÑO DEL LEVANTAMIENTO DE PANEL DEL PROGRAMA SOCIAL</w:t>
            </w:r>
          </w:p>
        </w:tc>
        <w:tc>
          <w:tcPr>
            <w:tcW w:w="2268" w:type="dxa"/>
            <w:vAlign w:val="center"/>
          </w:tcPr>
          <w:p w14:paraId="40FD3BF3"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3341" w:type="dxa"/>
            <w:vAlign w:val="center"/>
          </w:tcPr>
          <w:p w14:paraId="4DF1C0D4"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El diseño no contempló los objetivos específicos y los indicadores del programa, ya que se efectuó de manera general para los programas.</w:t>
            </w:r>
          </w:p>
        </w:tc>
      </w:tr>
      <w:tr w:rsidR="00CB0CA9" w:rsidRPr="0042061B" w14:paraId="2326A3A9" w14:textId="77777777" w:rsidTr="00B13026">
        <w:tc>
          <w:tcPr>
            <w:tcW w:w="4503" w:type="dxa"/>
            <w:vAlign w:val="center"/>
          </w:tcPr>
          <w:p w14:paraId="078F076C"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V.1. Muestra del Levantamiento de Panel</w:t>
            </w:r>
          </w:p>
        </w:tc>
        <w:tc>
          <w:tcPr>
            <w:tcW w:w="2268" w:type="dxa"/>
            <w:vAlign w:val="center"/>
          </w:tcPr>
          <w:p w14:paraId="151C804C"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3341" w:type="dxa"/>
            <w:vAlign w:val="center"/>
          </w:tcPr>
          <w:p w14:paraId="017290B8"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 xml:space="preserve">En total se beneficiaron </w:t>
            </w:r>
            <w:r w:rsidRPr="0042061B">
              <w:rPr>
                <w:rFonts w:ascii="Times New Roman" w:hAnsi="Times New Roman" w:cs="Times New Roman"/>
                <w:i/>
                <w:sz w:val="20"/>
                <w:szCs w:val="20"/>
              </w:rPr>
              <w:t xml:space="preserve">38 </w:t>
            </w:r>
            <w:r w:rsidRPr="0042061B">
              <w:rPr>
                <w:rFonts w:ascii="Times New Roman" w:hAnsi="Times New Roman" w:cs="Times New Roman"/>
                <w:sz w:val="20"/>
                <w:szCs w:val="20"/>
              </w:rPr>
              <w:t>proyectos, ante el reducido número de apoyos procedía un censo, más que una muestra.</w:t>
            </w:r>
          </w:p>
        </w:tc>
      </w:tr>
      <w:tr w:rsidR="00CB0CA9" w:rsidRPr="0042061B" w14:paraId="379E4381" w14:textId="77777777" w:rsidTr="00B13026">
        <w:tc>
          <w:tcPr>
            <w:tcW w:w="4503" w:type="dxa"/>
            <w:vAlign w:val="center"/>
          </w:tcPr>
          <w:p w14:paraId="1C614272"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V.2. Cronograma de Aplicación y Procesamiento de la Información</w:t>
            </w:r>
          </w:p>
        </w:tc>
        <w:tc>
          <w:tcPr>
            <w:tcW w:w="2268" w:type="dxa"/>
            <w:vAlign w:val="center"/>
          </w:tcPr>
          <w:p w14:paraId="5A3EC94B"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3341" w:type="dxa"/>
            <w:vAlign w:val="center"/>
          </w:tcPr>
          <w:p w14:paraId="35BD3B72"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Se realizó una propuesta de cronograma de levantamiento de información de beneficiarios  de 2017, sin dar seguimiento a la población de 2016.</w:t>
            </w:r>
          </w:p>
        </w:tc>
      </w:tr>
      <w:tr w:rsidR="00CB0CA9" w:rsidRPr="0042061B" w14:paraId="02DF1209" w14:textId="77777777" w:rsidTr="00B13026">
        <w:tc>
          <w:tcPr>
            <w:tcW w:w="4503" w:type="dxa"/>
            <w:vAlign w:val="center"/>
          </w:tcPr>
          <w:p w14:paraId="4D908374"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VI. ANÁLISIS Y SEGUIMIENTO DE LA EVALUACIÓN INTERNA 2016</w:t>
            </w:r>
          </w:p>
        </w:tc>
        <w:tc>
          <w:tcPr>
            <w:tcW w:w="2268" w:type="dxa"/>
            <w:vAlign w:val="center"/>
          </w:tcPr>
          <w:p w14:paraId="3C0FDFF1"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Parcial</w:t>
            </w:r>
          </w:p>
        </w:tc>
        <w:tc>
          <w:tcPr>
            <w:tcW w:w="3341" w:type="dxa"/>
            <w:vAlign w:val="center"/>
          </w:tcPr>
          <w:p w14:paraId="480F027B"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No se concretado un área de planeación que lleve a cabo un seguimiento sistemático.</w:t>
            </w:r>
          </w:p>
        </w:tc>
      </w:tr>
      <w:tr w:rsidR="00CB0CA9" w:rsidRPr="0042061B" w14:paraId="35A9E5C7" w14:textId="77777777" w:rsidTr="00B13026">
        <w:tc>
          <w:tcPr>
            <w:tcW w:w="4503" w:type="dxa"/>
            <w:vAlign w:val="center"/>
          </w:tcPr>
          <w:p w14:paraId="42C3A595"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VI.1. Análisis de la Evaluación Interna 2016</w:t>
            </w:r>
          </w:p>
        </w:tc>
        <w:tc>
          <w:tcPr>
            <w:tcW w:w="2268" w:type="dxa"/>
            <w:vAlign w:val="center"/>
          </w:tcPr>
          <w:p w14:paraId="66B41574"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tcPr>
          <w:p w14:paraId="25A7E932" w14:textId="77777777" w:rsidR="00CB0CA9" w:rsidRPr="0042061B" w:rsidRDefault="00CB0CA9" w:rsidP="00D10B69">
            <w:pPr>
              <w:rPr>
                <w:rFonts w:ascii="Times New Roman" w:hAnsi="Times New Roman" w:cs="Times New Roman"/>
                <w:sz w:val="20"/>
                <w:szCs w:val="20"/>
              </w:rPr>
            </w:pPr>
            <w:r w:rsidRPr="0042061B">
              <w:rPr>
                <w:rFonts w:ascii="Times New Roman" w:hAnsi="Times New Roman" w:cs="Times New Roman"/>
                <w:sz w:val="20"/>
                <w:szCs w:val="20"/>
              </w:rPr>
              <w:t>Se efectuó conforme a los procedimientos de operación indicados en las Reglas de Operación</w:t>
            </w:r>
          </w:p>
        </w:tc>
      </w:tr>
      <w:tr w:rsidR="00CB0CA9" w:rsidRPr="0042061B" w14:paraId="06C27721" w14:textId="77777777" w:rsidTr="00B13026">
        <w:tc>
          <w:tcPr>
            <w:tcW w:w="4503" w:type="dxa"/>
            <w:vAlign w:val="center"/>
          </w:tcPr>
          <w:p w14:paraId="51E0C920"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VI.2. Seguimiento de las Recomendaciones de las Evaluaciones Internas Anteriores</w:t>
            </w:r>
          </w:p>
        </w:tc>
        <w:tc>
          <w:tcPr>
            <w:tcW w:w="2268" w:type="dxa"/>
            <w:vAlign w:val="center"/>
          </w:tcPr>
          <w:p w14:paraId="3790B58E"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tcPr>
          <w:p w14:paraId="4591D5C3" w14:textId="77777777" w:rsidR="00CB0CA9" w:rsidRPr="0042061B" w:rsidRDefault="00CB0CA9" w:rsidP="00D10B69">
            <w:pPr>
              <w:rPr>
                <w:rFonts w:ascii="Times New Roman" w:hAnsi="Times New Roman" w:cs="Times New Roman"/>
                <w:sz w:val="20"/>
                <w:szCs w:val="20"/>
              </w:rPr>
            </w:pPr>
            <w:r w:rsidRPr="0042061B">
              <w:rPr>
                <w:rFonts w:ascii="Times New Roman" w:hAnsi="Times New Roman" w:cs="Times New Roman"/>
                <w:sz w:val="20"/>
                <w:szCs w:val="20"/>
              </w:rPr>
              <w:t>Se efectuó conforme a los procedimientos de operación indicados en las Reglas de Operación</w:t>
            </w:r>
          </w:p>
        </w:tc>
      </w:tr>
      <w:tr w:rsidR="00CB0CA9" w:rsidRPr="0042061B" w14:paraId="2F495499" w14:textId="77777777" w:rsidTr="00B13026">
        <w:tc>
          <w:tcPr>
            <w:tcW w:w="4503" w:type="dxa"/>
            <w:vAlign w:val="center"/>
          </w:tcPr>
          <w:p w14:paraId="6D60E5EE"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VII. CONCLUSIONES Y ESTRATEGIAS DE MEJORA</w:t>
            </w:r>
          </w:p>
        </w:tc>
        <w:tc>
          <w:tcPr>
            <w:tcW w:w="2268" w:type="dxa"/>
            <w:vAlign w:val="center"/>
          </w:tcPr>
          <w:p w14:paraId="3961DD76"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tcPr>
          <w:p w14:paraId="7A79D766" w14:textId="77777777" w:rsidR="00CB0CA9" w:rsidRPr="0042061B" w:rsidRDefault="00CB0CA9" w:rsidP="00D10B69">
            <w:pPr>
              <w:rPr>
                <w:rFonts w:ascii="Times New Roman" w:hAnsi="Times New Roman" w:cs="Times New Roman"/>
                <w:sz w:val="20"/>
                <w:szCs w:val="20"/>
              </w:rPr>
            </w:pPr>
            <w:r w:rsidRPr="0042061B">
              <w:rPr>
                <w:rFonts w:ascii="Times New Roman" w:hAnsi="Times New Roman" w:cs="Times New Roman"/>
                <w:sz w:val="20"/>
                <w:szCs w:val="20"/>
              </w:rPr>
              <w:t>Se efectuó conforme a los procedimientos de operación indicados en las Reglas de Operación</w:t>
            </w:r>
          </w:p>
        </w:tc>
      </w:tr>
      <w:tr w:rsidR="00CB0CA9" w:rsidRPr="0042061B" w14:paraId="391E82DE" w14:textId="77777777" w:rsidTr="00B13026">
        <w:tc>
          <w:tcPr>
            <w:tcW w:w="4503" w:type="dxa"/>
            <w:vAlign w:val="center"/>
          </w:tcPr>
          <w:p w14:paraId="2B3F44D4"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lastRenderedPageBreak/>
              <w:t>VII.1. Matriz FODA</w:t>
            </w:r>
          </w:p>
        </w:tc>
        <w:tc>
          <w:tcPr>
            <w:tcW w:w="2268" w:type="dxa"/>
            <w:vAlign w:val="center"/>
          </w:tcPr>
          <w:p w14:paraId="35404B4A"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tcPr>
          <w:p w14:paraId="7E951A4A" w14:textId="77777777" w:rsidR="00CB0CA9" w:rsidRPr="0042061B" w:rsidRDefault="00CB0CA9" w:rsidP="00D10B69">
            <w:pPr>
              <w:rPr>
                <w:rFonts w:ascii="Times New Roman" w:hAnsi="Times New Roman" w:cs="Times New Roman"/>
                <w:sz w:val="20"/>
                <w:szCs w:val="20"/>
              </w:rPr>
            </w:pPr>
            <w:r w:rsidRPr="0042061B">
              <w:rPr>
                <w:rFonts w:ascii="Times New Roman" w:hAnsi="Times New Roman" w:cs="Times New Roman"/>
                <w:sz w:val="20"/>
                <w:szCs w:val="20"/>
              </w:rPr>
              <w:t>Se efectuó conforme a los procedimientos de operación indicados en las Reglas de Operación</w:t>
            </w:r>
          </w:p>
        </w:tc>
      </w:tr>
      <w:tr w:rsidR="00CB0CA9" w:rsidRPr="0042061B" w14:paraId="23044009" w14:textId="77777777" w:rsidTr="00B13026">
        <w:tc>
          <w:tcPr>
            <w:tcW w:w="4503" w:type="dxa"/>
            <w:vAlign w:val="center"/>
          </w:tcPr>
          <w:p w14:paraId="628F4D65"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VII.2. Estrategias de Mejora</w:t>
            </w:r>
          </w:p>
        </w:tc>
        <w:tc>
          <w:tcPr>
            <w:tcW w:w="2268" w:type="dxa"/>
            <w:vAlign w:val="center"/>
          </w:tcPr>
          <w:p w14:paraId="2E991839"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tcPr>
          <w:p w14:paraId="42431833" w14:textId="77777777" w:rsidR="00CB0CA9" w:rsidRPr="0042061B" w:rsidRDefault="00CB0CA9" w:rsidP="00D10B69">
            <w:pPr>
              <w:rPr>
                <w:rFonts w:ascii="Times New Roman" w:hAnsi="Times New Roman" w:cs="Times New Roman"/>
                <w:sz w:val="20"/>
                <w:szCs w:val="20"/>
              </w:rPr>
            </w:pPr>
            <w:r w:rsidRPr="0042061B">
              <w:rPr>
                <w:rFonts w:ascii="Times New Roman" w:hAnsi="Times New Roman" w:cs="Times New Roman"/>
                <w:sz w:val="20"/>
                <w:szCs w:val="20"/>
              </w:rPr>
              <w:t>Se efectuó conforme a los procedimientos de operación indicados en las Reglas de Operación</w:t>
            </w:r>
          </w:p>
        </w:tc>
      </w:tr>
      <w:tr w:rsidR="00CB0CA9" w:rsidRPr="0042061B" w14:paraId="0A76C9C9" w14:textId="77777777" w:rsidTr="00B13026">
        <w:tc>
          <w:tcPr>
            <w:tcW w:w="4503" w:type="dxa"/>
            <w:vAlign w:val="center"/>
          </w:tcPr>
          <w:p w14:paraId="75195522"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VIII. REFERENCIAS DOCUMENTALES</w:t>
            </w:r>
          </w:p>
        </w:tc>
        <w:tc>
          <w:tcPr>
            <w:tcW w:w="2268" w:type="dxa"/>
            <w:vAlign w:val="center"/>
          </w:tcPr>
          <w:p w14:paraId="67E3FE92" w14:textId="77777777" w:rsidR="00CB0CA9" w:rsidRPr="0042061B" w:rsidRDefault="00CB0CA9" w:rsidP="00D10B69">
            <w:pPr>
              <w:jc w:val="center"/>
              <w:rPr>
                <w:rFonts w:ascii="Times New Roman" w:hAnsi="Times New Roman" w:cs="Times New Roman"/>
                <w:sz w:val="20"/>
                <w:szCs w:val="20"/>
              </w:rPr>
            </w:pPr>
            <w:r w:rsidRPr="0042061B">
              <w:rPr>
                <w:rFonts w:ascii="Times New Roman" w:hAnsi="Times New Roman" w:cs="Times New Roman"/>
                <w:sz w:val="20"/>
                <w:szCs w:val="20"/>
              </w:rPr>
              <w:t>Satisfactorio</w:t>
            </w:r>
          </w:p>
        </w:tc>
        <w:tc>
          <w:tcPr>
            <w:tcW w:w="3341" w:type="dxa"/>
            <w:vAlign w:val="center"/>
          </w:tcPr>
          <w:p w14:paraId="30AA25BE" w14:textId="77777777" w:rsidR="00CB0CA9" w:rsidRPr="0042061B" w:rsidRDefault="00CB0CA9" w:rsidP="00D10B69">
            <w:pPr>
              <w:jc w:val="both"/>
              <w:rPr>
                <w:rFonts w:ascii="Times New Roman" w:hAnsi="Times New Roman" w:cs="Times New Roman"/>
                <w:sz w:val="20"/>
                <w:szCs w:val="20"/>
              </w:rPr>
            </w:pPr>
            <w:r w:rsidRPr="0042061B">
              <w:rPr>
                <w:rFonts w:ascii="Times New Roman" w:hAnsi="Times New Roman" w:cs="Times New Roman"/>
                <w:sz w:val="20"/>
                <w:szCs w:val="20"/>
              </w:rPr>
              <w:t>Se efectuó conforme a los procedimientos de operación indicados en las Reglas de Operación</w:t>
            </w:r>
          </w:p>
        </w:tc>
      </w:tr>
    </w:tbl>
    <w:p w14:paraId="0A27DCBE" w14:textId="77777777" w:rsidR="00CB0CA9" w:rsidRPr="0042061B" w:rsidRDefault="00CB0CA9" w:rsidP="00B718C6">
      <w:pPr>
        <w:spacing w:after="0"/>
        <w:jc w:val="both"/>
        <w:rPr>
          <w:rFonts w:ascii="Times New Roman" w:hAnsi="Times New Roman" w:cs="Times New Roman"/>
          <w:b/>
          <w:sz w:val="20"/>
          <w:szCs w:val="20"/>
        </w:rPr>
      </w:pPr>
    </w:p>
    <w:p w14:paraId="364C2BC2" w14:textId="7B18B7EC" w:rsidR="00CB0CA9" w:rsidRPr="0042061B" w:rsidRDefault="00CB0CA9" w:rsidP="007364CB">
      <w:pPr>
        <w:pStyle w:val="Ttulo1"/>
        <w:jc w:val="center"/>
        <w:rPr>
          <w:rFonts w:cs="Times New Roman"/>
          <w:szCs w:val="20"/>
        </w:rPr>
      </w:pPr>
      <w:bookmarkStart w:id="130" w:name="_Toc518035513"/>
      <w:r w:rsidRPr="0042061B">
        <w:rPr>
          <w:rFonts w:cs="Times New Roman"/>
          <w:szCs w:val="20"/>
        </w:rPr>
        <w:t>VIII. CONCLUSIONES Y ESTRATEGIAS DE MEJORA</w:t>
      </w:r>
      <w:bookmarkEnd w:id="130"/>
    </w:p>
    <w:p w14:paraId="233776F0" w14:textId="77777777" w:rsidR="005E5B6F" w:rsidRPr="0042061B" w:rsidRDefault="00CB0CA9" w:rsidP="00051A0B">
      <w:pPr>
        <w:pStyle w:val="Ttulo2"/>
        <w:rPr>
          <w:rFonts w:cs="Times New Roman"/>
          <w:szCs w:val="20"/>
        </w:rPr>
      </w:pPr>
      <w:bookmarkStart w:id="131" w:name="_Toc518035514"/>
      <w:r w:rsidRPr="0042061B">
        <w:rPr>
          <w:rFonts w:cs="Times New Roman"/>
          <w:szCs w:val="20"/>
        </w:rPr>
        <w:t>VIII.1. Matriz FODA</w:t>
      </w:r>
      <w:bookmarkEnd w:id="131"/>
    </w:p>
    <w:p w14:paraId="21DA9747" w14:textId="77777777" w:rsidR="008D1619" w:rsidRPr="0042061B" w:rsidRDefault="008D1619" w:rsidP="008D1619">
      <w:pPr>
        <w:spacing w:after="0"/>
        <w:rPr>
          <w:rFonts w:ascii="Times New Roman" w:hAnsi="Times New Roman" w:cs="Times New Roman"/>
          <w:sz w:val="20"/>
          <w:szCs w:val="20"/>
        </w:rPr>
      </w:pPr>
    </w:p>
    <w:p w14:paraId="59EA3A36" w14:textId="77777777" w:rsidR="000E138F" w:rsidRPr="0042061B" w:rsidRDefault="00CB0CA9" w:rsidP="008D1619">
      <w:pPr>
        <w:spacing w:after="0"/>
        <w:jc w:val="both"/>
        <w:rPr>
          <w:rFonts w:ascii="Times New Roman" w:hAnsi="Times New Roman" w:cs="Times New Roman"/>
          <w:bCs/>
          <w:sz w:val="20"/>
          <w:szCs w:val="20"/>
        </w:rPr>
      </w:pPr>
      <w:r w:rsidRPr="0042061B">
        <w:rPr>
          <w:rFonts w:ascii="Times New Roman" w:hAnsi="Times New Roman" w:cs="Times New Roman"/>
          <w:bCs/>
          <w:sz w:val="20"/>
          <w:szCs w:val="20"/>
        </w:rPr>
        <w:t xml:space="preserve">Con base en cada uno de los aspectos desarrollados a lo largo de la evaluación interna 2018, en este apartado se </w:t>
      </w:r>
      <w:r w:rsidR="000E138F" w:rsidRPr="0042061B">
        <w:rPr>
          <w:rFonts w:ascii="Times New Roman" w:hAnsi="Times New Roman" w:cs="Times New Roman"/>
          <w:bCs/>
          <w:sz w:val="20"/>
          <w:szCs w:val="20"/>
        </w:rPr>
        <w:t>presentan</w:t>
      </w:r>
      <w:r w:rsidRPr="0042061B">
        <w:rPr>
          <w:rFonts w:ascii="Times New Roman" w:hAnsi="Times New Roman" w:cs="Times New Roman"/>
          <w:bCs/>
          <w:sz w:val="20"/>
          <w:szCs w:val="20"/>
        </w:rPr>
        <w:t xml:space="preserve"> las conclusiones de la evaluación, a través de la generación de la Matriz de las Fortalezas, Oportunidades, Debilidades</w:t>
      </w:r>
      <w:r w:rsidR="000E138F" w:rsidRPr="0042061B">
        <w:rPr>
          <w:rFonts w:ascii="Times New Roman" w:hAnsi="Times New Roman" w:cs="Times New Roman"/>
          <w:bCs/>
          <w:sz w:val="20"/>
          <w:szCs w:val="20"/>
        </w:rPr>
        <w:t xml:space="preserve"> y Amenazas (FODA) que permite</w:t>
      </w:r>
      <w:r w:rsidRPr="0042061B">
        <w:rPr>
          <w:rFonts w:ascii="Times New Roman" w:hAnsi="Times New Roman" w:cs="Times New Roman"/>
          <w:bCs/>
          <w:sz w:val="20"/>
          <w:szCs w:val="20"/>
        </w:rPr>
        <w:t xml:space="preserve"> determinar los logros del programa, las variables externas que han contribuido a éstos, las áreas de oportunidad y los obstáculos que han afectado el funcionamiento del programa social; es decir, valorar la efectividad en el cumplimiento de metas y en el logro de los objetivos e identificar las variables del programa que afectan en mayor medida sus resultados. </w:t>
      </w:r>
    </w:p>
    <w:p w14:paraId="09C80509" w14:textId="77777777" w:rsidR="000E138F" w:rsidRPr="0042061B" w:rsidRDefault="000E138F" w:rsidP="008D1619">
      <w:pPr>
        <w:spacing w:after="0"/>
        <w:jc w:val="both"/>
        <w:rPr>
          <w:rFonts w:ascii="Times New Roman" w:hAnsi="Times New Roman" w:cs="Times New Roman"/>
          <w:bCs/>
          <w:sz w:val="20"/>
          <w:szCs w:val="20"/>
        </w:rPr>
      </w:pPr>
    </w:p>
    <w:p w14:paraId="5975CE75" w14:textId="77777777" w:rsidR="000E138F" w:rsidRPr="0042061B" w:rsidRDefault="000E138F" w:rsidP="008D1619">
      <w:pPr>
        <w:spacing w:after="0"/>
        <w:jc w:val="both"/>
        <w:rPr>
          <w:rFonts w:ascii="Times New Roman" w:hAnsi="Times New Roman" w:cs="Times New Roman"/>
          <w:bCs/>
          <w:sz w:val="20"/>
          <w:szCs w:val="20"/>
        </w:rPr>
      </w:pPr>
    </w:p>
    <w:p w14:paraId="177E5472" w14:textId="77777777" w:rsidR="000E138F" w:rsidRPr="0042061B" w:rsidRDefault="0007732B" w:rsidP="008D1619">
      <w:pPr>
        <w:spacing w:after="0"/>
        <w:jc w:val="both"/>
        <w:rPr>
          <w:rFonts w:ascii="Times New Roman" w:hAnsi="Times New Roman" w:cs="Times New Roman"/>
          <w:bCs/>
          <w:sz w:val="20"/>
          <w:szCs w:val="20"/>
        </w:rPr>
      </w:pPr>
      <w:r w:rsidRPr="00941375">
        <w:rPr>
          <w:rFonts w:ascii="Times New Roman" w:hAnsi="Times New Roman" w:cs="Times New Roman"/>
          <w:noProof/>
          <w:sz w:val="20"/>
          <w:szCs w:val="20"/>
          <w:lang w:eastAsia="es-MX"/>
        </w:rPr>
        <mc:AlternateContent>
          <mc:Choice Requires="wpg">
            <w:drawing>
              <wp:anchor distT="0" distB="0" distL="114300" distR="114300" simplePos="0" relativeHeight="251662848" behindDoc="0" locked="0" layoutInCell="1" allowOverlap="1" wp14:anchorId="7183179B" wp14:editId="4D2D8387">
                <wp:simplePos x="0" y="0"/>
                <wp:positionH relativeFrom="column">
                  <wp:posOffset>582930</wp:posOffset>
                </wp:positionH>
                <wp:positionV relativeFrom="paragraph">
                  <wp:posOffset>96520</wp:posOffset>
                </wp:positionV>
                <wp:extent cx="5581650" cy="2553335"/>
                <wp:effectExtent l="17145" t="17145" r="30480" b="29845"/>
                <wp:wrapNone/>
                <wp:docPr id="1" name="4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2553335"/>
                          <a:chOff x="0" y="0"/>
                          <a:chExt cx="55814" cy="25534"/>
                        </a:xfrm>
                      </wpg:grpSpPr>
                      <wps:wsp>
                        <wps:cNvPr id="2" name="14 Conector recto de flecha"/>
                        <wps:cNvCnPr>
                          <a:cxnSpLocks noChangeShapeType="1"/>
                        </wps:cNvCnPr>
                        <wps:spPr bwMode="auto">
                          <a:xfrm>
                            <a:off x="3141" y="12734"/>
                            <a:ext cx="52673" cy="0"/>
                          </a:xfrm>
                          <a:prstGeom prst="straightConnector1">
                            <a:avLst/>
                          </a:prstGeom>
                          <a:noFill/>
                          <a:ln w="38100">
                            <a:solidFill>
                              <a:srgbClr val="EB1BC3"/>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 name="43 Grupo"/>
                        <wpg:cNvGrpSpPr>
                          <a:grpSpLocks/>
                        </wpg:cNvGrpSpPr>
                        <wpg:grpSpPr bwMode="auto">
                          <a:xfrm>
                            <a:off x="0" y="0"/>
                            <a:ext cx="53539" cy="25534"/>
                            <a:chOff x="0" y="0"/>
                            <a:chExt cx="53539" cy="25534"/>
                          </a:xfrm>
                        </wpg:grpSpPr>
                        <wpg:grpSp>
                          <wpg:cNvPr id="4" name="36 Grupo"/>
                          <wpg:cNvGrpSpPr>
                            <a:grpSpLocks/>
                          </wpg:cNvGrpSpPr>
                          <wpg:grpSpPr bwMode="auto">
                            <a:xfrm>
                              <a:off x="7629" y="1626"/>
                              <a:ext cx="45910" cy="23908"/>
                              <a:chOff x="0" y="0"/>
                              <a:chExt cx="45910" cy="23907"/>
                            </a:xfrm>
                          </wpg:grpSpPr>
                          <wps:wsp>
                            <wps:cNvPr id="14" name="4 Conector recto de flecha"/>
                            <wps:cNvCnPr>
                              <a:cxnSpLocks noChangeShapeType="1"/>
                            </wps:cNvCnPr>
                            <wps:spPr bwMode="auto">
                              <a:xfrm>
                                <a:off x="22860" y="0"/>
                                <a:ext cx="0" cy="23907"/>
                              </a:xfrm>
                              <a:prstGeom prst="straightConnector1">
                                <a:avLst/>
                              </a:prstGeom>
                              <a:noFill/>
                              <a:ln w="38100">
                                <a:solidFill>
                                  <a:srgbClr val="EB1BC3"/>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8" name="35 Grupo"/>
                            <wpg:cNvGrpSpPr>
                              <a:grpSpLocks/>
                            </wpg:cNvGrpSpPr>
                            <wpg:grpSpPr bwMode="auto">
                              <a:xfrm>
                                <a:off x="0" y="1619"/>
                                <a:ext cx="45910" cy="21050"/>
                                <a:chOff x="0" y="0"/>
                                <a:chExt cx="45910" cy="21050"/>
                              </a:xfrm>
                            </wpg:grpSpPr>
                            <wps:wsp>
                              <wps:cNvPr id="29" name="Cuadro de texto 2"/>
                              <wps:cNvSpPr>
                                <a:spLocks noChangeArrowheads="1"/>
                              </wps:cNvSpPr>
                              <wps:spPr bwMode="auto">
                                <a:xfrm>
                                  <a:off x="476" y="0"/>
                                  <a:ext cx="21418" cy="8585"/>
                                </a:xfrm>
                                <a:prstGeom prst="roundRect">
                                  <a:avLst>
                                    <a:gd name="adj" fmla="val 16667"/>
                                  </a:avLst>
                                </a:prstGeom>
                                <a:solidFill>
                                  <a:srgbClr val="D9D9D9"/>
                                </a:solidFill>
                                <a:ln w="25400">
                                  <a:solidFill>
                                    <a:srgbClr val="D9D9D9"/>
                                  </a:solidFill>
                                  <a:round/>
                                  <a:headEnd/>
                                  <a:tailEnd/>
                                </a:ln>
                              </wps:spPr>
                              <wps:txbx>
                                <w:txbxContent>
                                  <w:p w14:paraId="67172DC3" w14:textId="77777777" w:rsidR="003C24F0" w:rsidRDefault="003C24F0" w:rsidP="000E138F">
                                    <w:pPr>
                                      <w:spacing w:after="0"/>
                                      <w:jc w:val="center"/>
                                      <w:rPr>
                                        <w:b/>
                                        <w:sz w:val="18"/>
                                        <w:szCs w:val="18"/>
                                      </w:rPr>
                                    </w:pPr>
                                    <w:r w:rsidRPr="00021C1D">
                                      <w:rPr>
                                        <w:b/>
                                        <w:sz w:val="18"/>
                                        <w:szCs w:val="18"/>
                                      </w:rPr>
                                      <w:t>Fortalezas</w:t>
                                    </w:r>
                                  </w:p>
                                  <w:p w14:paraId="7F437BDC" w14:textId="77777777" w:rsidR="003C24F0" w:rsidRPr="00021C1D" w:rsidRDefault="003C24F0" w:rsidP="000E138F">
                                    <w:pPr>
                                      <w:spacing w:after="0"/>
                                      <w:ind w:left="-142"/>
                                      <w:jc w:val="center"/>
                                      <w:rPr>
                                        <w:sz w:val="18"/>
                                        <w:szCs w:val="18"/>
                                      </w:rPr>
                                    </w:pPr>
                                    <w:r>
                                      <w:rPr>
                                        <w:sz w:val="18"/>
                                        <w:szCs w:val="18"/>
                                      </w:rPr>
                                      <w:t>Situaciones que afectan positivamente en cumplimiento del objetivo definido y que se pueden controlar directamente.</w:t>
                                    </w:r>
                                  </w:p>
                                </w:txbxContent>
                              </wps:txbx>
                              <wps:bodyPr rot="0" vert="horz" wrap="square" lIns="91440" tIns="45720" rIns="91440" bIns="45720" anchor="t" anchorCtr="0" upright="1">
                                <a:noAutofit/>
                              </wps:bodyPr>
                            </wps:wsp>
                            <wps:wsp>
                              <wps:cNvPr id="30" name="Cuadro de texto 2"/>
                              <wps:cNvSpPr>
                                <a:spLocks noChangeArrowheads="1"/>
                              </wps:cNvSpPr>
                              <wps:spPr bwMode="auto">
                                <a:xfrm>
                                  <a:off x="23907" y="190"/>
                                  <a:ext cx="22003" cy="8585"/>
                                </a:xfrm>
                                <a:prstGeom prst="roundRect">
                                  <a:avLst>
                                    <a:gd name="adj" fmla="val 16667"/>
                                  </a:avLst>
                                </a:prstGeom>
                                <a:solidFill>
                                  <a:srgbClr val="D9D9D9"/>
                                </a:solidFill>
                                <a:ln w="25400">
                                  <a:solidFill>
                                    <a:srgbClr val="D9D9D9"/>
                                  </a:solidFill>
                                  <a:round/>
                                  <a:headEnd/>
                                  <a:tailEnd/>
                                </a:ln>
                              </wps:spPr>
                              <wps:txbx>
                                <w:txbxContent>
                                  <w:p w14:paraId="507EE706" w14:textId="77777777" w:rsidR="003C24F0" w:rsidRDefault="003C24F0" w:rsidP="000E138F">
                                    <w:pPr>
                                      <w:spacing w:after="0"/>
                                      <w:jc w:val="center"/>
                                      <w:rPr>
                                        <w:b/>
                                        <w:sz w:val="18"/>
                                        <w:szCs w:val="18"/>
                                      </w:rPr>
                                    </w:pPr>
                                    <w:r>
                                      <w:rPr>
                                        <w:b/>
                                        <w:sz w:val="18"/>
                                        <w:szCs w:val="18"/>
                                      </w:rPr>
                                      <w:t>Debilidades</w:t>
                                    </w:r>
                                  </w:p>
                                  <w:p w14:paraId="2F71B18A" w14:textId="77777777" w:rsidR="003C24F0" w:rsidRPr="00021C1D" w:rsidRDefault="003C24F0" w:rsidP="000E138F">
                                    <w:pPr>
                                      <w:spacing w:after="0"/>
                                      <w:ind w:left="-142"/>
                                      <w:jc w:val="center"/>
                                      <w:rPr>
                                        <w:sz w:val="18"/>
                                        <w:szCs w:val="18"/>
                                      </w:rPr>
                                    </w:pPr>
                                    <w:r>
                                      <w:rPr>
                                        <w:sz w:val="18"/>
                                        <w:szCs w:val="18"/>
                                      </w:rPr>
                                      <w:t>Situaciones que afectan negativamente el cumplimiento del objetivo y que pueden ser controladas directamente.</w:t>
                                    </w:r>
                                  </w:p>
                                </w:txbxContent>
                              </wps:txbx>
                              <wps:bodyPr rot="0" vert="horz" wrap="square" lIns="91440" tIns="45720" rIns="91440" bIns="45720" anchor="t" anchorCtr="0" upright="1">
                                <a:noAutofit/>
                              </wps:bodyPr>
                            </wps:wsp>
                            <wps:wsp>
                              <wps:cNvPr id="31" name="Cuadro de texto 2"/>
                              <wps:cNvSpPr>
                                <a:spLocks noChangeArrowheads="1"/>
                              </wps:cNvSpPr>
                              <wps:spPr bwMode="auto">
                                <a:xfrm>
                                  <a:off x="0" y="10382"/>
                                  <a:ext cx="21894" cy="10668"/>
                                </a:xfrm>
                                <a:prstGeom prst="roundRect">
                                  <a:avLst>
                                    <a:gd name="adj" fmla="val 16667"/>
                                  </a:avLst>
                                </a:prstGeom>
                                <a:solidFill>
                                  <a:srgbClr val="D9D9D9"/>
                                </a:solidFill>
                                <a:ln w="25400">
                                  <a:solidFill>
                                    <a:srgbClr val="D9D9D9"/>
                                  </a:solidFill>
                                  <a:round/>
                                  <a:headEnd/>
                                  <a:tailEnd/>
                                </a:ln>
                              </wps:spPr>
                              <wps:txbx>
                                <w:txbxContent>
                                  <w:p w14:paraId="2CFF814A" w14:textId="77777777" w:rsidR="003C24F0" w:rsidRDefault="003C24F0" w:rsidP="000E138F">
                                    <w:pPr>
                                      <w:spacing w:after="0"/>
                                      <w:ind w:right="-302"/>
                                      <w:jc w:val="center"/>
                                      <w:rPr>
                                        <w:b/>
                                        <w:sz w:val="18"/>
                                        <w:szCs w:val="18"/>
                                      </w:rPr>
                                    </w:pPr>
                                    <w:r>
                                      <w:rPr>
                                        <w:b/>
                                        <w:sz w:val="18"/>
                                        <w:szCs w:val="18"/>
                                      </w:rPr>
                                      <w:t>Oportunidades</w:t>
                                    </w:r>
                                  </w:p>
                                  <w:p w14:paraId="610FBC56" w14:textId="77777777" w:rsidR="003C24F0" w:rsidRPr="00021C1D" w:rsidRDefault="003C24F0" w:rsidP="000E138F">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wps:txbx>
                              <wps:bodyPr rot="0" vert="horz" wrap="square" lIns="91440" tIns="45720" rIns="91440" bIns="45720" anchor="t" anchorCtr="0" upright="1">
                                <a:noAutofit/>
                              </wps:bodyPr>
                            </wps:wsp>
                            <wps:wsp>
                              <wps:cNvPr id="32" name="Cuadro de texto 2"/>
                              <wps:cNvSpPr>
                                <a:spLocks noChangeArrowheads="1"/>
                              </wps:cNvSpPr>
                              <wps:spPr bwMode="auto">
                                <a:xfrm>
                                  <a:off x="23907" y="10858"/>
                                  <a:ext cx="22003" cy="9906"/>
                                </a:xfrm>
                                <a:prstGeom prst="roundRect">
                                  <a:avLst>
                                    <a:gd name="adj" fmla="val 16667"/>
                                  </a:avLst>
                                </a:prstGeom>
                                <a:solidFill>
                                  <a:srgbClr val="D9D9D9"/>
                                </a:solidFill>
                                <a:ln w="25400">
                                  <a:solidFill>
                                    <a:srgbClr val="D9D9D9"/>
                                  </a:solidFill>
                                  <a:round/>
                                  <a:headEnd/>
                                  <a:tailEnd/>
                                </a:ln>
                              </wps:spPr>
                              <wps:txbx>
                                <w:txbxContent>
                                  <w:p w14:paraId="6055B17E" w14:textId="77777777" w:rsidR="003C24F0" w:rsidRDefault="003C24F0" w:rsidP="000E138F">
                                    <w:pPr>
                                      <w:spacing w:after="0"/>
                                      <w:jc w:val="center"/>
                                      <w:rPr>
                                        <w:b/>
                                        <w:sz w:val="18"/>
                                        <w:szCs w:val="18"/>
                                      </w:rPr>
                                    </w:pPr>
                                    <w:r>
                                      <w:rPr>
                                        <w:b/>
                                        <w:sz w:val="18"/>
                                        <w:szCs w:val="18"/>
                                      </w:rPr>
                                      <w:t>Amenazas</w:t>
                                    </w:r>
                                  </w:p>
                                  <w:p w14:paraId="5287192C" w14:textId="77777777" w:rsidR="003C24F0" w:rsidRPr="00F15F27" w:rsidRDefault="003C24F0" w:rsidP="000E138F">
                                    <w:pPr>
                                      <w:spacing w:after="0"/>
                                      <w:ind w:left="-142"/>
                                      <w:jc w:val="center"/>
                                      <w:rPr>
                                        <w:sz w:val="18"/>
                                        <w:szCs w:val="18"/>
                                      </w:rPr>
                                    </w:pPr>
                                    <w:r w:rsidRPr="00F15F27">
                                      <w:rPr>
                                        <w:sz w:val="18"/>
                                        <w:szCs w:val="18"/>
                                      </w:rPr>
                                      <w:t>Factores externos que afectan negativamente el cumplimiento del objetivo.</w:t>
                                    </w:r>
                                  </w:p>
                                  <w:p w14:paraId="23DD8421" w14:textId="77777777" w:rsidR="003C24F0" w:rsidRPr="00021C1D" w:rsidRDefault="003C24F0" w:rsidP="000E138F">
                                    <w:pPr>
                                      <w:spacing w:after="0"/>
                                      <w:jc w:val="center"/>
                                      <w:rPr>
                                        <w:sz w:val="18"/>
                                        <w:szCs w:val="18"/>
                                      </w:rPr>
                                    </w:pPr>
                                  </w:p>
                                </w:txbxContent>
                              </wps:txbx>
                              <wps:bodyPr rot="0" vert="horz" wrap="square" lIns="91440" tIns="45720" rIns="91440" bIns="45720" anchor="t" anchorCtr="0" upright="1">
                                <a:noAutofit/>
                              </wps:bodyPr>
                            </wps:wsp>
                          </wpg:grpSp>
                        </wpg:grpSp>
                        <wpg:grpSp>
                          <wpg:cNvPr id="35" name="42 Grupo"/>
                          <wpg:cNvGrpSpPr>
                            <a:grpSpLocks/>
                          </wpg:cNvGrpSpPr>
                          <wpg:grpSpPr bwMode="auto">
                            <a:xfrm>
                              <a:off x="0" y="0"/>
                              <a:ext cx="45834" cy="20427"/>
                              <a:chOff x="0" y="0"/>
                              <a:chExt cx="45834" cy="20427"/>
                            </a:xfrm>
                          </wpg:grpSpPr>
                          <wpg:grpSp>
                            <wpg:cNvPr id="36" name="41 Grupo"/>
                            <wpg:cNvGrpSpPr>
                              <a:grpSpLocks/>
                            </wpg:cNvGrpSpPr>
                            <wpg:grpSpPr bwMode="auto">
                              <a:xfrm>
                                <a:off x="0" y="6731"/>
                                <a:ext cx="7631" cy="13696"/>
                                <a:chOff x="0" y="0"/>
                                <a:chExt cx="7631" cy="13696"/>
                              </a:xfrm>
                            </wpg:grpSpPr>
                            <wps:wsp>
                              <wps:cNvPr id="37" name="Cuadro de texto 2"/>
                              <wps:cNvSpPr txBox="1">
                                <a:spLocks noChangeArrowheads="1"/>
                              </wps:cNvSpPr>
                              <wps:spPr bwMode="auto">
                                <a:xfrm>
                                  <a:off x="392" y="0"/>
                                  <a:ext cx="7239" cy="2476"/>
                                </a:xfrm>
                                <a:prstGeom prst="rect">
                                  <a:avLst/>
                                </a:prstGeom>
                                <a:solidFill>
                                  <a:srgbClr val="FFFFFF"/>
                                </a:solidFill>
                                <a:ln w="19050">
                                  <a:solidFill>
                                    <a:srgbClr val="000000"/>
                                  </a:solidFill>
                                  <a:miter lim="800000"/>
                                  <a:headEnd/>
                                  <a:tailEnd/>
                                </a:ln>
                              </wps:spPr>
                              <wps:txbx>
                                <w:txbxContent>
                                  <w:p w14:paraId="3FD34B7A" w14:textId="77777777" w:rsidR="003C24F0" w:rsidRPr="00F15F27" w:rsidRDefault="003C24F0" w:rsidP="000E138F">
                                    <w:pPr>
                                      <w:ind w:right="-29"/>
                                      <w:jc w:val="center"/>
                                      <w:rPr>
                                        <w:b/>
                                      </w:rPr>
                                    </w:pPr>
                                    <w:r w:rsidRPr="00F15F27">
                                      <w:rPr>
                                        <w:b/>
                                      </w:rPr>
                                      <w:t>Interno</w:t>
                                    </w:r>
                                  </w:p>
                                </w:txbxContent>
                              </wps:txbx>
                              <wps:bodyPr rot="0" vert="horz" wrap="square" lIns="91440" tIns="45720" rIns="91440" bIns="45720" anchor="t" anchorCtr="0" upright="1">
                                <a:noAutofit/>
                              </wps:bodyPr>
                            </wps:wsp>
                            <wps:wsp>
                              <wps:cNvPr id="38" name="Cuadro de texto 2"/>
                              <wps:cNvSpPr txBox="1">
                                <a:spLocks noChangeArrowheads="1"/>
                              </wps:cNvSpPr>
                              <wps:spPr bwMode="auto">
                                <a:xfrm>
                                  <a:off x="0" y="11219"/>
                                  <a:ext cx="7239" cy="2477"/>
                                </a:xfrm>
                                <a:prstGeom prst="rect">
                                  <a:avLst/>
                                </a:prstGeom>
                                <a:solidFill>
                                  <a:srgbClr val="FFFFFF"/>
                                </a:solidFill>
                                <a:ln w="19050">
                                  <a:solidFill>
                                    <a:srgbClr val="000000"/>
                                  </a:solidFill>
                                  <a:miter lim="800000"/>
                                  <a:headEnd/>
                                  <a:tailEnd/>
                                </a:ln>
                              </wps:spPr>
                              <wps:txbx>
                                <w:txbxContent>
                                  <w:p w14:paraId="26AFFCAD" w14:textId="77777777" w:rsidR="003C24F0" w:rsidRPr="00F15F27" w:rsidRDefault="003C24F0" w:rsidP="000E138F">
                                    <w:pPr>
                                      <w:jc w:val="center"/>
                                      <w:rPr>
                                        <w:b/>
                                      </w:rPr>
                                    </w:pPr>
                                    <w:r>
                                      <w:rPr>
                                        <w:b/>
                                      </w:rPr>
                                      <w:t>Externo</w:t>
                                    </w:r>
                                  </w:p>
                                </w:txbxContent>
                              </wps:txbx>
                              <wps:bodyPr rot="0" vert="horz" wrap="square" lIns="91440" tIns="45720" rIns="91440" bIns="45720" anchor="t" anchorCtr="0" upright="1">
                                <a:noAutofit/>
                              </wps:bodyPr>
                            </wps:wsp>
                          </wpg:grpSp>
                          <wps:wsp>
                            <wps:cNvPr id="39" name="Cuadro de texto 2"/>
                            <wps:cNvSpPr txBox="1">
                              <a:spLocks noChangeArrowheads="1"/>
                            </wps:cNvSpPr>
                            <wps:spPr bwMode="auto">
                              <a:xfrm>
                                <a:off x="15370" y="0"/>
                                <a:ext cx="7239" cy="2908"/>
                              </a:xfrm>
                              <a:prstGeom prst="rect">
                                <a:avLst/>
                              </a:prstGeom>
                              <a:solidFill>
                                <a:srgbClr val="FFFFFF"/>
                              </a:solidFill>
                              <a:ln w="19050">
                                <a:solidFill>
                                  <a:srgbClr val="000000"/>
                                </a:solidFill>
                                <a:miter lim="800000"/>
                                <a:headEnd/>
                                <a:tailEnd/>
                              </a:ln>
                            </wps:spPr>
                            <wps:txbx>
                              <w:txbxContent>
                                <w:p w14:paraId="0AB49D4B" w14:textId="77777777" w:rsidR="003C24F0" w:rsidRPr="00F15F27" w:rsidRDefault="003C24F0" w:rsidP="000E138F">
                                  <w:pPr>
                                    <w:ind w:right="-29"/>
                                    <w:jc w:val="center"/>
                                    <w:rPr>
                                      <w:b/>
                                    </w:rPr>
                                  </w:pPr>
                                  <w:r>
                                    <w:rPr>
                                      <w:b/>
                                    </w:rPr>
                                    <w:t>Positivo</w:t>
                                  </w:r>
                                </w:p>
                              </w:txbxContent>
                            </wps:txbx>
                            <wps:bodyPr rot="0" vert="horz" wrap="square" lIns="91440" tIns="45720" rIns="91440" bIns="45720" anchor="t" anchorCtr="0" upright="1">
                              <a:noAutofit/>
                            </wps:bodyPr>
                          </wps:wsp>
                          <wps:wsp>
                            <wps:cNvPr id="40" name="Cuadro de texto 2"/>
                            <wps:cNvSpPr txBox="1">
                              <a:spLocks noChangeArrowheads="1"/>
                            </wps:cNvSpPr>
                            <wps:spPr bwMode="auto">
                              <a:xfrm>
                                <a:off x="38595" y="112"/>
                                <a:ext cx="7239" cy="2908"/>
                              </a:xfrm>
                              <a:prstGeom prst="rect">
                                <a:avLst/>
                              </a:prstGeom>
                              <a:solidFill>
                                <a:srgbClr val="FFFFFF"/>
                              </a:solidFill>
                              <a:ln w="19050">
                                <a:solidFill>
                                  <a:srgbClr val="000000"/>
                                </a:solidFill>
                                <a:miter lim="800000"/>
                                <a:headEnd/>
                                <a:tailEnd/>
                              </a:ln>
                            </wps:spPr>
                            <wps:txbx>
                              <w:txbxContent>
                                <w:p w14:paraId="65694666" w14:textId="77777777" w:rsidR="003C24F0" w:rsidRPr="00F15F27" w:rsidRDefault="003C24F0" w:rsidP="000E138F">
                                  <w:pPr>
                                    <w:ind w:right="-29"/>
                                    <w:jc w:val="center"/>
                                    <w:rPr>
                                      <w:b/>
                                      <w:sz w:val="21"/>
                                      <w:szCs w:val="21"/>
                                    </w:rPr>
                                  </w:pPr>
                                  <w:r w:rsidRPr="00F15F27">
                                    <w:rPr>
                                      <w:b/>
                                      <w:sz w:val="21"/>
                                      <w:szCs w:val="21"/>
                                    </w:rPr>
                                    <w:t>Negativo</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83179B" id="44 Grupo" o:spid="_x0000_s1133" style="position:absolute;left:0;text-align:left;margin-left:45.9pt;margin-top:7.6pt;width:439.5pt;height:201.05pt;z-index:251662848;mso-position-horizontal-relative:text;mso-position-vertical-relative:text" coordsize="55814,2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">
                <v:shape id="14 Conector recto de flecha" o:spid="_x0000_s1134" type="#_x0000_t32" style="position:absolute;left:3141;top:12734;width:5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ascQAAADaAAAADwAAAGRycy9kb3ducmV2LnhtbESPQWvCQBSE74L/YXmCN90otkjqKiKI&#10;YqHFKIXeHtnXJJp9G7Orpvn13YLgcZiZb5jZojGluFHtCssKRsMIBHFqdcGZguNhPZiCcB5ZY2mZ&#10;FPySg8W825lhrO2d93RLfCYChF2MCnLvq1hKl+Zk0A1tRRy8H1sb9EHWmdQ13gPclHIcRa/SYMFh&#10;IceKVjml5+RqFGyKr+Ty3bYv71Gzw8n0o/3c4kmpfq9ZvoHw1Phn+NHeagVj+L8Sb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RqxxAAAANoAAAAPAAAAAAAAAAAA&#10;AAAAAKECAABkcnMvZG93bnJldi54bWxQSwUGAAAAAAQABAD5AAAAkgMAAAAA&#10;" strokecolor="#eb1bc3" strokeweight="3pt">
                  <v:stroke startarrow="block" endarrow="block"/>
                </v:shape>
                <v:group id="43 Grupo" o:spid="_x0000_s1135" style="position:absolute;width:53539;height:25534" coordsize="53539,2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36 Grupo" o:spid="_x0000_s1136" style="position:absolute;left:7629;top:1626;width:45910;height:23908" coordsize="45910,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4 Conector recto de flecha" o:spid="_x0000_s1137" type="#_x0000_t32" style="position:absolute;left:22860;width:0;height:2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2WcMAAADbAAAADwAAAGRycy9kb3ducmV2LnhtbERPTWvCQBC9C/0PyxS86UZRkdRVpFAU&#10;hYpRCr0N2WkSzc7G7Kppfn23IHibx/uc2aIxpbhR7QrLCgb9CARxanXBmYLj4aM3BeE8ssbSMin4&#10;JQeL+UtnhrG2d97TLfGZCCHsYlSQe1/FUro0J4OubyviwP3Y2qAPsM6krvEewk0ph1E0kQYLDg05&#10;VvSeU3pOrkbBqvhKLt9tO95GzQZH0892t8aTUt3XZvkGwlPjn+KHe63D/BH8/xI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M9lnDAAAA2wAAAA8AAAAAAAAAAAAA&#10;AAAAoQIAAGRycy9kb3ducmV2LnhtbFBLBQYAAAAABAAEAPkAAACRAwAAAAA=&#10;" strokecolor="#eb1bc3" strokeweight="3pt">
                      <v:stroke startarrow="block" endarrow="block"/>
                    </v:shape>
                    <v:group id="35 Grupo" o:spid="_x0000_s1138" style="position:absolute;top:1619;width:45910;height:21050" coordsize="45910,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oundrect id="Cuadro de texto 2" o:spid="_x0000_s1139" style="position:absolute;left:476;width:21418;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BjcQA&#10;AADbAAAADwAAAGRycy9kb3ducmV2LnhtbESPzYrCQBCE74LvMLSwF9GJHmSNjiKiIsIK/jxAm2mT&#10;aKYnZMaY9emdhQWPRXV91TWdN6YQNVUut6xg0I9AECdW55wqOJ/WvW8QziNrLCyTgl9yMJ+1W1OM&#10;tX3ygeqjT0WAsItRQeZ9GUvpkowMur4tiYN3tZVBH2SVSl3hM8BNIYdRNJIGcw4NGZa0zCi5Hx8m&#10;vPHa42p7SGqsd5dNfvvZdRf7kVJfnWYxAeGp8Z/j//RWKxiO4W9LAI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5QY3EAAAA2wAAAA8AAAAAAAAAAAAAAAAAmAIAAGRycy9k&#10;b3ducmV2LnhtbFBLBQYAAAAABAAEAPUAAACJAwAAAAA=&#10;" fillcolor="#d9d9d9" strokecolor="#d9d9d9" strokeweight="2pt">
                        <v:textbox>
                          <w:txbxContent>
                            <w:p w14:paraId="67172DC3" w14:textId="77777777" w:rsidR="00255484" w:rsidRDefault="00255484" w:rsidP="000E138F">
                              <w:pPr>
                                <w:spacing w:after="0"/>
                                <w:jc w:val="center"/>
                                <w:rPr>
                                  <w:b/>
                                  <w:sz w:val="18"/>
                                  <w:szCs w:val="18"/>
                                </w:rPr>
                              </w:pPr>
                              <w:r w:rsidRPr="00021C1D">
                                <w:rPr>
                                  <w:b/>
                                  <w:sz w:val="18"/>
                                  <w:szCs w:val="18"/>
                                </w:rPr>
                                <w:t>Fortalezas</w:t>
                              </w:r>
                            </w:p>
                            <w:p w14:paraId="7F437BDC" w14:textId="77777777" w:rsidR="00255484" w:rsidRPr="00021C1D" w:rsidRDefault="00255484" w:rsidP="000E138F">
                              <w:pPr>
                                <w:spacing w:after="0"/>
                                <w:ind w:left="-142"/>
                                <w:jc w:val="center"/>
                                <w:rPr>
                                  <w:sz w:val="18"/>
                                  <w:szCs w:val="18"/>
                                </w:rPr>
                              </w:pPr>
                              <w:r>
                                <w:rPr>
                                  <w:sz w:val="18"/>
                                  <w:szCs w:val="18"/>
                                </w:rPr>
                                <w:t>Situaciones que afectan positivamente en cumplimiento del objetivo definido y que se pueden controlar directamente.</w:t>
                              </w:r>
                            </w:p>
                          </w:txbxContent>
                        </v:textbox>
                      </v:roundrect>
                      <v:roundrect id="Cuadro de texto 2" o:spid="_x0000_s1140" style="position:absolute;left:23907;top:190;width:22003;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zcUA&#10;AADbAAAADwAAAGRycy9kb3ducmV2LnhtbESP3WrCQBBG7wu+wzJCb4pu2oJIdBURW0So4M8DjNkx&#10;iWZnQ3YbU5/euSh4OXzznTkznXeuUi01ofRs4H2YgCLOvC05N3A8fA3GoEJEtlh5JgN/FGA+671M&#10;MbX+xjtq9zFXAuGQooEixjrVOmQFOQxDXxNLdvaNwyhjk2vb4E3grtIfSTLSDkuWCwXWtCwou+5/&#10;nWjct7ha77IW283pu7z8bN4W25Exr/1uMQEVqYvP5f/22hr4FHv5RQ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n7NxQAAANsAAAAPAAAAAAAAAAAAAAAAAJgCAABkcnMv&#10;ZG93bnJldi54bWxQSwUGAAAAAAQABAD1AAAAigMAAAAA&#10;" fillcolor="#d9d9d9" strokecolor="#d9d9d9" strokeweight="2pt">
                        <v:textbox>
                          <w:txbxContent>
                            <w:p w14:paraId="507EE706" w14:textId="77777777" w:rsidR="00255484" w:rsidRDefault="00255484" w:rsidP="000E138F">
                              <w:pPr>
                                <w:spacing w:after="0"/>
                                <w:jc w:val="center"/>
                                <w:rPr>
                                  <w:b/>
                                  <w:sz w:val="18"/>
                                  <w:szCs w:val="18"/>
                                </w:rPr>
                              </w:pPr>
                              <w:r>
                                <w:rPr>
                                  <w:b/>
                                  <w:sz w:val="18"/>
                                  <w:szCs w:val="18"/>
                                </w:rPr>
                                <w:t>Debilidades</w:t>
                              </w:r>
                            </w:p>
                            <w:p w14:paraId="2F71B18A" w14:textId="77777777" w:rsidR="00255484" w:rsidRPr="00021C1D" w:rsidRDefault="00255484" w:rsidP="000E138F">
                              <w:pPr>
                                <w:spacing w:after="0"/>
                                <w:ind w:left="-142"/>
                                <w:jc w:val="center"/>
                                <w:rPr>
                                  <w:sz w:val="18"/>
                                  <w:szCs w:val="18"/>
                                </w:rPr>
                              </w:pPr>
                              <w:r>
                                <w:rPr>
                                  <w:sz w:val="18"/>
                                  <w:szCs w:val="18"/>
                                </w:rPr>
                                <w:t>Situaciones que afectan negativamente el cumplimiento del objetivo y que pueden ser controladas directamente.</w:t>
                              </w:r>
                            </w:p>
                          </w:txbxContent>
                        </v:textbox>
                      </v:roundrect>
                      <v:roundrect id="Cuadro de texto 2" o:spid="_x0000_s1141" style="position:absolute;top:10382;width:21894;height:10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bVsUA&#10;AADbAAAADwAAAGRycy9kb3ducmV2LnhtbESPUWvCQBCE3wX/w7FCX8RcbEEkzSlS2iIBhaT9AWtu&#10;m0RzeyF3jWl/vVco+DjMzjc76XY0rRiod41lBcsoBkFcWt1wpeDz422xBuE8ssbWMin4IQfbzXSS&#10;YqLtlXMaCl+JAGGXoILa+y6R0pU1GXSR7YiD92V7gz7IvpK6x2uAm1Y+xvFKGmw4NNTY0UtN5aX4&#10;NuGN3yO+7vNywCE7vTfnQzbfHVdKPczG3TMIT6O/H/+n91rB0xL+tgQA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ttWxQAAANsAAAAPAAAAAAAAAAAAAAAAAJgCAABkcnMv&#10;ZG93bnJldi54bWxQSwUGAAAAAAQABAD1AAAAigMAAAAA&#10;" fillcolor="#d9d9d9" strokecolor="#d9d9d9" strokeweight="2pt">
                        <v:textbox>
                          <w:txbxContent>
                            <w:p w14:paraId="2CFF814A" w14:textId="77777777" w:rsidR="00255484" w:rsidRDefault="00255484" w:rsidP="000E138F">
                              <w:pPr>
                                <w:spacing w:after="0"/>
                                <w:ind w:right="-302"/>
                                <w:jc w:val="center"/>
                                <w:rPr>
                                  <w:b/>
                                  <w:sz w:val="18"/>
                                  <w:szCs w:val="18"/>
                                </w:rPr>
                              </w:pPr>
                              <w:r>
                                <w:rPr>
                                  <w:b/>
                                  <w:sz w:val="18"/>
                                  <w:szCs w:val="18"/>
                                </w:rPr>
                                <w:t>Oportunidades</w:t>
                              </w:r>
                            </w:p>
                            <w:p w14:paraId="610FBC56" w14:textId="77777777" w:rsidR="00255484" w:rsidRPr="00021C1D" w:rsidRDefault="00255484" w:rsidP="000E138F">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v:textbox>
                      </v:roundrect>
                      <v:roundrect id="Cuadro de texto 2" o:spid="_x0000_s1142" style="position:absolute;left:23907;top:10858;width:22003;height:9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FIcQA&#10;AADbAAAADwAAAGRycy9kb3ducmV2LnhtbESP3YrCMBCF7wXfIYywN6KpCrJUo4ioiKDgzwOMzdhW&#10;m0lpYu369GZhYS8PZ8535kznjSlETZXLLSsY9CMQxInVOacKLud17xuE88gaC8uk4IcczGft1hRj&#10;bV98pPrkUxEg7GJUkHlfxlK6JCODrm9L4uDdbGXQB1mlUlf4CnBTyGEUjaXBnENDhiUtM0oep6cJ&#10;b7wPuNoekxrr3XWT3/e77uIwVuqr0ywmIDw1/v/4L73VCkZD+N0SACB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RSHEAAAA2wAAAA8AAAAAAAAAAAAAAAAAmAIAAGRycy9k&#10;b3ducmV2LnhtbFBLBQYAAAAABAAEAPUAAACJAwAAAAA=&#10;" fillcolor="#d9d9d9" strokecolor="#d9d9d9" strokeweight="2pt">
                        <v:textbox>
                          <w:txbxContent>
                            <w:p w14:paraId="6055B17E" w14:textId="77777777" w:rsidR="00255484" w:rsidRDefault="00255484" w:rsidP="000E138F">
                              <w:pPr>
                                <w:spacing w:after="0"/>
                                <w:jc w:val="center"/>
                                <w:rPr>
                                  <w:b/>
                                  <w:sz w:val="18"/>
                                  <w:szCs w:val="18"/>
                                </w:rPr>
                              </w:pPr>
                              <w:r>
                                <w:rPr>
                                  <w:b/>
                                  <w:sz w:val="18"/>
                                  <w:szCs w:val="18"/>
                                </w:rPr>
                                <w:t>Amenazas</w:t>
                              </w:r>
                            </w:p>
                            <w:p w14:paraId="5287192C" w14:textId="77777777" w:rsidR="00255484" w:rsidRPr="00F15F27" w:rsidRDefault="00255484" w:rsidP="000E138F">
                              <w:pPr>
                                <w:spacing w:after="0"/>
                                <w:ind w:left="-142"/>
                                <w:jc w:val="center"/>
                                <w:rPr>
                                  <w:sz w:val="18"/>
                                  <w:szCs w:val="18"/>
                                </w:rPr>
                              </w:pPr>
                              <w:r w:rsidRPr="00F15F27">
                                <w:rPr>
                                  <w:sz w:val="18"/>
                                  <w:szCs w:val="18"/>
                                </w:rPr>
                                <w:t>Factores externos que afectan negativamente el cumplimiento del objetivo.</w:t>
                              </w:r>
                            </w:p>
                            <w:p w14:paraId="23DD8421" w14:textId="77777777" w:rsidR="00255484" w:rsidRPr="00021C1D" w:rsidRDefault="00255484" w:rsidP="000E138F">
                              <w:pPr>
                                <w:spacing w:after="0"/>
                                <w:jc w:val="center"/>
                                <w:rPr>
                                  <w:sz w:val="18"/>
                                  <w:szCs w:val="18"/>
                                </w:rPr>
                              </w:pPr>
                            </w:p>
                          </w:txbxContent>
                        </v:textbox>
                      </v:roundrect>
                    </v:group>
                  </v:group>
                  <v:group id="42 Grupo" o:spid="_x0000_s1143" style="position:absolute;width:45834;height:20427" coordsize="45834,20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41 Grupo" o:spid="_x0000_s1144" style="position:absolute;top:6731;width:7631;height:13696" coordsize="7631,1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202" coordsize="21600,21600" o:spt="202" path="m,l,21600r21600,l21600,xe">
                        <v:stroke joinstyle="miter"/>
                        <v:path gradientshapeok="t" o:connecttype="rect"/>
                      </v:shapetype>
                      <v:shape id="Cuadro de texto 2" o:spid="_x0000_s1145" type="#_x0000_t202" style="position:absolute;left:392;width:723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0ucMA&#10;AADbAAAADwAAAGRycy9kb3ducmV2LnhtbESPW4vCMBSE34X9D+Es+KbprleqUZaFLT562cXXY3Ns&#10;is1JabK1/nsjCD4OM/MNs1x3thItNb50rOBjmIAgzp0uuVDwe/gZzEH4gKyxckwKbuRhvXrrLTHV&#10;7so7avehEBHCPkUFJoQ6ldLnhiz6oauJo3d2jcUQZVNI3eA1wm0lP5NkKi2WHBcM1vRtKL/s/62C&#10;iT9ux+3tVJpi/pfJrLO78SFTqv/efS1ABOrCK/xsb7SC0Qw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U0ucMAAADbAAAADwAAAAAAAAAAAAAAAACYAgAAZHJzL2Rv&#10;d25yZXYueG1sUEsFBgAAAAAEAAQA9QAAAIgDAAAAAA==&#10;" strokeweight="1.5pt">
                        <v:textbox>
                          <w:txbxContent>
                            <w:p w14:paraId="3FD34B7A" w14:textId="77777777" w:rsidR="00255484" w:rsidRPr="00F15F27" w:rsidRDefault="00255484" w:rsidP="000E138F">
                              <w:pPr>
                                <w:ind w:right="-29"/>
                                <w:jc w:val="center"/>
                                <w:rPr>
                                  <w:b/>
                                </w:rPr>
                              </w:pPr>
                              <w:r w:rsidRPr="00F15F27">
                                <w:rPr>
                                  <w:b/>
                                </w:rPr>
                                <w:t>Interno</w:t>
                              </w:r>
                            </w:p>
                          </w:txbxContent>
                        </v:textbox>
                      </v:shape>
                      <v:shape id="Cuadro de texto 2" o:spid="_x0000_s1146" type="#_x0000_t202" style="position:absolute;top:11219;width:723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gy78A&#10;AADbAAAADwAAAGRycy9kb3ducmV2LnhtbERPy4rCMBTdD/gP4QruxtQnUo0iwpRZjlZxe22uTbG5&#10;KU2m1r+fLAZcHs57s+ttLTpqfeVYwWScgCAunK64VHDOvz5XIHxA1lg7JgUv8rDbDj42mGr35CN1&#10;p1CKGMI+RQUmhCaV0heGLPqxa4gjd3etxRBhW0rd4jOG21pOk2QpLVYcGww2dDBUPE6/VsHCX3/m&#10;3etWmXJ1yWTW2+M8z5QaDfv9GkSgPrzF/+5vrWAWx8Yv8Qf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qDLvwAAANsAAAAPAAAAAAAAAAAAAAAAAJgCAABkcnMvZG93bnJl&#10;di54bWxQSwUGAAAAAAQABAD1AAAAhAMAAAAA&#10;" strokeweight="1.5pt">
                        <v:textbox>
                          <w:txbxContent>
                            <w:p w14:paraId="26AFFCAD" w14:textId="77777777" w:rsidR="00255484" w:rsidRPr="00F15F27" w:rsidRDefault="00255484" w:rsidP="000E138F">
                              <w:pPr>
                                <w:jc w:val="center"/>
                                <w:rPr>
                                  <w:b/>
                                </w:rPr>
                              </w:pPr>
                              <w:r>
                                <w:rPr>
                                  <w:b/>
                                </w:rPr>
                                <w:t>Externo</w:t>
                              </w:r>
                            </w:p>
                          </w:txbxContent>
                        </v:textbox>
                      </v:shape>
                    </v:group>
                    <v:shape id="Cuadro de texto 2" o:spid="_x0000_s1147" type="#_x0000_t202" style="position:absolute;left:15370;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FUMIA&#10;AADbAAAADwAAAGRycy9kb3ducmV2LnhtbESPT4vCMBTE7wt+h/AEb2vq6opWo8iCZY/rP7w+m2dT&#10;bF5KE2v99puFBY/DzPyGWa47W4mWGl86VjAaJiCIc6dLLhQcD9v3GQgfkDVWjknBkzysV723Jaba&#10;PXhH7T4UIkLYp6jAhFCnUvrckEU/dDVx9K6usRiibAqpG3xEuK3kR5JMpcWS44LBmr4M5bf93Sr4&#10;9OefSfu8lKaYnTKZdXY3OWRKDfrdZgEiUBde4f/2t1Y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gVQwgAAANsAAAAPAAAAAAAAAAAAAAAAAJgCAABkcnMvZG93&#10;bnJldi54bWxQSwUGAAAAAAQABAD1AAAAhwMAAAAA&#10;" strokeweight="1.5pt">
                      <v:textbox>
                        <w:txbxContent>
                          <w:p w14:paraId="0AB49D4B" w14:textId="77777777" w:rsidR="00255484" w:rsidRPr="00F15F27" w:rsidRDefault="00255484" w:rsidP="000E138F">
                            <w:pPr>
                              <w:ind w:right="-29"/>
                              <w:jc w:val="center"/>
                              <w:rPr>
                                <w:b/>
                              </w:rPr>
                            </w:pPr>
                            <w:r>
                              <w:rPr>
                                <w:b/>
                              </w:rPr>
                              <w:t>Positivo</w:t>
                            </w:r>
                          </w:p>
                        </w:txbxContent>
                      </v:textbox>
                    </v:shape>
                    <v:shape id="Cuadro de texto 2" o:spid="_x0000_s1148" type="#_x0000_t202" style="position:absolute;left:38595;top:112;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fsMAA&#10;AADbAAAADwAAAGRycy9kb3ducmV2LnhtbERPz2uDMBS+F/Y/hDfYrcYNV8SZljGY7Fhtx65v5tVI&#10;zYuYzNr/vjkMevz4fpe7xQ5ipsn3jhU8JykI4tbpnjsFx8PnOgfhA7LGwTEpuJKH3fZhVWKh3YVr&#10;mpvQiRjCvkAFJoSxkNK3hiz6xI3EkTu5yWKIcOqknvASw+0gX9J0Iy32HBsMjvRhqD03f1bBq//Z&#10;Z/P1tzdd/l3JarF1dqiUenpc3t9ABFrCXfzv/tIKsrg+fok/QG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rfsMAAAADbAAAADwAAAAAAAAAAAAAAAACYAgAAZHJzL2Rvd25y&#10;ZXYueG1sUEsFBgAAAAAEAAQA9QAAAIUDAAAAAA==&#10;" strokeweight="1.5pt">
                      <v:textbox>
                        <w:txbxContent>
                          <w:p w14:paraId="65694666" w14:textId="77777777" w:rsidR="00255484" w:rsidRPr="00F15F27" w:rsidRDefault="00255484" w:rsidP="000E138F">
                            <w:pPr>
                              <w:ind w:right="-29"/>
                              <w:jc w:val="center"/>
                              <w:rPr>
                                <w:b/>
                                <w:sz w:val="21"/>
                                <w:szCs w:val="21"/>
                              </w:rPr>
                            </w:pPr>
                            <w:r w:rsidRPr="00F15F27">
                              <w:rPr>
                                <w:b/>
                                <w:sz w:val="21"/>
                                <w:szCs w:val="21"/>
                              </w:rPr>
                              <w:t>Negativo</w:t>
                            </w:r>
                          </w:p>
                        </w:txbxContent>
                      </v:textbox>
                    </v:shape>
                  </v:group>
                </v:group>
              </v:group>
            </w:pict>
          </mc:Fallback>
        </mc:AlternateContent>
      </w:r>
    </w:p>
    <w:p w14:paraId="647A4924" w14:textId="77777777" w:rsidR="000E138F" w:rsidRPr="0042061B" w:rsidRDefault="000E138F" w:rsidP="008D1619">
      <w:pPr>
        <w:spacing w:after="0"/>
        <w:jc w:val="both"/>
        <w:rPr>
          <w:rFonts w:ascii="Times New Roman" w:hAnsi="Times New Roman" w:cs="Times New Roman"/>
          <w:bCs/>
          <w:sz w:val="20"/>
          <w:szCs w:val="20"/>
        </w:rPr>
      </w:pPr>
    </w:p>
    <w:p w14:paraId="4254DEF7" w14:textId="77777777" w:rsidR="000E138F" w:rsidRPr="0042061B" w:rsidRDefault="000E138F" w:rsidP="008D1619">
      <w:pPr>
        <w:spacing w:after="0"/>
        <w:jc w:val="both"/>
        <w:rPr>
          <w:rFonts w:ascii="Times New Roman" w:hAnsi="Times New Roman" w:cs="Times New Roman"/>
          <w:bCs/>
          <w:sz w:val="20"/>
          <w:szCs w:val="20"/>
        </w:rPr>
      </w:pPr>
    </w:p>
    <w:p w14:paraId="4CFA915B" w14:textId="77777777" w:rsidR="000E138F" w:rsidRPr="0042061B" w:rsidRDefault="000E138F" w:rsidP="008D1619">
      <w:pPr>
        <w:spacing w:after="0"/>
        <w:jc w:val="both"/>
        <w:rPr>
          <w:rFonts w:ascii="Times New Roman" w:hAnsi="Times New Roman" w:cs="Times New Roman"/>
          <w:bCs/>
          <w:sz w:val="20"/>
          <w:szCs w:val="20"/>
        </w:rPr>
      </w:pPr>
    </w:p>
    <w:p w14:paraId="43A731EA" w14:textId="77777777" w:rsidR="000E138F" w:rsidRPr="0042061B" w:rsidRDefault="000E138F" w:rsidP="008D1619">
      <w:pPr>
        <w:spacing w:after="0"/>
        <w:jc w:val="both"/>
        <w:rPr>
          <w:rFonts w:ascii="Times New Roman" w:hAnsi="Times New Roman" w:cs="Times New Roman"/>
          <w:bCs/>
          <w:sz w:val="20"/>
          <w:szCs w:val="20"/>
        </w:rPr>
      </w:pPr>
    </w:p>
    <w:p w14:paraId="0032C065" w14:textId="77777777" w:rsidR="000E138F" w:rsidRPr="0042061B" w:rsidRDefault="000E138F" w:rsidP="008D1619">
      <w:pPr>
        <w:spacing w:after="0"/>
        <w:jc w:val="both"/>
        <w:rPr>
          <w:rFonts w:ascii="Times New Roman" w:hAnsi="Times New Roman" w:cs="Times New Roman"/>
          <w:bCs/>
          <w:sz w:val="20"/>
          <w:szCs w:val="20"/>
        </w:rPr>
      </w:pPr>
    </w:p>
    <w:p w14:paraId="360B82C3" w14:textId="77777777" w:rsidR="000E138F" w:rsidRPr="0042061B" w:rsidRDefault="000E138F" w:rsidP="008D1619">
      <w:pPr>
        <w:spacing w:after="0"/>
        <w:jc w:val="both"/>
        <w:rPr>
          <w:rFonts w:ascii="Times New Roman" w:hAnsi="Times New Roman" w:cs="Times New Roman"/>
          <w:bCs/>
          <w:sz w:val="20"/>
          <w:szCs w:val="20"/>
        </w:rPr>
      </w:pPr>
    </w:p>
    <w:p w14:paraId="72A442C9" w14:textId="77777777" w:rsidR="000E138F" w:rsidRPr="0042061B" w:rsidRDefault="000E138F" w:rsidP="008D1619">
      <w:pPr>
        <w:spacing w:after="0"/>
        <w:jc w:val="both"/>
        <w:rPr>
          <w:rFonts w:ascii="Times New Roman" w:hAnsi="Times New Roman" w:cs="Times New Roman"/>
          <w:bCs/>
          <w:sz w:val="20"/>
          <w:szCs w:val="20"/>
        </w:rPr>
      </w:pPr>
    </w:p>
    <w:p w14:paraId="22A32058" w14:textId="77777777" w:rsidR="000E138F" w:rsidRPr="0042061B" w:rsidRDefault="000E138F" w:rsidP="008D1619">
      <w:pPr>
        <w:spacing w:after="0"/>
        <w:jc w:val="both"/>
        <w:rPr>
          <w:rFonts w:ascii="Times New Roman" w:hAnsi="Times New Roman" w:cs="Times New Roman"/>
          <w:bCs/>
          <w:sz w:val="20"/>
          <w:szCs w:val="20"/>
        </w:rPr>
      </w:pPr>
    </w:p>
    <w:p w14:paraId="671C853E" w14:textId="77777777" w:rsidR="000E138F" w:rsidRPr="0042061B" w:rsidRDefault="000E138F" w:rsidP="008D1619">
      <w:pPr>
        <w:spacing w:after="0"/>
        <w:jc w:val="both"/>
        <w:rPr>
          <w:rFonts w:ascii="Times New Roman" w:hAnsi="Times New Roman" w:cs="Times New Roman"/>
          <w:bCs/>
          <w:sz w:val="20"/>
          <w:szCs w:val="20"/>
        </w:rPr>
      </w:pPr>
    </w:p>
    <w:p w14:paraId="4C307AFB" w14:textId="77777777" w:rsidR="000E138F" w:rsidRPr="0042061B" w:rsidRDefault="000E138F" w:rsidP="008D1619">
      <w:pPr>
        <w:spacing w:after="0"/>
        <w:jc w:val="both"/>
        <w:rPr>
          <w:rFonts w:ascii="Times New Roman" w:hAnsi="Times New Roman" w:cs="Times New Roman"/>
          <w:bCs/>
          <w:sz w:val="20"/>
          <w:szCs w:val="20"/>
        </w:rPr>
      </w:pPr>
    </w:p>
    <w:p w14:paraId="7AEAD8C1" w14:textId="77777777" w:rsidR="000E138F" w:rsidRPr="0042061B" w:rsidRDefault="000E138F" w:rsidP="008D1619">
      <w:pPr>
        <w:spacing w:after="0"/>
        <w:jc w:val="both"/>
        <w:rPr>
          <w:rFonts w:ascii="Times New Roman" w:hAnsi="Times New Roman" w:cs="Times New Roman"/>
          <w:bCs/>
          <w:sz w:val="20"/>
          <w:szCs w:val="20"/>
        </w:rPr>
      </w:pPr>
    </w:p>
    <w:p w14:paraId="1E8A61B2" w14:textId="77777777" w:rsidR="000E138F" w:rsidRPr="0042061B" w:rsidRDefault="000E138F" w:rsidP="008D1619">
      <w:pPr>
        <w:spacing w:after="0"/>
        <w:jc w:val="both"/>
        <w:rPr>
          <w:rFonts w:ascii="Times New Roman" w:hAnsi="Times New Roman" w:cs="Times New Roman"/>
          <w:bCs/>
          <w:sz w:val="20"/>
          <w:szCs w:val="20"/>
        </w:rPr>
      </w:pPr>
    </w:p>
    <w:p w14:paraId="3DD2ADA0" w14:textId="77777777" w:rsidR="000E138F" w:rsidRPr="0042061B" w:rsidRDefault="000E138F" w:rsidP="008D1619">
      <w:pPr>
        <w:spacing w:after="0"/>
        <w:jc w:val="both"/>
        <w:rPr>
          <w:rFonts w:ascii="Times New Roman" w:hAnsi="Times New Roman" w:cs="Times New Roman"/>
          <w:bCs/>
          <w:sz w:val="20"/>
          <w:szCs w:val="20"/>
        </w:rPr>
      </w:pPr>
    </w:p>
    <w:p w14:paraId="565BA34C" w14:textId="77777777" w:rsidR="000E138F" w:rsidRPr="0042061B" w:rsidRDefault="000E138F" w:rsidP="008D1619">
      <w:pPr>
        <w:spacing w:after="0"/>
        <w:jc w:val="both"/>
        <w:rPr>
          <w:rFonts w:ascii="Times New Roman" w:hAnsi="Times New Roman" w:cs="Times New Roman"/>
          <w:bCs/>
          <w:sz w:val="20"/>
          <w:szCs w:val="20"/>
        </w:rPr>
      </w:pPr>
    </w:p>
    <w:p w14:paraId="7E5CDD08" w14:textId="77777777" w:rsidR="009151A9" w:rsidRPr="0042061B" w:rsidRDefault="009151A9" w:rsidP="008D1619">
      <w:pPr>
        <w:spacing w:after="0"/>
        <w:jc w:val="both"/>
        <w:rPr>
          <w:rFonts w:ascii="Times New Roman" w:hAnsi="Times New Roman" w:cs="Times New Roman"/>
          <w:bCs/>
          <w:sz w:val="20"/>
          <w:szCs w:val="20"/>
        </w:rPr>
      </w:pPr>
    </w:p>
    <w:p w14:paraId="6E9AC2BD" w14:textId="4B986DA6" w:rsidR="00CC0AC3" w:rsidRDefault="00CC0AC3" w:rsidP="007C6CFB">
      <w:pPr>
        <w:pStyle w:val="Epgrafe"/>
        <w:jc w:val="center"/>
        <w:rPr>
          <w:rFonts w:ascii="Times New Roman" w:hAnsi="Times New Roman" w:cs="Times New Roman"/>
          <w:bCs w:val="0"/>
          <w:color w:val="auto"/>
          <w:sz w:val="20"/>
          <w:szCs w:val="20"/>
        </w:rPr>
      </w:pPr>
      <w:bookmarkStart w:id="132" w:name="_Toc518035658"/>
      <w:r w:rsidRPr="0042061B">
        <w:rPr>
          <w:rFonts w:ascii="Times New Roman" w:hAnsi="Times New Roman" w:cs="Times New Roman"/>
          <w:color w:val="auto"/>
          <w:sz w:val="20"/>
          <w:szCs w:val="20"/>
        </w:rPr>
        <w:t xml:space="preserve">Figura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Figura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11</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Pr="007C6CFB">
        <w:rPr>
          <w:rFonts w:ascii="Times New Roman" w:hAnsi="Times New Roman" w:cs="Times New Roman"/>
          <w:bCs w:val="0"/>
          <w:color w:val="auto"/>
          <w:sz w:val="20"/>
          <w:szCs w:val="20"/>
        </w:rPr>
        <w:t>Matriz FODA</w:t>
      </w:r>
      <w:bookmarkEnd w:id="132"/>
    </w:p>
    <w:p w14:paraId="31B348F4" w14:textId="460295B4" w:rsidR="009151A9" w:rsidRDefault="009151A9" w:rsidP="009151A9"/>
    <w:p w14:paraId="6C35E4CB" w14:textId="03418EFD" w:rsidR="009151A9" w:rsidRDefault="009151A9" w:rsidP="009151A9"/>
    <w:p w14:paraId="476D9F71" w14:textId="77777777" w:rsidR="00A20E00" w:rsidRDefault="00A20E00" w:rsidP="009151A9"/>
    <w:p w14:paraId="051721DB" w14:textId="77777777" w:rsidR="009151A9" w:rsidRPr="009151A9" w:rsidRDefault="009151A9" w:rsidP="009151A9"/>
    <w:p w14:paraId="49FB719B" w14:textId="0C0C8E66" w:rsidR="000E138F" w:rsidRPr="0042061B" w:rsidRDefault="000E138F" w:rsidP="00051A0B">
      <w:pPr>
        <w:pStyle w:val="Ttulo3"/>
      </w:pPr>
      <w:bookmarkStart w:id="133" w:name="_Toc518035515"/>
      <w:bookmarkStart w:id="134" w:name="_Hlk517881783"/>
      <w:r w:rsidRPr="0042061B">
        <w:lastRenderedPageBreak/>
        <w:t>VIII.1.1. Matriz FODA del Diseño y la Operación del Programa Social</w:t>
      </w:r>
      <w:r w:rsidR="007364CB">
        <w:t>.</w:t>
      </w:r>
      <w:bookmarkEnd w:id="133"/>
      <w:r w:rsidRPr="0042061B">
        <w:t xml:space="preserve"> </w:t>
      </w:r>
      <w:bookmarkEnd w:id="134"/>
    </w:p>
    <w:p w14:paraId="4E42220C" w14:textId="77777777" w:rsidR="00381AF5" w:rsidRDefault="00381AF5" w:rsidP="00B718C6">
      <w:pPr>
        <w:pStyle w:val="Epgrafe"/>
        <w:spacing w:after="0"/>
        <w:rPr>
          <w:rFonts w:ascii="Times New Roman" w:hAnsi="Times New Roman" w:cs="Times New Roman"/>
          <w:color w:val="auto"/>
          <w:sz w:val="20"/>
          <w:szCs w:val="20"/>
        </w:rPr>
      </w:pPr>
    </w:p>
    <w:p w14:paraId="5A20FEEC" w14:textId="77777777" w:rsidR="007C6CFB" w:rsidRPr="00101257" w:rsidRDefault="007C6CFB" w:rsidP="00051A0B">
      <w:pPr>
        <w:jc w:val="both"/>
        <w:rPr>
          <w:rFonts w:ascii="Times New Roman" w:hAnsi="Times New Roman" w:cs="Times New Roman"/>
          <w:b/>
          <w:sz w:val="20"/>
          <w:szCs w:val="20"/>
        </w:rPr>
      </w:pPr>
      <w:bookmarkStart w:id="135" w:name="_Hlk517720116"/>
      <w:r>
        <w:rPr>
          <w:rFonts w:ascii="Times New Roman" w:hAnsi="Times New Roman" w:cs="Times New Roman"/>
          <w:sz w:val="20"/>
          <w:szCs w:val="20"/>
        </w:rPr>
        <w:t>Matriz presentada en la Evaluación Interna 2016</w:t>
      </w:r>
      <w:bookmarkEnd w:id="135"/>
    </w:p>
    <w:p w14:paraId="3EE09866" w14:textId="77777777" w:rsidR="00CC0AC3" w:rsidRPr="0042061B" w:rsidRDefault="00CC0AC3" w:rsidP="00051A0B">
      <w:pPr>
        <w:pStyle w:val="Epgrafe"/>
        <w:jc w:val="center"/>
        <w:rPr>
          <w:rFonts w:ascii="Times New Roman" w:hAnsi="Times New Roman" w:cs="Times New Roman"/>
          <w:b w:val="0"/>
          <w:color w:val="auto"/>
          <w:sz w:val="20"/>
          <w:szCs w:val="20"/>
        </w:rPr>
      </w:pPr>
      <w:bookmarkStart w:id="136" w:name="_Toc518035632"/>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52</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Pr="007C6CFB">
        <w:rPr>
          <w:rFonts w:ascii="Times New Roman" w:hAnsi="Times New Roman" w:cs="Times New Roman"/>
          <w:color w:val="auto"/>
          <w:sz w:val="20"/>
          <w:szCs w:val="20"/>
        </w:rPr>
        <w:t xml:space="preserve">Matriz FODA </w:t>
      </w:r>
      <w:r w:rsidR="007C6CFB">
        <w:rPr>
          <w:rFonts w:ascii="Times New Roman" w:hAnsi="Times New Roman" w:cs="Times New Roman"/>
          <w:color w:val="auto"/>
          <w:sz w:val="20"/>
          <w:szCs w:val="20"/>
        </w:rPr>
        <w:t>de la evaluación interna 2016</w:t>
      </w:r>
      <w:bookmarkEnd w:id="136"/>
    </w:p>
    <w:tbl>
      <w:tblPr>
        <w:tblpPr w:leftFromText="141" w:rightFromText="141" w:vertAnchor="text" w:horzAnchor="margin"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94"/>
        <w:gridCol w:w="5094"/>
      </w:tblGrid>
      <w:tr w:rsidR="006365E0" w:rsidRPr="0042061B" w14:paraId="738BB00F" w14:textId="77777777" w:rsidTr="006365E0">
        <w:trPr>
          <w:trHeight w:val="126"/>
        </w:trPr>
        <w:tc>
          <w:tcPr>
            <w:tcW w:w="2500" w:type="pct"/>
            <w:shd w:val="clear" w:color="auto" w:fill="FFFFFF"/>
            <w:tcMar>
              <w:top w:w="0" w:type="dxa"/>
              <w:left w:w="108" w:type="dxa"/>
              <w:bottom w:w="0" w:type="dxa"/>
              <w:right w:w="108" w:type="dxa"/>
            </w:tcMar>
            <w:vAlign w:val="center"/>
            <w:hideMark/>
          </w:tcPr>
          <w:p w14:paraId="494353C6" w14:textId="77777777" w:rsidR="00662302" w:rsidRPr="0042061B" w:rsidRDefault="00662302" w:rsidP="00051A0B">
            <w:pPr>
              <w:spacing w:after="0" w:line="240" w:lineRule="auto"/>
              <w:jc w:val="center"/>
              <w:rPr>
                <w:rFonts w:ascii="Times New Roman" w:hAnsi="Times New Roman" w:cs="Times New Roman"/>
                <w:sz w:val="20"/>
                <w:szCs w:val="20"/>
              </w:rPr>
            </w:pPr>
            <w:r w:rsidRPr="0042061B">
              <w:rPr>
                <w:rFonts w:ascii="Times New Roman" w:hAnsi="Times New Roman" w:cs="Times New Roman"/>
                <w:b/>
                <w:bCs/>
                <w:sz w:val="20"/>
                <w:szCs w:val="20"/>
              </w:rPr>
              <w:t>FORTALEZAS</w:t>
            </w:r>
          </w:p>
        </w:tc>
        <w:tc>
          <w:tcPr>
            <w:tcW w:w="2500" w:type="pct"/>
            <w:shd w:val="clear" w:color="auto" w:fill="FFFFFF"/>
            <w:tcMar>
              <w:top w:w="0" w:type="dxa"/>
              <w:left w:w="108" w:type="dxa"/>
              <w:bottom w:w="0" w:type="dxa"/>
              <w:right w:w="108" w:type="dxa"/>
            </w:tcMar>
            <w:vAlign w:val="center"/>
            <w:hideMark/>
          </w:tcPr>
          <w:p w14:paraId="36F1C126" w14:textId="77777777" w:rsidR="00662302" w:rsidRPr="0042061B" w:rsidRDefault="00662302" w:rsidP="00051A0B">
            <w:pPr>
              <w:spacing w:after="0" w:line="240" w:lineRule="auto"/>
              <w:jc w:val="center"/>
              <w:rPr>
                <w:rFonts w:ascii="Times New Roman" w:hAnsi="Times New Roman" w:cs="Times New Roman"/>
                <w:sz w:val="20"/>
                <w:szCs w:val="20"/>
              </w:rPr>
            </w:pPr>
            <w:r w:rsidRPr="0042061B">
              <w:rPr>
                <w:rFonts w:ascii="Times New Roman" w:hAnsi="Times New Roman" w:cs="Times New Roman"/>
                <w:b/>
                <w:bCs/>
                <w:sz w:val="20"/>
                <w:szCs w:val="20"/>
              </w:rPr>
              <w:t>DEBILIDADES</w:t>
            </w:r>
          </w:p>
        </w:tc>
      </w:tr>
      <w:tr w:rsidR="006365E0" w:rsidRPr="0042061B" w14:paraId="149ECF20" w14:textId="77777777" w:rsidTr="006365E0">
        <w:trPr>
          <w:trHeight w:val="2702"/>
        </w:trPr>
        <w:tc>
          <w:tcPr>
            <w:tcW w:w="2500" w:type="pct"/>
            <w:shd w:val="clear" w:color="auto" w:fill="FFFFFF"/>
            <w:tcMar>
              <w:top w:w="0" w:type="dxa"/>
              <w:left w:w="108" w:type="dxa"/>
              <w:bottom w:w="0" w:type="dxa"/>
              <w:right w:w="108" w:type="dxa"/>
            </w:tcMar>
          </w:tcPr>
          <w:p w14:paraId="50EE26CF"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1. Experiencia institucional. </w:t>
            </w:r>
          </w:p>
          <w:p w14:paraId="5B53BAAD"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2. Diseño del programa bajo un enfoque integral </w:t>
            </w:r>
          </w:p>
          <w:p w14:paraId="362D52C5"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3. Programa con enfoque de derechos y género. </w:t>
            </w:r>
          </w:p>
          <w:p w14:paraId="03CD13D5"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4. El programa cuenta con mecanismos de difusión y asesoría que permite orientar a las mujeres indígenas en la elaboración y presentación de proyectos. </w:t>
            </w:r>
          </w:p>
          <w:p w14:paraId="6D7E71B2"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5. Se cuenta con una definición y caracterización de la problemática, la cual se asocia con la desigualdad, exclusión e inequidad social que enfrentan las mujeres de pueblos y comunidades indígenas habitantes de la Ciudad de México por su condición de género en el ejercicio de derechos.</w:t>
            </w:r>
          </w:p>
        </w:tc>
        <w:tc>
          <w:tcPr>
            <w:tcW w:w="2500" w:type="pct"/>
            <w:shd w:val="clear" w:color="auto" w:fill="FFFFFF"/>
            <w:tcMar>
              <w:top w:w="0" w:type="dxa"/>
              <w:left w:w="108" w:type="dxa"/>
              <w:bottom w:w="0" w:type="dxa"/>
              <w:right w:w="108" w:type="dxa"/>
            </w:tcMar>
          </w:tcPr>
          <w:p w14:paraId="26DCB705"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1. Falta de información cuantitativa y cualitativa sobre las mujeres de los pueblos y comunidades, en particular, fuentes estadísticas que presenten información desagregada. </w:t>
            </w:r>
          </w:p>
          <w:p w14:paraId="7C66104E"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2. Presupuesto limitado que no es proporcional al tamaño de la población atendida, o que limita la cobertura, tanto en cuanto a las dimensiones del desarrollo que promueve como en el tamaño de la población atendida. </w:t>
            </w:r>
          </w:p>
          <w:p w14:paraId="728C8A34"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3. El subprograma no se articula con otros programas sociales, cuando por su naturaleza y la población a la que va dirigida podrían existir otros esfuerzos del Gobierno de la Ciudad con los que podría existir complementariedad.</w:t>
            </w:r>
          </w:p>
        </w:tc>
      </w:tr>
      <w:tr w:rsidR="006365E0" w:rsidRPr="0042061B" w14:paraId="3853B5DB" w14:textId="77777777" w:rsidTr="006365E0">
        <w:tc>
          <w:tcPr>
            <w:tcW w:w="2500" w:type="pct"/>
            <w:shd w:val="clear" w:color="auto" w:fill="FFFFFF"/>
            <w:tcMar>
              <w:top w:w="0" w:type="dxa"/>
              <w:left w:w="108" w:type="dxa"/>
              <w:bottom w:w="0" w:type="dxa"/>
              <w:right w:w="108" w:type="dxa"/>
            </w:tcMar>
            <w:vAlign w:val="center"/>
            <w:hideMark/>
          </w:tcPr>
          <w:p w14:paraId="2B7CB733" w14:textId="77777777" w:rsidR="00662302" w:rsidRPr="0042061B" w:rsidRDefault="00662302" w:rsidP="00051A0B">
            <w:pPr>
              <w:spacing w:after="0" w:line="240" w:lineRule="auto"/>
              <w:jc w:val="center"/>
              <w:rPr>
                <w:rFonts w:ascii="Times New Roman" w:hAnsi="Times New Roman" w:cs="Times New Roman"/>
                <w:sz w:val="20"/>
                <w:szCs w:val="20"/>
              </w:rPr>
            </w:pPr>
            <w:r w:rsidRPr="0042061B">
              <w:rPr>
                <w:rFonts w:ascii="Times New Roman" w:hAnsi="Times New Roman" w:cs="Times New Roman"/>
                <w:b/>
                <w:bCs/>
                <w:sz w:val="20"/>
                <w:szCs w:val="20"/>
              </w:rPr>
              <w:t>OPORTUNIDADES</w:t>
            </w:r>
          </w:p>
        </w:tc>
        <w:tc>
          <w:tcPr>
            <w:tcW w:w="2500" w:type="pct"/>
            <w:shd w:val="clear" w:color="auto" w:fill="FFFFFF"/>
            <w:tcMar>
              <w:top w:w="0" w:type="dxa"/>
              <w:left w:w="108" w:type="dxa"/>
              <w:bottom w:w="0" w:type="dxa"/>
              <w:right w:w="108" w:type="dxa"/>
            </w:tcMar>
            <w:vAlign w:val="center"/>
            <w:hideMark/>
          </w:tcPr>
          <w:p w14:paraId="6A8CD852" w14:textId="77777777" w:rsidR="00662302" w:rsidRPr="0042061B" w:rsidRDefault="00662302" w:rsidP="00051A0B">
            <w:pPr>
              <w:spacing w:after="0" w:line="240" w:lineRule="auto"/>
              <w:jc w:val="center"/>
              <w:rPr>
                <w:rFonts w:ascii="Times New Roman" w:hAnsi="Times New Roman" w:cs="Times New Roman"/>
                <w:sz w:val="20"/>
                <w:szCs w:val="20"/>
              </w:rPr>
            </w:pPr>
            <w:r w:rsidRPr="0042061B">
              <w:rPr>
                <w:rFonts w:ascii="Times New Roman" w:hAnsi="Times New Roman" w:cs="Times New Roman"/>
                <w:b/>
                <w:bCs/>
                <w:sz w:val="20"/>
                <w:szCs w:val="20"/>
              </w:rPr>
              <w:t>AMENAZAS</w:t>
            </w:r>
          </w:p>
        </w:tc>
      </w:tr>
      <w:tr w:rsidR="006365E0" w:rsidRPr="0042061B" w14:paraId="0561E312" w14:textId="77777777" w:rsidTr="006365E0">
        <w:trPr>
          <w:trHeight w:val="3813"/>
        </w:trPr>
        <w:tc>
          <w:tcPr>
            <w:tcW w:w="2500" w:type="pct"/>
            <w:shd w:val="clear" w:color="auto" w:fill="FFFFFF"/>
            <w:tcMar>
              <w:top w:w="0" w:type="dxa"/>
              <w:left w:w="108" w:type="dxa"/>
              <w:bottom w:w="0" w:type="dxa"/>
              <w:right w:w="108" w:type="dxa"/>
            </w:tcMar>
            <w:vAlign w:val="center"/>
          </w:tcPr>
          <w:p w14:paraId="7E7453E5"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1. Transversalidad en la política social del enfoque de género, ello abre oportunidades para articular esfuerzos con otros programas de desarrollo social y económico.</w:t>
            </w:r>
          </w:p>
          <w:p w14:paraId="4FC36104"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2. Los órganos de coordinación interinstitucional que actualmente existen pueden ser usados para articular la política de desarrollo con equidad de los pueblos y comunidades.</w:t>
            </w:r>
          </w:p>
          <w:p w14:paraId="156DB4CA"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3. Vinculación existente con organizaciones de la sociedad civil y del sector privado que pueden contribuir a impulsar acciones de desarrollo para las mujeres indígenas y de pueblos originarios</w:t>
            </w:r>
          </w:p>
        </w:tc>
        <w:tc>
          <w:tcPr>
            <w:tcW w:w="2500" w:type="pct"/>
            <w:shd w:val="clear" w:color="auto" w:fill="FFFFFF"/>
            <w:tcMar>
              <w:top w:w="0" w:type="dxa"/>
              <w:left w:w="108" w:type="dxa"/>
              <w:bottom w:w="0" w:type="dxa"/>
              <w:right w:w="108" w:type="dxa"/>
            </w:tcMar>
            <w:vAlign w:val="center"/>
          </w:tcPr>
          <w:p w14:paraId="2CBD7729"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1. Contracción de las finanzas públicas como resultado de los ajustes al presupuesto federal y local pueden implicar una reducción o estancamiento de los recursos con los que cuenta el programa.</w:t>
            </w:r>
          </w:p>
          <w:p w14:paraId="7B912832"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2. Falta de organización de los pueblos y comunidades, lo que se puede traducir en una baja capacidad de gestión y el acaparamiento de los apoyos por parte de grupos y organizaciones que podrían no ser representativos de dichas poblaciones.</w:t>
            </w:r>
          </w:p>
          <w:p w14:paraId="0AC0113C"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3. Continuidad de una diversidad de programas y acciones y programas sociales que implique la pulverización y dispersión de la inversión hacia estos pueblos y comunidades.</w:t>
            </w:r>
          </w:p>
        </w:tc>
      </w:tr>
    </w:tbl>
    <w:p w14:paraId="1750ECD4" w14:textId="77777777" w:rsidR="00662302" w:rsidRDefault="00662302" w:rsidP="00051A0B">
      <w:pPr>
        <w:spacing w:after="0"/>
        <w:jc w:val="both"/>
        <w:rPr>
          <w:rFonts w:ascii="Times New Roman" w:hAnsi="Times New Roman" w:cs="Times New Roman"/>
          <w:bCs/>
          <w:sz w:val="20"/>
          <w:szCs w:val="20"/>
        </w:rPr>
      </w:pPr>
    </w:p>
    <w:p w14:paraId="169A38D7" w14:textId="77777777" w:rsidR="002A225C" w:rsidRPr="0042061B" w:rsidRDefault="002A225C" w:rsidP="00051A0B">
      <w:pPr>
        <w:spacing w:after="0"/>
        <w:jc w:val="both"/>
        <w:rPr>
          <w:rFonts w:ascii="Times New Roman" w:hAnsi="Times New Roman" w:cs="Times New Roman"/>
          <w:bCs/>
          <w:sz w:val="20"/>
          <w:szCs w:val="20"/>
        </w:rPr>
      </w:pPr>
      <w:r>
        <w:rPr>
          <w:rFonts w:ascii="Times New Roman" w:hAnsi="Times New Roman" w:cs="Times New Roman"/>
          <w:bCs/>
          <w:sz w:val="20"/>
          <w:szCs w:val="20"/>
        </w:rPr>
        <w:t>Matriz presentada en la Evaluación Interna 2017</w:t>
      </w:r>
    </w:p>
    <w:p w14:paraId="35834FF2" w14:textId="77777777" w:rsidR="00381AF5" w:rsidRDefault="00381AF5" w:rsidP="00A57F6D">
      <w:pPr>
        <w:pStyle w:val="Epgrafe"/>
        <w:spacing w:after="0"/>
        <w:rPr>
          <w:rFonts w:ascii="Times New Roman" w:hAnsi="Times New Roman" w:cs="Times New Roman"/>
          <w:color w:val="auto"/>
          <w:sz w:val="20"/>
          <w:szCs w:val="20"/>
        </w:rPr>
      </w:pPr>
    </w:p>
    <w:p w14:paraId="099EC777" w14:textId="77777777" w:rsidR="00080C16" w:rsidRPr="00EE2E6B" w:rsidRDefault="00CC0AC3" w:rsidP="00051A0B">
      <w:pPr>
        <w:pStyle w:val="Epgrafe"/>
        <w:jc w:val="center"/>
        <w:rPr>
          <w:rFonts w:ascii="Times New Roman" w:hAnsi="Times New Roman" w:cs="Times New Roman"/>
          <w:b w:val="0"/>
          <w:bCs w:val="0"/>
          <w:color w:val="auto"/>
          <w:sz w:val="20"/>
          <w:szCs w:val="20"/>
        </w:rPr>
      </w:pPr>
      <w:bookmarkStart w:id="137" w:name="_Toc518035633"/>
      <w:r w:rsidRPr="00EE2E6B">
        <w:rPr>
          <w:rFonts w:ascii="Times New Roman" w:hAnsi="Times New Roman" w:cs="Times New Roman"/>
          <w:color w:val="auto"/>
          <w:sz w:val="20"/>
          <w:szCs w:val="20"/>
        </w:rPr>
        <w:t xml:space="preserve">Cuadro </w:t>
      </w:r>
      <w:r w:rsidRPr="00EE2E6B">
        <w:rPr>
          <w:rFonts w:ascii="Times New Roman" w:hAnsi="Times New Roman" w:cs="Times New Roman"/>
          <w:color w:val="auto"/>
          <w:sz w:val="20"/>
          <w:szCs w:val="20"/>
        </w:rPr>
        <w:fldChar w:fldCharType="begin"/>
      </w:r>
      <w:r w:rsidRPr="00EE2E6B">
        <w:rPr>
          <w:rFonts w:ascii="Times New Roman" w:hAnsi="Times New Roman" w:cs="Times New Roman"/>
          <w:color w:val="auto"/>
          <w:sz w:val="20"/>
          <w:szCs w:val="20"/>
        </w:rPr>
        <w:instrText xml:space="preserve"> SEQ Cuadro \* ARABIC </w:instrText>
      </w:r>
      <w:r w:rsidRPr="00EE2E6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53</w:t>
      </w:r>
      <w:r w:rsidRPr="00EE2E6B">
        <w:rPr>
          <w:rFonts w:ascii="Times New Roman" w:hAnsi="Times New Roman" w:cs="Times New Roman"/>
          <w:color w:val="auto"/>
          <w:sz w:val="20"/>
          <w:szCs w:val="20"/>
        </w:rPr>
        <w:fldChar w:fldCharType="end"/>
      </w:r>
      <w:r w:rsidRPr="00EE2E6B">
        <w:rPr>
          <w:rFonts w:ascii="Times New Roman" w:hAnsi="Times New Roman" w:cs="Times New Roman"/>
          <w:color w:val="auto"/>
          <w:sz w:val="20"/>
          <w:szCs w:val="20"/>
        </w:rPr>
        <w:t xml:space="preserve">. </w:t>
      </w:r>
      <w:r w:rsidR="00EE2E6B" w:rsidRPr="00EE2E6B">
        <w:rPr>
          <w:rFonts w:ascii="Times New Roman" w:hAnsi="Times New Roman" w:cs="Times New Roman"/>
          <w:color w:val="auto"/>
          <w:sz w:val="20"/>
          <w:szCs w:val="20"/>
        </w:rPr>
        <w:t xml:space="preserve">Matriz FODA de </w:t>
      </w:r>
      <w:r w:rsidR="002A225C">
        <w:rPr>
          <w:rFonts w:ascii="Times New Roman" w:hAnsi="Times New Roman" w:cs="Times New Roman"/>
          <w:color w:val="auto"/>
          <w:sz w:val="20"/>
          <w:szCs w:val="20"/>
        </w:rPr>
        <w:t>la evaluación interna 2017</w:t>
      </w:r>
      <w:bookmarkEnd w:id="137"/>
      <w:r w:rsidR="002A225C">
        <w:rPr>
          <w:rFonts w:ascii="Times New Roman" w:hAnsi="Times New Roman" w:cs="Times New Roman"/>
          <w:color w:val="auto"/>
          <w:sz w:val="20"/>
          <w:szCs w:val="20"/>
        </w:rPr>
        <w:t xml:space="preserve"> </w:t>
      </w:r>
    </w:p>
    <w:tbl>
      <w:tblPr>
        <w:tblpPr w:leftFromText="141" w:rightFromText="141" w:vertAnchor="text" w:horzAnchor="margin" w:tblpY="27"/>
        <w:tblW w:w="5000" w:type="pct"/>
        <w:shd w:val="clear" w:color="auto" w:fill="FFFFFF"/>
        <w:tblCellMar>
          <w:left w:w="0" w:type="dxa"/>
          <w:right w:w="0" w:type="dxa"/>
        </w:tblCellMar>
        <w:tblLook w:val="04A0" w:firstRow="1" w:lastRow="0" w:firstColumn="1" w:lastColumn="0" w:noHBand="0" w:noVBand="1"/>
      </w:tblPr>
      <w:tblGrid>
        <w:gridCol w:w="5070"/>
        <w:gridCol w:w="5118"/>
      </w:tblGrid>
      <w:tr w:rsidR="00662302" w:rsidRPr="0042061B" w14:paraId="1B7A3E3B" w14:textId="77777777" w:rsidTr="008D1619">
        <w:trPr>
          <w:trHeight w:val="126"/>
        </w:trPr>
        <w:tc>
          <w:tcPr>
            <w:tcW w:w="248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56DDD3" w14:textId="77777777" w:rsidR="00662302" w:rsidRPr="0042061B" w:rsidRDefault="00662302" w:rsidP="00051A0B">
            <w:pPr>
              <w:spacing w:after="0" w:line="240" w:lineRule="auto"/>
              <w:jc w:val="center"/>
              <w:rPr>
                <w:rFonts w:ascii="Times New Roman" w:hAnsi="Times New Roman" w:cs="Times New Roman"/>
                <w:sz w:val="20"/>
                <w:szCs w:val="20"/>
              </w:rPr>
            </w:pPr>
            <w:r w:rsidRPr="0042061B">
              <w:rPr>
                <w:rFonts w:ascii="Times New Roman" w:hAnsi="Times New Roman" w:cs="Times New Roman"/>
                <w:b/>
                <w:bCs/>
                <w:sz w:val="20"/>
                <w:szCs w:val="20"/>
              </w:rPr>
              <w:t>FORTALEZAS</w:t>
            </w:r>
          </w:p>
        </w:tc>
        <w:tc>
          <w:tcPr>
            <w:tcW w:w="2512"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88A6F8" w14:textId="77777777" w:rsidR="00662302" w:rsidRPr="0042061B" w:rsidRDefault="00662302" w:rsidP="00051A0B">
            <w:pPr>
              <w:spacing w:after="0" w:line="240" w:lineRule="auto"/>
              <w:jc w:val="center"/>
              <w:rPr>
                <w:rFonts w:ascii="Times New Roman" w:hAnsi="Times New Roman" w:cs="Times New Roman"/>
                <w:sz w:val="20"/>
                <w:szCs w:val="20"/>
              </w:rPr>
            </w:pPr>
            <w:r w:rsidRPr="0042061B">
              <w:rPr>
                <w:rFonts w:ascii="Times New Roman" w:hAnsi="Times New Roman" w:cs="Times New Roman"/>
                <w:b/>
                <w:bCs/>
                <w:sz w:val="20"/>
                <w:szCs w:val="20"/>
              </w:rPr>
              <w:t>DEBILIDADES</w:t>
            </w:r>
          </w:p>
        </w:tc>
      </w:tr>
      <w:tr w:rsidR="00662302" w:rsidRPr="0042061B" w14:paraId="20CB84B4" w14:textId="77777777" w:rsidTr="00EE2E6B">
        <w:trPr>
          <w:trHeight w:val="689"/>
        </w:trPr>
        <w:tc>
          <w:tcPr>
            <w:tcW w:w="248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B21182" w14:textId="77777777" w:rsidR="00662302" w:rsidRPr="0042061B" w:rsidRDefault="00662302" w:rsidP="00051A0B">
            <w:pPr>
              <w:numPr>
                <w:ilvl w:val="0"/>
                <w:numId w:val="21"/>
              </w:numPr>
              <w:spacing w:after="0" w:line="240" w:lineRule="auto"/>
              <w:ind w:left="284" w:hanging="284"/>
              <w:jc w:val="both"/>
              <w:rPr>
                <w:rFonts w:ascii="Times New Roman" w:eastAsia="Times New Roman" w:hAnsi="Times New Roman" w:cs="Times New Roman"/>
                <w:sz w:val="20"/>
                <w:szCs w:val="20"/>
              </w:rPr>
            </w:pPr>
            <w:r w:rsidRPr="0042061B">
              <w:rPr>
                <w:rFonts w:ascii="Times New Roman" w:eastAsia="Times New Roman" w:hAnsi="Times New Roman" w:cs="Times New Roman"/>
                <w:sz w:val="20"/>
                <w:szCs w:val="20"/>
              </w:rPr>
              <w:t>Marco jurídico que da sustento al programa social.</w:t>
            </w:r>
          </w:p>
          <w:p w14:paraId="39568B48" w14:textId="77777777" w:rsidR="00662302" w:rsidRPr="0042061B" w:rsidRDefault="00662302" w:rsidP="00051A0B">
            <w:pPr>
              <w:numPr>
                <w:ilvl w:val="0"/>
                <w:numId w:val="21"/>
              </w:numPr>
              <w:spacing w:after="0" w:line="240" w:lineRule="auto"/>
              <w:ind w:left="284" w:hanging="284"/>
              <w:jc w:val="both"/>
              <w:rPr>
                <w:rFonts w:ascii="Times New Roman" w:eastAsia="Times New Roman" w:hAnsi="Times New Roman" w:cs="Times New Roman"/>
                <w:sz w:val="20"/>
                <w:szCs w:val="20"/>
              </w:rPr>
            </w:pPr>
            <w:r w:rsidRPr="0042061B">
              <w:rPr>
                <w:rFonts w:ascii="Times New Roman" w:eastAsia="Times New Roman" w:hAnsi="Times New Roman" w:cs="Times New Roman"/>
                <w:sz w:val="20"/>
                <w:szCs w:val="20"/>
              </w:rPr>
              <w:t>Instrumentos de planeación que plantean objetivos y metas para la promoción del desarrollo de la población potencial y objetivo del programa.</w:t>
            </w:r>
          </w:p>
          <w:p w14:paraId="482A27F1" w14:textId="77777777" w:rsidR="00662302" w:rsidRPr="0042061B" w:rsidRDefault="00662302" w:rsidP="00051A0B">
            <w:pPr>
              <w:numPr>
                <w:ilvl w:val="0"/>
                <w:numId w:val="21"/>
              </w:numPr>
              <w:spacing w:after="0" w:line="240" w:lineRule="auto"/>
              <w:ind w:left="284" w:hanging="284"/>
              <w:jc w:val="both"/>
              <w:rPr>
                <w:rFonts w:ascii="Times New Roman" w:eastAsia="Times New Roman" w:hAnsi="Times New Roman" w:cs="Times New Roman"/>
                <w:sz w:val="20"/>
                <w:szCs w:val="20"/>
              </w:rPr>
            </w:pPr>
            <w:r w:rsidRPr="0042061B">
              <w:rPr>
                <w:rFonts w:ascii="Times New Roman" w:eastAsia="Times New Roman" w:hAnsi="Times New Roman" w:cs="Times New Roman"/>
                <w:sz w:val="20"/>
                <w:szCs w:val="20"/>
              </w:rPr>
              <w:t>Programa con enfoque de derechos.</w:t>
            </w:r>
          </w:p>
          <w:p w14:paraId="144B19C7" w14:textId="77777777" w:rsidR="00662302" w:rsidRPr="0042061B" w:rsidRDefault="00662302" w:rsidP="00051A0B">
            <w:pPr>
              <w:numPr>
                <w:ilvl w:val="0"/>
                <w:numId w:val="21"/>
              </w:numPr>
              <w:spacing w:after="0" w:line="240" w:lineRule="auto"/>
              <w:ind w:left="284" w:hanging="284"/>
              <w:jc w:val="both"/>
              <w:rPr>
                <w:rFonts w:ascii="Times New Roman" w:eastAsia="Times New Roman" w:hAnsi="Times New Roman" w:cs="Times New Roman"/>
                <w:sz w:val="20"/>
                <w:szCs w:val="20"/>
              </w:rPr>
            </w:pPr>
            <w:r w:rsidRPr="0042061B">
              <w:rPr>
                <w:rFonts w:ascii="Times New Roman" w:eastAsia="Times New Roman" w:hAnsi="Times New Roman" w:cs="Times New Roman"/>
                <w:sz w:val="20"/>
                <w:szCs w:val="20"/>
              </w:rPr>
              <w:t>Personal que trabaja en el programa con experiencia en el ramo turístico</w:t>
            </w:r>
          </w:p>
          <w:p w14:paraId="202896E0" w14:textId="77777777" w:rsidR="005B2E07" w:rsidRPr="0042061B" w:rsidRDefault="00662302" w:rsidP="00051A0B">
            <w:pPr>
              <w:numPr>
                <w:ilvl w:val="0"/>
                <w:numId w:val="21"/>
              </w:numPr>
              <w:spacing w:after="0" w:line="240" w:lineRule="auto"/>
              <w:ind w:left="284" w:hanging="284"/>
              <w:jc w:val="both"/>
              <w:rPr>
                <w:rFonts w:ascii="Times New Roman" w:eastAsia="Times New Roman" w:hAnsi="Times New Roman" w:cs="Times New Roman"/>
                <w:sz w:val="20"/>
                <w:szCs w:val="20"/>
              </w:rPr>
            </w:pPr>
            <w:r w:rsidRPr="0042061B">
              <w:rPr>
                <w:rFonts w:ascii="Times New Roman" w:eastAsia="Times New Roman" w:hAnsi="Times New Roman" w:cs="Times New Roman"/>
                <w:sz w:val="20"/>
                <w:szCs w:val="20"/>
              </w:rPr>
              <w:t>Se cumplen las metas establecidas en las reglas de operación y convocatoria del Programa.</w:t>
            </w:r>
          </w:p>
          <w:p w14:paraId="5030CFF6" w14:textId="77777777" w:rsidR="00662302" w:rsidRPr="0042061B" w:rsidRDefault="00662302" w:rsidP="00051A0B">
            <w:pPr>
              <w:numPr>
                <w:ilvl w:val="0"/>
                <w:numId w:val="21"/>
              </w:numPr>
              <w:spacing w:after="0" w:line="240" w:lineRule="auto"/>
              <w:ind w:left="284" w:hanging="284"/>
              <w:jc w:val="both"/>
              <w:rPr>
                <w:rFonts w:ascii="Times New Roman" w:eastAsia="Times New Roman" w:hAnsi="Times New Roman" w:cs="Times New Roman"/>
                <w:sz w:val="20"/>
                <w:szCs w:val="20"/>
              </w:rPr>
            </w:pPr>
            <w:r w:rsidRPr="0042061B">
              <w:rPr>
                <w:rFonts w:ascii="Times New Roman" w:eastAsia="Times New Roman" w:hAnsi="Times New Roman" w:cs="Times New Roman"/>
                <w:sz w:val="20"/>
                <w:szCs w:val="20"/>
                <w:lang w:eastAsia="es-ES"/>
              </w:rPr>
              <w:t xml:space="preserve">Se promueve la participación de los pueblos originarios y núcleos agrarios en la creación de proyectos turísticos que permitan el aprovechamiento sustentable de su </w:t>
            </w:r>
            <w:r w:rsidRPr="0042061B">
              <w:rPr>
                <w:rFonts w:ascii="Times New Roman" w:eastAsia="Times New Roman" w:hAnsi="Times New Roman" w:cs="Times New Roman"/>
                <w:sz w:val="20"/>
                <w:szCs w:val="20"/>
                <w:lang w:eastAsia="es-ES"/>
              </w:rPr>
              <w:lastRenderedPageBreak/>
              <w:t>patrimonio natural y cultural.</w:t>
            </w:r>
          </w:p>
        </w:tc>
        <w:tc>
          <w:tcPr>
            <w:tcW w:w="25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BA7003B" w14:textId="77777777" w:rsidR="00662302" w:rsidRPr="0042061B" w:rsidRDefault="00662302" w:rsidP="00051A0B">
            <w:pPr>
              <w:numPr>
                <w:ilvl w:val="0"/>
                <w:numId w:val="22"/>
              </w:num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lastRenderedPageBreak/>
              <w:t>Limitada estructura operativa en la Dirección General para la operación de todos los programas a su cargo.</w:t>
            </w:r>
          </w:p>
          <w:p w14:paraId="50C0DEE7" w14:textId="77777777" w:rsidR="00662302" w:rsidRPr="0042061B" w:rsidRDefault="00662302" w:rsidP="00051A0B">
            <w:pPr>
              <w:numPr>
                <w:ilvl w:val="0"/>
                <w:numId w:val="22"/>
              </w:num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Se requiere ampliar el diagnóstico con información sobre la población potencial; ubicación, situación de los espacios dedicados al turismo alternativo y para la actualización del diagnóstico de la región.</w:t>
            </w:r>
          </w:p>
          <w:p w14:paraId="12342D58" w14:textId="77777777" w:rsidR="00662302" w:rsidRPr="0042061B" w:rsidRDefault="00662302" w:rsidP="00051A0B">
            <w:pPr>
              <w:numPr>
                <w:ilvl w:val="0"/>
                <w:numId w:val="22"/>
              </w:num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Presupuesto limitado que no es proporcional a la dimensión de la población potencial.</w:t>
            </w:r>
          </w:p>
          <w:p w14:paraId="76BC523F" w14:textId="77777777" w:rsidR="00662302" w:rsidRPr="0042061B" w:rsidRDefault="00662302" w:rsidP="00051A0B">
            <w:pPr>
              <w:numPr>
                <w:ilvl w:val="0"/>
                <w:numId w:val="22"/>
              </w:num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Falta de seguimiento y asistencia técnica a empresas de Turismo Alternativo y Patrimonial, que han sido apoyadas por el Programa.</w:t>
            </w:r>
          </w:p>
          <w:p w14:paraId="31AC2D74" w14:textId="77777777" w:rsidR="005B2E07" w:rsidRPr="0042061B" w:rsidRDefault="00662302" w:rsidP="00051A0B">
            <w:pPr>
              <w:numPr>
                <w:ilvl w:val="0"/>
                <w:numId w:val="22"/>
              </w:num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Insuficiente promoción del turismo alternativo y </w:t>
            </w:r>
            <w:r w:rsidRPr="0042061B">
              <w:rPr>
                <w:rFonts w:ascii="Times New Roman" w:hAnsi="Times New Roman" w:cs="Times New Roman"/>
                <w:sz w:val="20"/>
                <w:szCs w:val="20"/>
              </w:rPr>
              <w:lastRenderedPageBreak/>
              <w:t>patrimonial de la zona rural que permita la activación del flujo de visitas hacia la región.</w:t>
            </w:r>
          </w:p>
          <w:p w14:paraId="35588AA4" w14:textId="77777777" w:rsidR="00662302" w:rsidRPr="0042061B" w:rsidRDefault="00662302" w:rsidP="00051A0B">
            <w:pPr>
              <w:numPr>
                <w:ilvl w:val="0"/>
                <w:numId w:val="22"/>
              </w:num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Falta de vinculación con empresas del medio rural dedicadas al objetivo del programa.</w:t>
            </w:r>
          </w:p>
        </w:tc>
      </w:tr>
      <w:tr w:rsidR="00662302" w:rsidRPr="0042061B" w14:paraId="63C2D3B1" w14:textId="77777777" w:rsidTr="008D1619">
        <w:tc>
          <w:tcPr>
            <w:tcW w:w="248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AEC00A" w14:textId="77777777" w:rsidR="00662302" w:rsidRPr="0042061B" w:rsidRDefault="00662302" w:rsidP="00051A0B">
            <w:pPr>
              <w:spacing w:after="0" w:line="240" w:lineRule="auto"/>
              <w:jc w:val="center"/>
              <w:rPr>
                <w:rFonts w:ascii="Times New Roman" w:hAnsi="Times New Roman" w:cs="Times New Roman"/>
                <w:sz w:val="20"/>
                <w:szCs w:val="20"/>
              </w:rPr>
            </w:pPr>
            <w:r w:rsidRPr="0042061B">
              <w:rPr>
                <w:rFonts w:ascii="Times New Roman" w:hAnsi="Times New Roman" w:cs="Times New Roman"/>
                <w:b/>
                <w:bCs/>
                <w:sz w:val="20"/>
                <w:szCs w:val="20"/>
              </w:rPr>
              <w:lastRenderedPageBreak/>
              <w:t>OPORTUNIDADES</w:t>
            </w:r>
          </w:p>
        </w:tc>
        <w:tc>
          <w:tcPr>
            <w:tcW w:w="25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0085" w14:textId="77777777" w:rsidR="00662302" w:rsidRPr="0042061B" w:rsidRDefault="00662302" w:rsidP="00051A0B">
            <w:pPr>
              <w:spacing w:after="0" w:line="240" w:lineRule="auto"/>
              <w:jc w:val="center"/>
              <w:rPr>
                <w:rFonts w:ascii="Times New Roman" w:hAnsi="Times New Roman" w:cs="Times New Roman"/>
                <w:sz w:val="20"/>
                <w:szCs w:val="20"/>
              </w:rPr>
            </w:pPr>
            <w:r w:rsidRPr="0042061B">
              <w:rPr>
                <w:rFonts w:ascii="Times New Roman" w:hAnsi="Times New Roman" w:cs="Times New Roman"/>
                <w:b/>
                <w:bCs/>
                <w:sz w:val="20"/>
                <w:szCs w:val="20"/>
              </w:rPr>
              <w:t>AMENAZAS</w:t>
            </w:r>
          </w:p>
        </w:tc>
      </w:tr>
      <w:tr w:rsidR="00662302" w:rsidRPr="0042061B" w14:paraId="5CA8743C" w14:textId="77777777" w:rsidTr="008D1619">
        <w:trPr>
          <w:trHeight w:val="406"/>
        </w:trPr>
        <w:tc>
          <w:tcPr>
            <w:tcW w:w="248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402449" w14:textId="77777777" w:rsidR="00662302" w:rsidRPr="0042061B" w:rsidRDefault="00662302" w:rsidP="00051A0B">
            <w:pPr>
              <w:numPr>
                <w:ilvl w:val="0"/>
                <w:numId w:val="23"/>
              </w:numPr>
              <w:spacing w:after="0" w:line="240" w:lineRule="auto"/>
              <w:ind w:left="142" w:firstLine="0"/>
              <w:jc w:val="both"/>
              <w:rPr>
                <w:rFonts w:ascii="Times New Roman" w:hAnsi="Times New Roman" w:cs="Times New Roman"/>
                <w:sz w:val="20"/>
                <w:szCs w:val="20"/>
              </w:rPr>
            </w:pPr>
            <w:r w:rsidRPr="0042061B">
              <w:rPr>
                <w:rFonts w:ascii="Times New Roman" w:hAnsi="Times New Roman" w:cs="Times New Roman"/>
                <w:sz w:val="20"/>
                <w:szCs w:val="20"/>
              </w:rPr>
              <w:t>Los órganos de coordinación interinstitucional que actualmente existen pueden ser usados para articular la política de desarrollo con equidad de los pueblos y comunidades.</w:t>
            </w:r>
          </w:p>
          <w:p w14:paraId="6BBCEF71" w14:textId="77777777" w:rsidR="00662302" w:rsidRPr="0042061B" w:rsidRDefault="00662302" w:rsidP="00051A0B">
            <w:pPr>
              <w:numPr>
                <w:ilvl w:val="0"/>
                <w:numId w:val="23"/>
              </w:numPr>
              <w:spacing w:after="0" w:line="240" w:lineRule="auto"/>
              <w:ind w:left="142" w:firstLine="0"/>
              <w:jc w:val="both"/>
              <w:rPr>
                <w:rFonts w:ascii="Times New Roman" w:hAnsi="Times New Roman" w:cs="Times New Roman"/>
                <w:sz w:val="20"/>
                <w:szCs w:val="20"/>
              </w:rPr>
            </w:pPr>
            <w:r w:rsidRPr="0042061B">
              <w:rPr>
                <w:rFonts w:ascii="Times New Roman" w:hAnsi="Times New Roman" w:cs="Times New Roman"/>
                <w:sz w:val="20"/>
                <w:szCs w:val="20"/>
              </w:rPr>
              <w:t>La Ciudad de México es la entidad con mayor número de visitantes nacionales y la segunda en cuanto a visitantes internacionales lo que la posiciona como uno de los principales destinos turísticos.</w:t>
            </w:r>
          </w:p>
          <w:p w14:paraId="4A3AA39B" w14:textId="77777777" w:rsidR="00662302" w:rsidRPr="0042061B" w:rsidRDefault="00662302" w:rsidP="00051A0B">
            <w:pPr>
              <w:numPr>
                <w:ilvl w:val="0"/>
                <w:numId w:val="23"/>
              </w:numPr>
              <w:spacing w:after="0" w:line="240" w:lineRule="auto"/>
              <w:ind w:left="142" w:firstLine="0"/>
              <w:jc w:val="both"/>
              <w:rPr>
                <w:rFonts w:ascii="Times New Roman" w:hAnsi="Times New Roman" w:cs="Times New Roman"/>
                <w:sz w:val="20"/>
                <w:szCs w:val="20"/>
              </w:rPr>
            </w:pPr>
            <w:r w:rsidRPr="0042061B">
              <w:rPr>
                <w:rFonts w:ascii="Times New Roman" w:hAnsi="Times New Roman" w:cs="Times New Roman"/>
                <w:sz w:val="20"/>
                <w:szCs w:val="20"/>
              </w:rPr>
              <w:t>Existe una alta demanda de espacios naturales para realizar actividades de esparcimiento, recreación y deporte, por parte de los habitantes de la Ciudad de México</w:t>
            </w:r>
          </w:p>
          <w:p w14:paraId="46A35E54" w14:textId="77777777" w:rsidR="00662302" w:rsidRPr="0042061B" w:rsidRDefault="00662302" w:rsidP="00051A0B">
            <w:pPr>
              <w:numPr>
                <w:ilvl w:val="0"/>
                <w:numId w:val="23"/>
              </w:numPr>
              <w:spacing w:after="0" w:line="240" w:lineRule="auto"/>
              <w:ind w:left="142" w:firstLine="0"/>
              <w:jc w:val="both"/>
              <w:rPr>
                <w:rFonts w:ascii="Times New Roman" w:hAnsi="Times New Roman" w:cs="Times New Roman"/>
                <w:sz w:val="20"/>
                <w:szCs w:val="20"/>
              </w:rPr>
            </w:pPr>
            <w:r w:rsidRPr="0042061B">
              <w:rPr>
                <w:rFonts w:ascii="Times New Roman" w:hAnsi="Times New Roman" w:cs="Times New Roman"/>
                <w:sz w:val="20"/>
                <w:szCs w:val="20"/>
              </w:rPr>
              <w:t>La entidad cuenta con una gran riqueza natural y cultural en los ejidos, comunidades y pueblos originarios ubicados en su suelo rural, que puede ofrecerse como producto turístico.</w:t>
            </w:r>
          </w:p>
          <w:p w14:paraId="0466A160" w14:textId="77777777" w:rsidR="00662302" w:rsidRPr="0042061B" w:rsidRDefault="00662302" w:rsidP="00051A0B">
            <w:pPr>
              <w:numPr>
                <w:ilvl w:val="0"/>
                <w:numId w:val="23"/>
              </w:numPr>
              <w:spacing w:after="0" w:line="240" w:lineRule="auto"/>
              <w:ind w:left="142" w:firstLine="0"/>
              <w:jc w:val="both"/>
              <w:rPr>
                <w:rFonts w:ascii="Times New Roman" w:hAnsi="Times New Roman" w:cs="Times New Roman"/>
                <w:sz w:val="20"/>
                <w:szCs w:val="20"/>
              </w:rPr>
            </w:pPr>
            <w:r w:rsidRPr="0042061B">
              <w:rPr>
                <w:rFonts w:ascii="Times New Roman" w:hAnsi="Times New Roman" w:cs="Times New Roman"/>
                <w:sz w:val="20"/>
                <w:szCs w:val="20"/>
              </w:rPr>
              <w:t xml:space="preserve"> Posibilidad de generar coordinación institucional que permita contar con una política de Estado transversal e integral que involucre a otras dependencias y entidades de la administración pública de la Ciudad de México en la atención de la población objetivo del programa.</w:t>
            </w:r>
          </w:p>
          <w:p w14:paraId="70497FB8" w14:textId="77777777" w:rsidR="00662302" w:rsidRPr="0042061B" w:rsidRDefault="00662302" w:rsidP="00051A0B">
            <w:pPr>
              <w:numPr>
                <w:ilvl w:val="0"/>
                <w:numId w:val="23"/>
              </w:numPr>
              <w:spacing w:after="0" w:line="240" w:lineRule="auto"/>
              <w:ind w:left="142" w:firstLine="0"/>
              <w:jc w:val="both"/>
              <w:rPr>
                <w:rFonts w:ascii="Times New Roman" w:hAnsi="Times New Roman" w:cs="Times New Roman"/>
                <w:sz w:val="20"/>
                <w:szCs w:val="20"/>
              </w:rPr>
            </w:pPr>
            <w:r w:rsidRPr="0042061B">
              <w:rPr>
                <w:rFonts w:ascii="Times New Roman" w:hAnsi="Times New Roman" w:cs="Times New Roman"/>
                <w:sz w:val="20"/>
                <w:szCs w:val="20"/>
              </w:rPr>
              <w:t>Interés de la población objetivo por participar en la convocatoria del programa</w:t>
            </w:r>
          </w:p>
          <w:p w14:paraId="4EB59740" w14:textId="77777777" w:rsidR="00662302" w:rsidRPr="0042061B" w:rsidRDefault="00662302" w:rsidP="00051A0B">
            <w:pPr>
              <w:numPr>
                <w:ilvl w:val="0"/>
                <w:numId w:val="23"/>
              </w:numPr>
              <w:spacing w:after="0" w:line="240" w:lineRule="auto"/>
              <w:ind w:left="142" w:firstLine="0"/>
              <w:jc w:val="both"/>
              <w:rPr>
                <w:rFonts w:ascii="Times New Roman" w:hAnsi="Times New Roman" w:cs="Times New Roman"/>
                <w:sz w:val="20"/>
                <w:szCs w:val="20"/>
              </w:rPr>
            </w:pPr>
            <w:r w:rsidRPr="0042061B">
              <w:rPr>
                <w:rFonts w:ascii="Times New Roman" w:hAnsi="Times New Roman" w:cs="Times New Roman"/>
                <w:sz w:val="20"/>
                <w:szCs w:val="20"/>
              </w:rPr>
              <w:t>Necesidad de la población por generar nuevas formas de empleo</w:t>
            </w:r>
          </w:p>
          <w:p w14:paraId="27785130" w14:textId="77777777" w:rsidR="005B2E07" w:rsidRPr="0042061B" w:rsidRDefault="00662302" w:rsidP="00051A0B">
            <w:pPr>
              <w:numPr>
                <w:ilvl w:val="0"/>
                <w:numId w:val="23"/>
              </w:numPr>
              <w:spacing w:after="0" w:line="240" w:lineRule="auto"/>
              <w:ind w:left="142" w:firstLine="0"/>
              <w:jc w:val="both"/>
              <w:rPr>
                <w:rFonts w:ascii="Times New Roman" w:hAnsi="Times New Roman" w:cs="Times New Roman"/>
                <w:sz w:val="20"/>
                <w:szCs w:val="20"/>
              </w:rPr>
            </w:pPr>
            <w:r w:rsidRPr="0042061B">
              <w:rPr>
                <w:rFonts w:ascii="Times New Roman" w:hAnsi="Times New Roman" w:cs="Times New Roman"/>
                <w:sz w:val="20"/>
                <w:szCs w:val="20"/>
              </w:rPr>
              <w:t>Preocupación de los pobladores por conservar su patrimonio cultural y natural.</w:t>
            </w:r>
          </w:p>
          <w:p w14:paraId="4DCF573C" w14:textId="77777777" w:rsidR="00662302" w:rsidRPr="0042061B" w:rsidRDefault="00662302" w:rsidP="00051A0B">
            <w:pPr>
              <w:numPr>
                <w:ilvl w:val="0"/>
                <w:numId w:val="23"/>
              </w:numPr>
              <w:spacing w:after="0" w:line="240" w:lineRule="auto"/>
              <w:ind w:left="142" w:firstLine="0"/>
              <w:jc w:val="both"/>
              <w:rPr>
                <w:rFonts w:ascii="Times New Roman" w:hAnsi="Times New Roman" w:cs="Times New Roman"/>
                <w:sz w:val="20"/>
                <w:szCs w:val="20"/>
              </w:rPr>
            </w:pPr>
            <w:r w:rsidRPr="0042061B">
              <w:rPr>
                <w:rFonts w:ascii="Times New Roman" w:hAnsi="Times New Roman" w:cs="Times New Roman"/>
                <w:sz w:val="20"/>
                <w:szCs w:val="20"/>
              </w:rPr>
              <w:t>Preocupación de los prestadores de servicios turísticos por generar nuevos productos turísticos y mejorar sus servicios a través de la capacitación.</w:t>
            </w:r>
          </w:p>
        </w:tc>
        <w:tc>
          <w:tcPr>
            <w:tcW w:w="25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6526680"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1.</w:t>
            </w:r>
            <w:r w:rsidRPr="0042061B">
              <w:rPr>
                <w:rFonts w:ascii="Times New Roman" w:hAnsi="Times New Roman" w:cs="Times New Roman"/>
                <w:sz w:val="20"/>
                <w:szCs w:val="20"/>
              </w:rPr>
              <w:tab/>
              <w:t>Contracción de las finanzas públicas como resultado de los ajustes al presupuesto federal y local pueden implicar una reducción o estancamiento de los recursos con los que cuenta el programa.</w:t>
            </w:r>
          </w:p>
          <w:p w14:paraId="4232FDD6"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2.</w:t>
            </w:r>
            <w:r w:rsidRPr="0042061B">
              <w:rPr>
                <w:rFonts w:ascii="Times New Roman" w:hAnsi="Times New Roman" w:cs="Times New Roman"/>
                <w:sz w:val="20"/>
                <w:szCs w:val="20"/>
              </w:rPr>
              <w:tab/>
              <w:t>Falta de organización de los pueblos y comunidades, lo que se puede traducir en una baja capacidad de gestión y el acaparamiento de los apoyos por parte de grupos y organizaciones que podrían no ser representativos de dichas poblaciones.</w:t>
            </w:r>
          </w:p>
          <w:p w14:paraId="3940E391"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3.</w:t>
            </w:r>
            <w:r w:rsidRPr="0042061B">
              <w:rPr>
                <w:rFonts w:ascii="Times New Roman" w:hAnsi="Times New Roman" w:cs="Times New Roman"/>
                <w:sz w:val="20"/>
                <w:szCs w:val="20"/>
              </w:rPr>
              <w:tab/>
              <w:t>Procesos de desarrollo y crecimiento de la Ciudad que podrían no ser compatibles con la política de desarrollo con equidad que plantea la dependencia.</w:t>
            </w:r>
          </w:p>
          <w:p w14:paraId="09670FF0"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4.</w:t>
            </w:r>
            <w:r w:rsidRPr="0042061B">
              <w:rPr>
                <w:rFonts w:ascii="Times New Roman" w:hAnsi="Times New Roman" w:cs="Times New Roman"/>
                <w:sz w:val="20"/>
                <w:szCs w:val="20"/>
              </w:rPr>
              <w:tab/>
              <w:t>Alta competencia por parte de programas federales que otorgan apoyos mayores.</w:t>
            </w:r>
          </w:p>
          <w:p w14:paraId="51DB30FE"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5.</w:t>
            </w:r>
            <w:r w:rsidRPr="0042061B">
              <w:rPr>
                <w:rFonts w:ascii="Times New Roman" w:hAnsi="Times New Roman" w:cs="Times New Roman"/>
                <w:sz w:val="20"/>
                <w:szCs w:val="20"/>
              </w:rPr>
              <w:tab/>
              <w:t>Incremento de la mancha urbana y deterioro del suelo de conservación y cambios de uso de suelo que perjudican el patrimonio natural indispensable para la práctica del turismo alternativo.</w:t>
            </w:r>
          </w:p>
          <w:p w14:paraId="60F37310"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6.</w:t>
            </w:r>
            <w:r w:rsidRPr="0042061B">
              <w:rPr>
                <w:rFonts w:ascii="Times New Roman" w:hAnsi="Times New Roman" w:cs="Times New Roman"/>
                <w:sz w:val="20"/>
                <w:szCs w:val="20"/>
              </w:rPr>
              <w:tab/>
              <w:t>La baja rentabilidad de proyectos de turismo alternativo durante largos periodos ocasiona la desertificación de la actividad.</w:t>
            </w:r>
          </w:p>
          <w:p w14:paraId="76921123" w14:textId="77777777" w:rsidR="00662302" w:rsidRPr="0042061B" w:rsidRDefault="00662302" w:rsidP="00051A0B">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7.</w:t>
            </w:r>
            <w:r w:rsidRPr="0042061B">
              <w:rPr>
                <w:rFonts w:ascii="Times New Roman" w:hAnsi="Times New Roman" w:cs="Times New Roman"/>
                <w:sz w:val="20"/>
                <w:szCs w:val="20"/>
              </w:rPr>
              <w:tab/>
              <w:t xml:space="preserve">La zona rural de la ciudad de México tiene poca promoción por parte de la secretaría de turismo local y organismos </w:t>
            </w:r>
            <w:r w:rsidR="00EE2E6B" w:rsidRPr="0042061B">
              <w:rPr>
                <w:rFonts w:ascii="Times New Roman" w:hAnsi="Times New Roman" w:cs="Times New Roman"/>
                <w:sz w:val="20"/>
                <w:szCs w:val="20"/>
              </w:rPr>
              <w:t>relacionados,</w:t>
            </w:r>
            <w:r w:rsidRPr="0042061B">
              <w:rPr>
                <w:rFonts w:ascii="Times New Roman" w:hAnsi="Times New Roman" w:cs="Times New Roman"/>
                <w:sz w:val="20"/>
                <w:szCs w:val="20"/>
              </w:rPr>
              <w:t xml:space="preserve"> por lo tanto, con excepción de Xochimilco, no se incluye como una oferta importante de la ciudad.</w:t>
            </w:r>
          </w:p>
        </w:tc>
      </w:tr>
    </w:tbl>
    <w:p w14:paraId="457FF9D6" w14:textId="77777777" w:rsidR="000E138F" w:rsidRDefault="000E138F" w:rsidP="00051A0B">
      <w:pPr>
        <w:rPr>
          <w:rFonts w:ascii="Times New Roman" w:hAnsi="Times New Roman" w:cs="Times New Roman"/>
          <w:b/>
          <w:sz w:val="20"/>
          <w:szCs w:val="20"/>
        </w:rPr>
      </w:pPr>
    </w:p>
    <w:p w14:paraId="41607862" w14:textId="77777777" w:rsidR="00A57F6D" w:rsidRDefault="00A57F6D" w:rsidP="00A57F6D">
      <w:pPr>
        <w:spacing w:after="0"/>
        <w:jc w:val="both"/>
        <w:rPr>
          <w:rFonts w:ascii="Times New Roman" w:hAnsi="Times New Roman" w:cs="Times New Roman"/>
          <w:sz w:val="20"/>
          <w:szCs w:val="20"/>
        </w:rPr>
      </w:pPr>
    </w:p>
    <w:p w14:paraId="59A070FD" w14:textId="77777777" w:rsidR="002A225C" w:rsidRPr="00FC6B84" w:rsidRDefault="002A225C" w:rsidP="00A57F6D">
      <w:pPr>
        <w:spacing w:after="0"/>
        <w:jc w:val="both"/>
        <w:rPr>
          <w:rFonts w:ascii="Times New Roman" w:hAnsi="Times New Roman" w:cs="Times New Roman"/>
          <w:sz w:val="20"/>
          <w:szCs w:val="20"/>
        </w:rPr>
      </w:pPr>
      <w:r w:rsidRPr="00FC6B84">
        <w:rPr>
          <w:rFonts w:ascii="Times New Roman" w:hAnsi="Times New Roman" w:cs="Times New Roman"/>
          <w:sz w:val="20"/>
          <w:szCs w:val="20"/>
        </w:rPr>
        <w:t>De 2016 a 2017 la</w:t>
      </w:r>
      <w:r>
        <w:rPr>
          <w:rFonts w:ascii="Times New Roman" w:hAnsi="Times New Roman" w:cs="Times New Roman"/>
          <w:sz w:val="20"/>
          <w:szCs w:val="20"/>
        </w:rPr>
        <w:t>s</w:t>
      </w:r>
      <w:r w:rsidRPr="00FC6B84">
        <w:rPr>
          <w:rFonts w:ascii="Times New Roman" w:hAnsi="Times New Roman" w:cs="Times New Roman"/>
          <w:sz w:val="20"/>
          <w:szCs w:val="20"/>
        </w:rPr>
        <w:t xml:space="preserve"> Fortalezas</w:t>
      </w:r>
      <w:r>
        <w:rPr>
          <w:rFonts w:ascii="Times New Roman" w:hAnsi="Times New Roman" w:cs="Times New Roman"/>
          <w:sz w:val="20"/>
          <w:szCs w:val="20"/>
        </w:rPr>
        <w:t>,</w:t>
      </w:r>
      <w:r w:rsidRPr="00FC6B84">
        <w:rPr>
          <w:rFonts w:ascii="Times New Roman" w:hAnsi="Times New Roman" w:cs="Times New Roman"/>
          <w:sz w:val="20"/>
          <w:szCs w:val="20"/>
        </w:rPr>
        <w:t xml:space="preserve"> Oportunidades, </w:t>
      </w:r>
      <w:r>
        <w:rPr>
          <w:rFonts w:ascii="Times New Roman" w:hAnsi="Times New Roman" w:cs="Times New Roman"/>
          <w:sz w:val="20"/>
          <w:szCs w:val="20"/>
        </w:rPr>
        <w:t>D</w:t>
      </w:r>
      <w:r w:rsidRPr="00FC6B84">
        <w:rPr>
          <w:rFonts w:ascii="Times New Roman" w:hAnsi="Times New Roman" w:cs="Times New Roman"/>
          <w:sz w:val="20"/>
          <w:szCs w:val="20"/>
        </w:rPr>
        <w:t>ebilidades y Amenazas no han tenido modificaciones significativas</w:t>
      </w:r>
      <w:r>
        <w:rPr>
          <w:rFonts w:ascii="Times New Roman" w:hAnsi="Times New Roman" w:cs="Times New Roman"/>
          <w:sz w:val="20"/>
          <w:szCs w:val="20"/>
        </w:rPr>
        <w:t>, solo se han complementado.</w:t>
      </w:r>
    </w:p>
    <w:p w14:paraId="7B1B897A" w14:textId="77777777" w:rsidR="002A225C" w:rsidRPr="0042061B" w:rsidRDefault="002A225C" w:rsidP="00A57F6D">
      <w:pPr>
        <w:spacing w:after="0"/>
        <w:rPr>
          <w:rFonts w:ascii="Times New Roman" w:hAnsi="Times New Roman" w:cs="Times New Roman"/>
          <w:b/>
          <w:sz w:val="20"/>
          <w:szCs w:val="20"/>
        </w:rPr>
      </w:pPr>
    </w:p>
    <w:p w14:paraId="6A75F8EA" w14:textId="58BF942D" w:rsidR="00D350CC" w:rsidRDefault="00D350CC" w:rsidP="00051A0B">
      <w:pPr>
        <w:pStyle w:val="Ttulo3"/>
      </w:pPr>
      <w:bookmarkStart w:id="138" w:name="_Toc518035516"/>
      <w:r>
        <w:t>VIII.1.</w:t>
      </w:r>
      <w:r w:rsidR="002A225C">
        <w:t>2</w:t>
      </w:r>
      <w:r>
        <w:t xml:space="preserve">. </w:t>
      </w:r>
      <w:r w:rsidRPr="00C8278E">
        <w:t>Matriz FODA de</w:t>
      </w:r>
      <w:r w:rsidR="002A225C">
        <w:t xml:space="preserve"> la Satisfacción y los Resultados del Programa Social</w:t>
      </w:r>
      <w:r w:rsidR="007364CB">
        <w:t>.</w:t>
      </w:r>
      <w:bookmarkEnd w:id="138"/>
    </w:p>
    <w:p w14:paraId="4ADB22EA" w14:textId="77777777" w:rsidR="00D350CC" w:rsidRDefault="00D350CC" w:rsidP="00CC0AC3">
      <w:pPr>
        <w:pStyle w:val="Epgrafe"/>
        <w:rPr>
          <w:rFonts w:ascii="Times New Roman" w:hAnsi="Times New Roman" w:cs="Times New Roman"/>
          <w:color w:val="auto"/>
          <w:sz w:val="20"/>
          <w:szCs w:val="20"/>
        </w:rPr>
      </w:pPr>
      <w:r>
        <w:rPr>
          <w:rFonts w:ascii="Times New Roman" w:hAnsi="Times New Roman" w:cs="Times New Roman"/>
          <w:color w:val="auto"/>
          <w:sz w:val="20"/>
          <w:szCs w:val="20"/>
        </w:rPr>
        <w:t xml:space="preserve"> </w:t>
      </w:r>
    </w:p>
    <w:p w14:paraId="5C0ED710" w14:textId="77777777" w:rsidR="00495B02" w:rsidRDefault="00495B02" w:rsidP="00495B02">
      <w:pPr>
        <w:jc w:val="both"/>
        <w:rPr>
          <w:rFonts w:ascii="Times New Roman" w:hAnsi="Times New Roman" w:cs="Times New Roman"/>
        </w:rPr>
      </w:pPr>
      <w:r>
        <w:rPr>
          <w:rFonts w:ascii="Times New Roman" w:hAnsi="Times New Roman" w:cs="Times New Roman"/>
        </w:rPr>
        <w:t>E</w:t>
      </w:r>
      <w:r w:rsidRPr="00F86B40">
        <w:rPr>
          <w:rFonts w:ascii="Times New Roman" w:hAnsi="Times New Roman" w:cs="Times New Roman"/>
        </w:rPr>
        <w:t xml:space="preserve">n este apartado </w:t>
      </w:r>
      <w:r>
        <w:rPr>
          <w:rFonts w:ascii="Times New Roman" w:hAnsi="Times New Roman" w:cs="Times New Roman"/>
        </w:rPr>
        <w:t>presentan</w:t>
      </w:r>
      <w:r w:rsidRPr="00F86B40">
        <w:rPr>
          <w:rFonts w:ascii="Times New Roman" w:hAnsi="Times New Roman" w:cs="Times New Roman"/>
        </w:rPr>
        <w:t xml:space="preserve"> las conclusiones en cuanto a la satisfacción y los resultados del programa social, mediante </w:t>
      </w:r>
      <w:r>
        <w:rPr>
          <w:rFonts w:ascii="Times New Roman" w:hAnsi="Times New Roman" w:cs="Times New Roman"/>
        </w:rPr>
        <w:t>la</w:t>
      </w:r>
      <w:r w:rsidRPr="00F86B40">
        <w:rPr>
          <w:rFonts w:ascii="Times New Roman" w:hAnsi="Times New Roman" w:cs="Times New Roman"/>
        </w:rPr>
        <w:t xml:space="preserve"> Matriz FODA. </w:t>
      </w:r>
    </w:p>
    <w:p w14:paraId="6F1EE89F" w14:textId="77777777" w:rsidR="003B75BC" w:rsidRPr="002A225C" w:rsidRDefault="00CC0AC3" w:rsidP="00D350CC">
      <w:pPr>
        <w:pStyle w:val="Epgrafe"/>
        <w:jc w:val="center"/>
        <w:rPr>
          <w:rFonts w:ascii="Times New Roman" w:hAnsi="Times New Roman" w:cs="Times New Roman"/>
          <w:color w:val="auto"/>
          <w:sz w:val="20"/>
          <w:szCs w:val="20"/>
        </w:rPr>
      </w:pPr>
      <w:bookmarkStart w:id="139" w:name="_Toc518035634"/>
      <w:r w:rsidRPr="0042061B">
        <w:rPr>
          <w:rFonts w:ascii="Times New Roman" w:hAnsi="Times New Roman" w:cs="Times New Roman"/>
          <w:color w:val="auto"/>
          <w:sz w:val="20"/>
          <w:szCs w:val="20"/>
        </w:rPr>
        <w:t xml:space="preserve">Cuadro </w:t>
      </w:r>
      <w:r w:rsidRPr="0042061B">
        <w:rPr>
          <w:rFonts w:ascii="Times New Roman" w:hAnsi="Times New Roman" w:cs="Times New Roman"/>
          <w:color w:val="auto"/>
          <w:sz w:val="20"/>
          <w:szCs w:val="20"/>
        </w:rPr>
        <w:fldChar w:fldCharType="begin"/>
      </w:r>
      <w:r w:rsidRPr="0042061B">
        <w:rPr>
          <w:rFonts w:ascii="Times New Roman" w:hAnsi="Times New Roman" w:cs="Times New Roman"/>
          <w:color w:val="auto"/>
          <w:sz w:val="20"/>
          <w:szCs w:val="20"/>
        </w:rPr>
        <w:instrText xml:space="preserve"> SEQ Cuadro \* ARABIC </w:instrText>
      </w:r>
      <w:r w:rsidRPr="0042061B">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54</w:t>
      </w:r>
      <w:r w:rsidRPr="0042061B">
        <w:rPr>
          <w:rFonts w:ascii="Times New Roman" w:hAnsi="Times New Roman" w:cs="Times New Roman"/>
          <w:color w:val="auto"/>
          <w:sz w:val="20"/>
          <w:szCs w:val="20"/>
        </w:rPr>
        <w:fldChar w:fldCharType="end"/>
      </w:r>
      <w:r w:rsidRPr="0042061B">
        <w:rPr>
          <w:rFonts w:ascii="Times New Roman" w:hAnsi="Times New Roman" w:cs="Times New Roman"/>
          <w:color w:val="auto"/>
          <w:sz w:val="20"/>
          <w:szCs w:val="20"/>
        </w:rPr>
        <w:t xml:space="preserve">. </w:t>
      </w:r>
      <w:r w:rsidR="003B75BC" w:rsidRPr="002A225C">
        <w:rPr>
          <w:rFonts w:ascii="Times New Roman" w:hAnsi="Times New Roman" w:cs="Times New Roman"/>
          <w:color w:val="auto"/>
          <w:sz w:val="20"/>
          <w:szCs w:val="20"/>
        </w:rPr>
        <w:t xml:space="preserve">Matriz FODA de </w:t>
      </w:r>
      <w:r w:rsidR="002A225C">
        <w:rPr>
          <w:rFonts w:ascii="Times New Roman" w:hAnsi="Times New Roman" w:cs="Times New Roman"/>
          <w:color w:val="auto"/>
          <w:sz w:val="20"/>
          <w:szCs w:val="20"/>
        </w:rPr>
        <w:t>la evaluación interna</w:t>
      </w:r>
      <w:r w:rsidR="003B75BC" w:rsidRPr="002A225C">
        <w:rPr>
          <w:rFonts w:ascii="Times New Roman" w:hAnsi="Times New Roman" w:cs="Times New Roman"/>
          <w:color w:val="auto"/>
          <w:sz w:val="20"/>
          <w:szCs w:val="20"/>
        </w:rPr>
        <w:t xml:space="preserve"> 2018</w:t>
      </w:r>
      <w:bookmarkEnd w:id="139"/>
    </w:p>
    <w:tbl>
      <w:tblPr>
        <w:tblW w:w="5000" w:type="pct"/>
        <w:shd w:val="clear" w:color="auto" w:fill="FFFFFF"/>
        <w:tblCellMar>
          <w:left w:w="0" w:type="dxa"/>
          <w:right w:w="0" w:type="dxa"/>
        </w:tblCellMar>
        <w:tblLook w:val="04A0" w:firstRow="1" w:lastRow="0" w:firstColumn="1" w:lastColumn="0" w:noHBand="0" w:noVBand="1"/>
      </w:tblPr>
      <w:tblGrid>
        <w:gridCol w:w="5094"/>
        <w:gridCol w:w="5094"/>
      </w:tblGrid>
      <w:tr w:rsidR="003B75BC" w:rsidRPr="0042061B" w14:paraId="1AF7C16B" w14:textId="77777777" w:rsidTr="00DA61A0">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CF02CB" w14:textId="77777777" w:rsidR="003B75BC" w:rsidRPr="0042061B" w:rsidRDefault="003B75BC" w:rsidP="00B015ED">
            <w:pPr>
              <w:spacing w:after="0" w:line="240" w:lineRule="auto"/>
              <w:jc w:val="center"/>
              <w:rPr>
                <w:rFonts w:ascii="Times New Roman" w:hAnsi="Times New Roman" w:cs="Times New Roman"/>
                <w:sz w:val="20"/>
                <w:szCs w:val="20"/>
              </w:rPr>
            </w:pPr>
            <w:r w:rsidRPr="0042061B">
              <w:rPr>
                <w:rFonts w:ascii="Times New Roman" w:hAnsi="Times New Roman" w:cs="Times New Roman"/>
                <w:b/>
                <w:bCs/>
                <w:sz w:val="20"/>
                <w:szCs w:val="20"/>
              </w:rPr>
              <w:t>FORTALEZAS</w:t>
            </w:r>
          </w:p>
        </w:tc>
        <w:tc>
          <w:tcPr>
            <w:tcW w:w="25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AACFEF" w14:textId="77777777" w:rsidR="003B75BC" w:rsidRPr="0042061B" w:rsidRDefault="003B75BC" w:rsidP="00B015ED">
            <w:pPr>
              <w:spacing w:after="0" w:line="240" w:lineRule="auto"/>
              <w:jc w:val="center"/>
              <w:rPr>
                <w:rFonts w:ascii="Times New Roman" w:hAnsi="Times New Roman" w:cs="Times New Roman"/>
                <w:sz w:val="20"/>
                <w:szCs w:val="20"/>
              </w:rPr>
            </w:pPr>
            <w:r w:rsidRPr="0042061B">
              <w:rPr>
                <w:rFonts w:ascii="Times New Roman" w:hAnsi="Times New Roman" w:cs="Times New Roman"/>
                <w:b/>
                <w:bCs/>
                <w:sz w:val="20"/>
                <w:szCs w:val="20"/>
              </w:rPr>
              <w:t>DEBILIDADES</w:t>
            </w:r>
          </w:p>
        </w:tc>
      </w:tr>
      <w:tr w:rsidR="003B75BC" w:rsidRPr="0042061B" w14:paraId="4C40328E" w14:textId="77777777" w:rsidTr="00DA61A0">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C3E530" w14:textId="77777777" w:rsidR="003B75BC" w:rsidRPr="0042061B" w:rsidRDefault="003B75BC" w:rsidP="00B015ED">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1.    El programa cuenta con una valoración satisfactoria de imagen desempeño por la población beneficiaria.</w:t>
            </w:r>
          </w:p>
          <w:p w14:paraId="4F3C2892" w14:textId="77777777" w:rsidR="003B75BC" w:rsidRPr="0042061B" w:rsidRDefault="003B75BC" w:rsidP="00B015ED">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2.    El programa ha ampliado gradualmente el diagnóstico y </w:t>
            </w:r>
            <w:r w:rsidRPr="0042061B">
              <w:rPr>
                <w:rFonts w:ascii="Times New Roman" w:hAnsi="Times New Roman" w:cs="Times New Roman"/>
                <w:sz w:val="20"/>
                <w:szCs w:val="20"/>
              </w:rPr>
              <w:lastRenderedPageBreak/>
              <w:t>caracterización de su población objetivo, así como la medición del programa social a través de sus indicadores.</w:t>
            </w:r>
          </w:p>
          <w:p w14:paraId="51ED437A" w14:textId="77777777" w:rsidR="003B75BC" w:rsidRPr="0042061B" w:rsidRDefault="003B75BC" w:rsidP="00B015ED">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3.    Existe un enfoque de derechos humanos y pertinencia cultural en la atención de la población objetivo.</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428261" w14:textId="7147B5AD" w:rsidR="003B75BC" w:rsidRPr="0042061B" w:rsidRDefault="003B75BC" w:rsidP="00B015ED">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lastRenderedPageBreak/>
              <w:t>1.   Presupuesto insuficiente que limita la cobertura de la población objetivo del programa social.</w:t>
            </w:r>
          </w:p>
          <w:p w14:paraId="10907BAA" w14:textId="56F788CB" w:rsidR="003B75BC" w:rsidRPr="0042061B" w:rsidRDefault="003B75BC" w:rsidP="00B015ED">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2.  Insuficiente estructura operativa y actualización del </w:t>
            </w:r>
            <w:r w:rsidRPr="0042061B">
              <w:rPr>
                <w:rFonts w:ascii="Times New Roman" w:hAnsi="Times New Roman" w:cs="Times New Roman"/>
                <w:sz w:val="20"/>
                <w:szCs w:val="20"/>
              </w:rPr>
              <w:lastRenderedPageBreak/>
              <w:t>manual administrativo de la SEDEREC.</w:t>
            </w:r>
          </w:p>
          <w:p w14:paraId="11E4D39F" w14:textId="77777777" w:rsidR="003B75BC" w:rsidRPr="0042061B" w:rsidRDefault="003B75BC" w:rsidP="00B015ED">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 xml:space="preserve">3.    La difusión del programa social no cubre totalmente las particularidades socioculturales de la población objetivo, aunado a la falta de recursos para implementar alternativas pertinentes </w:t>
            </w:r>
            <w:r w:rsidR="00EE2E6B" w:rsidRPr="0042061B">
              <w:rPr>
                <w:rFonts w:ascii="Times New Roman" w:hAnsi="Times New Roman" w:cs="Times New Roman"/>
                <w:sz w:val="20"/>
                <w:szCs w:val="20"/>
              </w:rPr>
              <w:t>que faciliten</w:t>
            </w:r>
            <w:r w:rsidRPr="0042061B">
              <w:rPr>
                <w:rFonts w:ascii="Times New Roman" w:hAnsi="Times New Roman" w:cs="Times New Roman"/>
                <w:sz w:val="20"/>
                <w:szCs w:val="20"/>
              </w:rPr>
              <w:t xml:space="preserve"> el acceso al programa</w:t>
            </w:r>
          </w:p>
          <w:p w14:paraId="12972A58" w14:textId="77777777" w:rsidR="003B75BC" w:rsidRPr="0042061B" w:rsidRDefault="003B75BC" w:rsidP="00B015ED">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4.    Falta de seguimiento a la ruta crítica del levantamiento y procesamiento de la línea base 2016, por falta de recursos financieros, humanos y materiales.</w:t>
            </w:r>
          </w:p>
        </w:tc>
      </w:tr>
      <w:tr w:rsidR="003B75BC" w:rsidRPr="0042061B" w14:paraId="66CFDA4F" w14:textId="77777777" w:rsidTr="00B97484">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E06174" w14:textId="77777777" w:rsidR="003B75BC" w:rsidRPr="0042061B" w:rsidRDefault="003B75BC" w:rsidP="00B015ED">
            <w:pPr>
              <w:spacing w:after="0" w:line="240" w:lineRule="auto"/>
              <w:jc w:val="center"/>
              <w:rPr>
                <w:rFonts w:ascii="Times New Roman" w:hAnsi="Times New Roman" w:cs="Times New Roman"/>
                <w:sz w:val="20"/>
                <w:szCs w:val="20"/>
              </w:rPr>
            </w:pPr>
            <w:r w:rsidRPr="0042061B">
              <w:rPr>
                <w:rFonts w:ascii="Times New Roman" w:hAnsi="Times New Roman" w:cs="Times New Roman"/>
                <w:b/>
                <w:bCs/>
                <w:sz w:val="20"/>
                <w:szCs w:val="20"/>
              </w:rPr>
              <w:lastRenderedPageBreak/>
              <w:t>OPORTUNIDADES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078040" w14:textId="77777777" w:rsidR="003B75BC" w:rsidRPr="0042061B" w:rsidRDefault="003B75BC" w:rsidP="00B015ED">
            <w:pPr>
              <w:spacing w:after="0" w:line="240" w:lineRule="auto"/>
              <w:jc w:val="center"/>
              <w:rPr>
                <w:rFonts w:ascii="Times New Roman" w:hAnsi="Times New Roman" w:cs="Times New Roman"/>
                <w:sz w:val="20"/>
                <w:szCs w:val="20"/>
              </w:rPr>
            </w:pPr>
            <w:r w:rsidRPr="0042061B">
              <w:rPr>
                <w:rFonts w:ascii="Times New Roman" w:hAnsi="Times New Roman" w:cs="Times New Roman"/>
                <w:b/>
                <w:bCs/>
                <w:sz w:val="20"/>
                <w:szCs w:val="20"/>
              </w:rPr>
              <w:t>AMENAZAS</w:t>
            </w:r>
          </w:p>
        </w:tc>
      </w:tr>
      <w:tr w:rsidR="003B75BC" w:rsidRPr="0042061B" w14:paraId="35EDC939" w14:textId="77777777" w:rsidTr="00B015ED">
        <w:trPr>
          <w:trHeight w:val="2761"/>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F6F857" w14:textId="77777777" w:rsidR="003B75BC" w:rsidRPr="0042061B" w:rsidRDefault="003B75BC" w:rsidP="00B015ED">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1.    La reivindicación de los derechos de las comunidades indígenas residentes y pueblos y barrios originarios en la Constitución de la Ciudad de México.</w:t>
            </w:r>
          </w:p>
          <w:p w14:paraId="73A2142B" w14:textId="28E241FE" w:rsidR="003B75BC" w:rsidRPr="0042061B" w:rsidRDefault="003B75BC" w:rsidP="00B015ED">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2.  Sustento normativo para la implementación de la transversalidad de los derechos la población objetivo a través de la coordinación interinstitucional.</w:t>
            </w:r>
          </w:p>
          <w:p w14:paraId="2BECAB69" w14:textId="77777777" w:rsidR="003B75BC" w:rsidRPr="0042061B" w:rsidRDefault="003B75BC" w:rsidP="00B015ED">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3.    Mayor interés y participación de la población objetivo en la implementación de la Constitución de la Ciudad de México.</w:t>
            </w:r>
          </w:p>
          <w:p w14:paraId="3178A34D" w14:textId="77777777" w:rsidR="003B75BC" w:rsidRPr="0042061B" w:rsidRDefault="003B75BC" w:rsidP="00B015ED">
            <w:pPr>
              <w:spacing w:after="0" w:line="240" w:lineRule="auto"/>
              <w:jc w:val="both"/>
              <w:rPr>
                <w:rFonts w:ascii="Times New Roman" w:hAnsi="Times New Roman" w:cs="Times New Roman"/>
                <w:sz w:val="20"/>
                <w:szCs w:val="20"/>
              </w:rPr>
            </w:pP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1D97BC" w14:textId="77777777" w:rsidR="003B75BC" w:rsidRPr="0042061B" w:rsidRDefault="003B75BC" w:rsidP="00B015ED">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1.    Contracción de las finanzas públicas como resultado de los ajustes al presupuesto federal y local que pueden implicar una reducción o estancamiento de los recursos asignados al programa.</w:t>
            </w:r>
          </w:p>
          <w:p w14:paraId="1653148A" w14:textId="77777777" w:rsidR="003B75BC" w:rsidRPr="0042061B" w:rsidRDefault="003B75BC" w:rsidP="00B015ED">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2.    Falta de representación de la población objetivo que implica una gestión limitada y acaparamiento de los apoyos, bienes y servicios por parte de grupos y organizaciones.</w:t>
            </w:r>
          </w:p>
          <w:p w14:paraId="0C47B4BF" w14:textId="77777777" w:rsidR="003B75BC" w:rsidRPr="0042061B" w:rsidRDefault="003B75BC" w:rsidP="00B015ED">
            <w:pPr>
              <w:spacing w:after="0" w:line="240" w:lineRule="auto"/>
              <w:jc w:val="both"/>
              <w:rPr>
                <w:rFonts w:ascii="Times New Roman" w:hAnsi="Times New Roman" w:cs="Times New Roman"/>
                <w:sz w:val="20"/>
                <w:szCs w:val="20"/>
              </w:rPr>
            </w:pPr>
            <w:r w:rsidRPr="0042061B">
              <w:rPr>
                <w:rFonts w:ascii="Times New Roman" w:hAnsi="Times New Roman" w:cs="Times New Roman"/>
                <w:sz w:val="20"/>
                <w:szCs w:val="20"/>
              </w:rPr>
              <w:t>3.    Contextos de desigualdad que alteran la organización de la población objetivo aumentando la pérdida paulatina de sus identidades culturales.</w:t>
            </w:r>
          </w:p>
        </w:tc>
      </w:tr>
    </w:tbl>
    <w:p w14:paraId="7E4D4E45" w14:textId="77777777" w:rsidR="003B75BC" w:rsidRPr="0042061B" w:rsidRDefault="003B75BC" w:rsidP="00556E60">
      <w:pPr>
        <w:spacing w:after="0"/>
        <w:rPr>
          <w:rFonts w:ascii="Times New Roman" w:hAnsi="Times New Roman" w:cs="Times New Roman"/>
          <w:b/>
          <w:sz w:val="20"/>
          <w:szCs w:val="20"/>
        </w:rPr>
      </w:pPr>
    </w:p>
    <w:p w14:paraId="56DE37BE" w14:textId="77777777" w:rsidR="003B75BC" w:rsidRPr="00FB0847" w:rsidRDefault="003B75BC" w:rsidP="00FB0847">
      <w:pPr>
        <w:pStyle w:val="Ttulo2"/>
      </w:pPr>
      <w:bookmarkStart w:id="140" w:name="_Toc518035517"/>
      <w:r w:rsidRPr="00FB0847">
        <w:t>VIII.2. Estrategias de Mejora</w:t>
      </w:r>
      <w:bookmarkEnd w:id="140"/>
      <w:r w:rsidRPr="00FB0847">
        <w:t xml:space="preserve"> </w:t>
      </w:r>
    </w:p>
    <w:p w14:paraId="260D6159" w14:textId="77777777" w:rsidR="0003586A" w:rsidRPr="0042061B" w:rsidRDefault="0003586A" w:rsidP="0003586A">
      <w:pPr>
        <w:rPr>
          <w:rFonts w:ascii="Times New Roman" w:hAnsi="Times New Roman" w:cs="Times New Roman"/>
          <w:sz w:val="20"/>
          <w:szCs w:val="20"/>
        </w:rPr>
      </w:pPr>
    </w:p>
    <w:p w14:paraId="6A5C4754" w14:textId="48A47A3C" w:rsidR="007573F3" w:rsidRPr="00FB0847" w:rsidRDefault="003B75BC" w:rsidP="00FB0847">
      <w:pPr>
        <w:pStyle w:val="Ttulo3"/>
      </w:pPr>
      <w:bookmarkStart w:id="141" w:name="_Toc518035518"/>
      <w:r w:rsidRPr="00FB0847">
        <w:t xml:space="preserve">VIII.2.1. </w:t>
      </w:r>
      <w:r w:rsidR="004A1EF8">
        <w:t xml:space="preserve">Seguimiento de las </w:t>
      </w:r>
      <w:r w:rsidR="007573F3" w:rsidRPr="00FB0847">
        <w:t>Estrategias de Mejora de las Evaluaciones Internas Anteriores</w:t>
      </w:r>
      <w:r w:rsidR="007364CB">
        <w:t>.</w:t>
      </w:r>
      <w:bookmarkEnd w:id="141"/>
      <w:r w:rsidR="007573F3" w:rsidRPr="00FB0847">
        <w:t xml:space="preserve"> </w:t>
      </w:r>
    </w:p>
    <w:p w14:paraId="712963F7" w14:textId="77777777" w:rsidR="007573F3" w:rsidRDefault="007573F3" w:rsidP="00A57F6D">
      <w:pPr>
        <w:spacing w:after="0"/>
        <w:rPr>
          <w:rFonts w:ascii="Times New Roman" w:hAnsi="Times New Roman" w:cs="Times New Roman"/>
          <w:sz w:val="20"/>
          <w:szCs w:val="20"/>
        </w:rPr>
      </w:pPr>
    </w:p>
    <w:p w14:paraId="5BECDDA2" w14:textId="77777777" w:rsidR="00341C52" w:rsidRDefault="00341C52" w:rsidP="00A57F6D">
      <w:pPr>
        <w:spacing w:after="0"/>
        <w:jc w:val="both"/>
        <w:rPr>
          <w:rFonts w:ascii="Times New Roman" w:hAnsi="Times New Roman" w:cs="Times New Roman"/>
          <w:sz w:val="20"/>
          <w:szCs w:val="20"/>
        </w:rPr>
      </w:pPr>
      <w:bookmarkStart w:id="142" w:name="_Hlk517720675"/>
      <w:r>
        <w:rPr>
          <w:rFonts w:ascii="Times New Roman" w:hAnsi="Times New Roman" w:cs="Times New Roman"/>
          <w:sz w:val="20"/>
          <w:szCs w:val="20"/>
        </w:rPr>
        <w:t>S</w:t>
      </w:r>
      <w:r w:rsidRPr="00101257">
        <w:rPr>
          <w:rFonts w:ascii="Times New Roman" w:hAnsi="Times New Roman" w:cs="Times New Roman"/>
          <w:sz w:val="20"/>
          <w:szCs w:val="20"/>
        </w:rPr>
        <w:t xml:space="preserve">e </w:t>
      </w:r>
      <w:r>
        <w:rPr>
          <w:rFonts w:ascii="Times New Roman" w:hAnsi="Times New Roman" w:cs="Times New Roman"/>
          <w:sz w:val="20"/>
          <w:szCs w:val="20"/>
        </w:rPr>
        <w:t xml:space="preserve">presenta </w:t>
      </w:r>
      <w:r w:rsidRPr="00101257">
        <w:rPr>
          <w:rFonts w:ascii="Times New Roman" w:hAnsi="Times New Roman" w:cs="Times New Roman"/>
          <w:sz w:val="20"/>
          <w:szCs w:val="20"/>
        </w:rPr>
        <w:t>el avance en la instrumentación de todas las estrategias de mejora propuestas en la evaluación interna 2016 y 2017, mediante el siguiente cuadro</w:t>
      </w:r>
      <w:r>
        <w:rPr>
          <w:rFonts w:ascii="Times New Roman" w:hAnsi="Times New Roman" w:cs="Times New Roman"/>
          <w:sz w:val="20"/>
          <w:szCs w:val="20"/>
        </w:rPr>
        <w:t>.</w:t>
      </w:r>
    </w:p>
    <w:p w14:paraId="03E2AB2D" w14:textId="77777777" w:rsidR="00A57F6D" w:rsidRPr="00101257" w:rsidRDefault="00A57F6D" w:rsidP="00A57F6D">
      <w:pPr>
        <w:spacing w:after="0"/>
        <w:jc w:val="both"/>
        <w:rPr>
          <w:rFonts w:ascii="Times New Roman" w:hAnsi="Times New Roman" w:cs="Times New Roman"/>
          <w:sz w:val="20"/>
          <w:szCs w:val="20"/>
        </w:rPr>
      </w:pPr>
    </w:p>
    <w:p w14:paraId="28FF8710" w14:textId="77777777" w:rsidR="00FB0847" w:rsidRPr="00341C52" w:rsidRDefault="00FB0847" w:rsidP="00FB0847">
      <w:pPr>
        <w:pStyle w:val="Epgrafe"/>
        <w:jc w:val="center"/>
        <w:rPr>
          <w:rFonts w:ascii="Times New Roman" w:hAnsi="Times New Roman" w:cs="Times New Roman"/>
          <w:color w:val="auto"/>
          <w:sz w:val="20"/>
          <w:szCs w:val="20"/>
        </w:rPr>
      </w:pPr>
      <w:bookmarkStart w:id="143" w:name="_Toc518035635"/>
      <w:bookmarkEnd w:id="142"/>
      <w:r w:rsidRPr="00341C52">
        <w:rPr>
          <w:rFonts w:ascii="Times New Roman" w:hAnsi="Times New Roman" w:cs="Times New Roman"/>
          <w:color w:val="auto"/>
          <w:sz w:val="20"/>
          <w:szCs w:val="20"/>
        </w:rPr>
        <w:t xml:space="preserve">Cuadro </w:t>
      </w:r>
      <w:r w:rsidRPr="00341C52">
        <w:rPr>
          <w:rFonts w:ascii="Times New Roman" w:hAnsi="Times New Roman" w:cs="Times New Roman"/>
          <w:color w:val="auto"/>
          <w:sz w:val="20"/>
          <w:szCs w:val="20"/>
        </w:rPr>
        <w:fldChar w:fldCharType="begin"/>
      </w:r>
      <w:r w:rsidRPr="00341C52">
        <w:rPr>
          <w:rFonts w:ascii="Times New Roman" w:hAnsi="Times New Roman" w:cs="Times New Roman"/>
          <w:color w:val="auto"/>
          <w:sz w:val="20"/>
          <w:szCs w:val="20"/>
        </w:rPr>
        <w:instrText xml:space="preserve"> SEQ Cuadro \* ARABIC </w:instrText>
      </w:r>
      <w:r w:rsidRPr="00341C52">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55</w:t>
      </w:r>
      <w:r w:rsidRPr="00341C52">
        <w:rPr>
          <w:rFonts w:ascii="Times New Roman" w:hAnsi="Times New Roman" w:cs="Times New Roman"/>
          <w:color w:val="auto"/>
          <w:sz w:val="20"/>
          <w:szCs w:val="20"/>
        </w:rPr>
        <w:fldChar w:fldCharType="end"/>
      </w:r>
      <w:r w:rsidRPr="00341C52">
        <w:rPr>
          <w:rFonts w:ascii="Times New Roman" w:hAnsi="Times New Roman" w:cs="Times New Roman"/>
          <w:color w:val="auto"/>
          <w:sz w:val="20"/>
          <w:szCs w:val="20"/>
        </w:rPr>
        <w:t>.</w:t>
      </w:r>
      <w:r w:rsidRPr="00FB0847">
        <w:rPr>
          <w:rFonts w:ascii="Times New Roman" w:hAnsi="Times New Roman" w:cs="Times New Roman"/>
          <w:b w:val="0"/>
          <w:color w:val="auto"/>
          <w:sz w:val="20"/>
          <w:szCs w:val="20"/>
        </w:rPr>
        <w:t xml:space="preserve"> </w:t>
      </w:r>
      <w:r w:rsidR="00341C52">
        <w:rPr>
          <w:rFonts w:ascii="Times New Roman" w:hAnsi="Times New Roman" w:cs="Times New Roman"/>
          <w:color w:val="auto"/>
          <w:sz w:val="20"/>
          <w:szCs w:val="20"/>
        </w:rPr>
        <w:t>Seguimiento de las estrategias de mejora</w:t>
      </w:r>
      <w:bookmarkEnd w:id="143"/>
    </w:p>
    <w:tbl>
      <w:tblPr>
        <w:tblStyle w:val="Tablaconcuadrcula"/>
        <w:tblW w:w="0" w:type="auto"/>
        <w:tblLook w:val="04A0" w:firstRow="1" w:lastRow="0" w:firstColumn="1" w:lastColumn="0" w:noHBand="0" w:noVBand="1"/>
      </w:tblPr>
      <w:tblGrid>
        <w:gridCol w:w="1179"/>
        <w:gridCol w:w="1594"/>
        <w:gridCol w:w="1583"/>
        <w:gridCol w:w="1168"/>
        <w:gridCol w:w="1461"/>
        <w:gridCol w:w="1383"/>
        <w:gridCol w:w="1594"/>
      </w:tblGrid>
      <w:tr w:rsidR="007573F3" w:rsidRPr="0042061B" w14:paraId="7C0E7822" w14:textId="77777777" w:rsidTr="008A5A11">
        <w:tc>
          <w:tcPr>
            <w:tcW w:w="1179" w:type="dxa"/>
            <w:tcBorders>
              <w:top w:val="single" w:sz="4" w:space="0" w:color="auto"/>
              <w:left w:val="single" w:sz="4" w:space="0" w:color="auto"/>
              <w:bottom w:val="single" w:sz="4" w:space="0" w:color="auto"/>
              <w:right w:val="single" w:sz="4" w:space="0" w:color="auto"/>
            </w:tcBorders>
            <w:vAlign w:val="center"/>
            <w:hideMark/>
          </w:tcPr>
          <w:p w14:paraId="6DED4A46" w14:textId="77777777" w:rsidR="007573F3" w:rsidRPr="0042061B" w:rsidRDefault="007573F3" w:rsidP="005C3103">
            <w:pPr>
              <w:jc w:val="center"/>
              <w:rPr>
                <w:rFonts w:ascii="Times New Roman" w:hAnsi="Times New Roman" w:cs="Times New Roman"/>
                <w:b/>
                <w:sz w:val="20"/>
                <w:szCs w:val="20"/>
              </w:rPr>
            </w:pPr>
            <w:r w:rsidRPr="0042061B">
              <w:rPr>
                <w:rFonts w:ascii="Times New Roman" w:hAnsi="Times New Roman" w:cs="Times New Roman"/>
                <w:b/>
                <w:sz w:val="20"/>
                <w:szCs w:val="20"/>
              </w:rPr>
              <w:t>Evaluación Interna</w:t>
            </w:r>
          </w:p>
        </w:tc>
        <w:tc>
          <w:tcPr>
            <w:tcW w:w="1594" w:type="dxa"/>
            <w:tcBorders>
              <w:top w:val="single" w:sz="4" w:space="0" w:color="auto"/>
              <w:left w:val="single" w:sz="4" w:space="0" w:color="auto"/>
              <w:bottom w:val="single" w:sz="4" w:space="0" w:color="auto"/>
              <w:right w:val="single" w:sz="4" w:space="0" w:color="auto"/>
            </w:tcBorders>
            <w:vAlign w:val="center"/>
            <w:hideMark/>
          </w:tcPr>
          <w:p w14:paraId="43475AFD" w14:textId="77777777" w:rsidR="007573F3" w:rsidRPr="0042061B" w:rsidRDefault="007573F3" w:rsidP="005C3103">
            <w:pPr>
              <w:jc w:val="center"/>
              <w:rPr>
                <w:rFonts w:ascii="Times New Roman" w:hAnsi="Times New Roman" w:cs="Times New Roman"/>
                <w:b/>
                <w:sz w:val="20"/>
                <w:szCs w:val="20"/>
              </w:rPr>
            </w:pPr>
            <w:r w:rsidRPr="0042061B">
              <w:rPr>
                <w:rFonts w:ascii="Times New Roman" w:hAnsi="Times New Roman" w:cs="Times New Roman"/>
                <w:b/>
                <w:sz w:val="20"/>
                <w:szCs w:val="20"/>
              </w:rPr>
              <w:t>Estrategia de mejora</w:t>
            </w:r>
          </w:p>
        </w:tc>
        <w:tc>
          <w:tcPr>
            <w:tcW w:w="1583" w:type="dxa"/>
            <w:tcBorders>
              <w:top w:val="single" w:sz="4" w:space="0" w:color="auto"/>
              <w:left w:val="single" w:sz="4" w:space="0" w:color="auto"/>
              <w:bottom w:val="single" w:sz="4" w:space="0" w:color="auto"/>
              <w:right w:val="single" w:sz="4" w:space="0" w:color="auto"/>
            </w:tcBorders>
            <w:vAlign w:val="center"/>
            <w:hideMark/>
          </w:tcPr>
          <w:p w14:paraId="237A639E" w14:textId="77777777" w:rsidR="007573F3" w:rsidRPr="0042061B" w:rsidRDefault="007573F3" w:rsidP="005C3103">
            <w:pPr>
              <w:jc w:val="center"/>
              <w:rPr>
                <w:rFonts w:ascii="Times New Roman" w:hAnsi="Times New Roman" w:cs="Times New Roman"/>
                <w:b/>
                <w:sz w:val="20"/>
                <w:szCs w:val="20"/>
              </w:rPr>
            </w:pPr>
            <w:r w:rsidRPr="0042061B">
              <w:rPr>
                <w:rFonts w:ascii="Times New Roman" w:hAnsi="Times New Roman" w:cs="Times New Roman"/>
                <w:b/>
                <w:sz w:val="20"/>
                <w:szCs w:val="20"/>
              </w:rPr>
              <w:t>Etapa de implementación dentro del programa</w:t>
            </w:r>
          </w:p>
        </w:tc>
        <w:tc>
          <w:tcPr>
            <w:tcW w:w="1168" w:type="dxa"/>
            <w:tcBorders>
              <w:top w:val="single" w:sz="4" w:space="0" w:color="auto"/>
              <w:left w:val="single" w:sz="4" w:space="0" w:color="auto"/>
              <w:bottom w:val="single" w:sz="4" w:space="0" w:color="auto"/>
              <w:right w:val="single" w:sz="4" w:space="0" w:color="auto"/>
            </w:tcBorders>
            <w:vAlign w:val="center"/>
            <w:hideMark/>
          </w:tcPr>
          <w:p w14:paraId="294C77B8" w14:textId="77777777" w:rsidR="007573F3" w:rsidRPr="0042061B" w:rsidRDefault="007573F3" w:rsidP="005C3103">
            <w:pPr>
              <w:jc w:val="center"/>
              <w:rPr>
                <w:rFonts w:ascii="Times New Roman" w:hAnsi="Times New Roman" w:cs="Times New Roman"/>
                <w:b/>
                <w:sz w:val="20"/>
                <w:szCs w:val="20"/>
              </w:rPr>
            </w:pPr>
            <w:r w:rsidRPr="0042061B">
              <w:rPr>
                <w:rFonts w:ascii="Times New Roman" w:hAnsi="Times New Roman" w:cs="Times New Roman"/>
                <w:b/>
                <w:sz w:val="20"/>
                <w:szCs w:val="20"/>
              </w:rPr>
              <w:t>Plazo establecido</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599A715" w14:textId="77777777" w:rsidR="007573F3" w:rsidRPr="0042061B" w:rsidRDefault="007573F3" w:rsidP="005C3103">
            <w:pPr>
              <w:jc w:val="center"/>
              <w:rPr>
                <w:rFonts w:ascii="Times New Roman" w:hAnsi="Times New Roman" w:cs="Times New Roman"/>
                <w:b/>
                <w:sz w:val="20"/>
                <w:szCs w:val="20"/>
              </w:rPr>
            </w:pPr>
            <w:r w:rsidRPr="0042061B">
              <w:rPr>
                <w:rFonts w:ascii="Times New Roman" w:hAnsi="Times New Roman" w:cs="Times New Roman"/>
                <w:b/>
                <w:sz w:val="20"/>
                <w:szCs w:val="20"/>
              </w:rPr>
              <w:t>Área de seguimiento</w:t>
            </w:r>
          </w:p>
        </w:tc>
        <w:tc>
          <w:tcPr>
            <w:tcW w:w="1383" w:type="dxa"/>
            <w:tcBorders>
              <w:top w:val="single" w:sz="4" w:space="0" w:color="auto"/>
              <w:left w:val="single" w:sz="4" w:space="0" w:color="auto"/>
              <w:bottom w:val="single" w:sz="4" w:space="0" w:color="auto"/>
              <w:right w:val="single" w:sz="4" w:space="0" w:color="auto"/>
            </w:tcBorders>
            <w:vAlign w:val="center"/>
            <w:hideMark/>
          </w:tcPr>
          <w:p w14:paraId="22ABB748" w14:textId="77777777" w:rsidR="007573F3" w:rsidRPr="0042061B" w:rsidRDefault="007573F3" w:rsidP="005C3103">
            <w:pPr>
              <w:jc w:val="center"/>
              <w:rPr>
                <w:rFonts w:ascii="Times New Roman" w:hAnsi="Times New Roman" w:cs="Times New Roman"/>
                <w:b/>
                <w:sz w:val="20"/>
                <w:szCs w:val="20"/>
              </w:rPr>
            </w:pPr>
            <w:r w:rsidRPr="0042061B">
              <w:rPr>
                <w:rFonts w:ascii="Times New Roman" w:hAnsi="Times New Roman" w:cs="Times New Roman"/>
                <w:b/>
                <w:sz w:val="20"/>
                <w:szCs w:val="20"/>
              </w:rPr>
              <w:t>Situación a junio de 2018</w:t>
            </w:r>
          </w:p>
        </w:tc>
        <w:tc>
          <w:tcPr>
            <w:tcW w:w="1594" w:type="dxa"/>
            <w:tcBorders>
              <w:top w:val="single" w:sz="4" w:space="0" w:color="auto"/>
              <w:left w:val="single" w:sz="4" w:space="0" w:color="auto"/>
              <w:bottom w:val="single" w:sz="4" w:space="0" w:color="auto"/>
              <w:right w:val="single" w:sz="4" w:space="0" w:color="auto"/>
            </w:tcBorders>
            <w:vAlign w:val="center"/>
          </w:tcPr>
          <w:p w14:paraId="30A3194D" w14:textId="77777777" w:rsidR="007573F3" w:rsidRPr="0042061B" w:rsidRDefault="007573F3" w:rsidP="005C3103">
            <w:pPr>
              <w:rPr>
                <w:rFonts w:ascii="Times New Roman" w:hAnsi="Times New Roman" w:cs="Times New Roman"/>
                <w:b/>
                <w:sz w:val="20"/>
                <w:szCs w:val="20"/>
              </w:rPr>
            </w:pPr>
            <w:r w:rsidRPr="0042061B">
              <w:rPr>
                <w:rFonts w:ascii="Times New Roman" w:hAnsi="Times New Roman" w:cs="Times New Roman"/>
                <w:b/>
                <w:sz w:val="20"/>
                <w:szCs w:val="20"/>
              </w:rPr>
              <w:t>Justificación y retos enfrentados</w:t>
            </w:r>
          </w:p>
        </w:tc>
      </w:tr>
      <w:tr w:rsidR="007573F3" w:rsidRPr="0042061B" w14:paraId="55C1BEFE" w14:textId="77777777" w:rsidTr="008A5A11">
        <w:tc>
          <w:tcPr>
            <w:tcW w:w="1179" w:type="dxa"/>
            <w:vMerge w:val="restart"/>
            <w:tcBorders>
              <w:top w:val="single" w:sz="4" w:space="0" w:color="auto"/>
              <w:left w:val="single" w:sz="4" w:space="0" w:color="auto"/>
              <w:right w:val="single" w:sz="4" w:space="0" w:color="auto"/>
            </w:tcBorders>
            <w:vAlign w:val="center"/>
            <w:hideMark/>
          </w:tcPr>
          <w:p w14:paraId="5223B666" w14:textId="77777777" w:rsidR="007573F3" w:rsidRPr="0042061B" w:rsidRDefault="007573F3" w:rsidP="005C3103">
            <w:pPr>
              <w:jc w:val="center"/>
              <w:rPr>
                <w:rFonts w:ascii="Times New Roman" w:hAnsi="Times New Roman" w:cs="Times New Roman"/>
                <w:sz w:val="20"/>
                <w:szCs w:val="20"/>
              </w:rPr>
            </w:pPr>
            <w:r w:rsidRPr="0042061B">
              <w:rPr>
                <w:rFonts w:ascii="Times New Roman" w:hAnsi="Times New Roman" w:cs="Times New Roman"/>
                <w:sz w:val="20"/>
                <w:szCs w:val="20"/>
              </w:rPr>
              <w:t>2016</w:t>
            </w:r>
          </w:p>
        </w:tc>
        <w:tc>
          <w:tcPr>
            <w:tcW w:w="1594" w:type="dxa"/>
            <w:tcBorders>
              <w:top w:val="single" w:sz="4" w:space="0" w:color="auto"/>
              <w:left w:val="single" w:sz="4" w:space="0" w:color="auto"/>
              <w:bottom w:val="single" w:sz="4" w:space="0" w:color="auto"/>
              <w:right w:val="single" w:sz="4" w:space="0" w:color="auto"/>
            </w:tcBorders>
            <w:vAlign w:val="center"/>
          </w:tcPr>
          <w:p w14:paraId="3F193F3F" w14:textId="77777777" w:rsidR="007573F3" w:rsidRPr="0042061B" w:rsidRDefault="007573F3" w:rsidP="005C3103">
            <w:pPr>
              <w:jc w:val="both"/>
              <w:rPr>
                <w:rFonts w:ascii="Times New Roman" w:hAnsi="Times New Roman" w:cs="Times New Roman"/>
                <w:sz w:val="20"/>
                <w:szCs w:val="20"/>
              </w:rPr>
            </w:pPr>
            <w:r w:rsidRPr="0042061B">
              <w:rPr>
                <w:rFonts w:ascii="Times New Roman" w:hAnsi="Times New Roman" w:cs="Times New Roman"/>
                <w:sz w:val="20"/>
                <w:szCs w:val="20"/>
              </w:rPr>
              <w:t>Se recomienda contar con un área de planeación que desarrolle la planeación del Programa considerando las limitaciones y necesidades y que durante su implementación monitoree sistemáticamente para detectar las deficiencias en la planeación</w:t>
            </w:r>
          </w:p>
        </w:tc>
        <w:tc>
          <w:tcPr>
            <w:tcW w:w="1583" w:type="dxa"/>
            <w:tcBorders>
              <w:top w:val="single" w:sz="4" w:space="0" w:color="auto"/>
              <w:left w:val="single" w:sz="4" w:space="0" w:color="auto"/>
              <w:bottom w:val="single" w:sz="4" w:space="0" w:color="auto"/>
              <w:right w:val="single" w:sz="4" w:space="0" w:color="auto"/>
            </w:tcBorders>
            <w:vAlign w:val="center"/>
          </w:tcPr>
          <w:p w14:paraId="469C25B5" w14:textId="77777777" w:rsidR="007573F3" w:rsidRPr="0042061B" w:rsidRDefault="00DC41A5" w:rsidP="005C3103">
            <w:pPr>
              <w:jc w:val="both"/>
              <w:rPr>
                <w:rFonts w:ascii="Times New Roman" w:hAnsi="Times New Roman" w:cs="Times New Roman"/>
                <w:sz w:val="20"/>
                <w:szCs w:val="20"/>
              </w:rPr>
            </w:pPr>
            <w:r w:rsidRPr="00DC41A5">
              <w:rPr>
                <w:rFonts w:ascii="Times New Roman" w:hAnsi="Times New Roman" w:cs="Times New Roman"/>
                <w:sz w:val="20"/>
                <w:szCs w:val="20"/>
              </w:rPr>
              <w:t>Todo el proceso de planeación, desde el diseño hasta la evaluación</w:t>
            </w:r>
          </w:p>
        </w:tc>
        <w:tc>
          <w:tcPr>
            <w:tcW w:w="1168" w:type="dxa"/>
            <w:tcBorders>
              <w:top w:val="single" w:sz="4" w:space="0" w:color="auto"/>
              <w:left w:val="single" w:sz="4" w:space="0" w:color="auto"/>
              <w:bottom w:val="single" w:sz="4" w:space="0" w:color="auto"/>
              <w:right w:val="single" w:sz="4" w:space="0" w:color="auto"/>
            </w:tcBorders>
            <w:vAlign w:val="center"/>
          </w:tcPr>
          <w:p w14:paraId="6F5F7814" w14:textId="77777777" w:rsidR="007573F3" w:rsidRPr="0042061B" w:rsidRDefault="007573F3" w:rsidP="005C3103">
            <w:pPr>
              <w:jc w:val="center"/>
              <w:rPr>
                <w:rFonts w:ascii="Times New Roman" w:hAnsi="Times New Roman" w:cs="Times New Roman"/>
                <w:sz w:val="20"/>
                <w:szCs w:val="20"/>
              </w:rPr>
            </w:pPr>
            <w:r w:rsidRPr="0042061B">
              <w:rPr>
                <w:rFonts w:ascii="Times New Roman" w:hAnsi="Times New Roman" w:cs="Times New Roman"/>
                <w:sz w:val="20"/>
                <w:szCs w:val="20"/>
              </w:rPr>
              <w:t>Mediano</w:t>
            </w:r>
          </w:p>
        </w:tc>
        <w:tc>
          <w:tcPr>
            <w:tcW w:w="1461" w:type="dxa"/>
            <w:tcBorders>
              <w:top w:val="single" w:sz="4" w:space="0" w:color="auto"/>
              <w:left w:val="single" w:sz="4" w:space="0" w:color="auto"/>
              <w:bottom w:val="single" w:sz="4" w:space="0" w:color="auto"/>
              <w:right w:val="single" w:sz="4" w:space="0" w:color="auto"/>
            </w:tcBorders>
            <w:vAlign w:val="center"/>
          </w:tcPr>
          <w:p w14:paraId="3C8E839D" w14:textId="77777777" w:rsidR="007573F3" w:rsidRPr="0042061B" w:rsidRDefault="007573F3" w:rsidP="005C3103">
            <w:pPr>
              <w:jc w:val="center"/>
              <w:rPr>
                <w:rFonts w:ascii="Times New Roman" w:hAnsi="Times New Roman" w:cs="Times New Roman"/>
                <w:sz w:val="20"/>
                <w:szCs w:val="20"/>
              </w:rPr>
            </w:pPr>
            <w:r w:rsidRPr="0042061B">
              <w:rPr>
                <w:rFonts w:ascii="Times New Roman" w:hAnsi="Times New Roman" w:cs="Times New Roman"/>
                <w:sz w:val="20"/>
                <w:szCs w:val="20"/>
              </w:rPr>
              <w:t>Subdirección de Planificación</w:t>
            </w:r>
          </w:p>
        </w:tc>
        <w:tc>
          <w:tcPr>
            <w:tcW w:w="1383" w:type="dxa"/>
            <w:tcBorders>
              <w:top w:val="single" w:sz="4" w:space="0" w:color="auto"/>
              <w:left w:val="single" w:sz="4" w:space="0" w:color="auto"/>
              <w:bottom w:val="single" w:sz="4" w:space="0" w:color="auto"/>
              <w:right w:val="single" w:sz="4" w:space="0" w:color="auto"/>
            </w:tcBorders>
            <w:vAlign w:val="center"/>
          </w:tcPr>
          <w:p w14:paraId="425BEAB0" w14:textId="77777777" w:rsidR="007573F3" w:rsidRPr="0042061B" w:rsidRDefault="00B91239" w:rsidP="005C3103">
            <w:pPr>
              <w:jc w:val="both"/>
              <w:rPr>
                <w:rFonts w:ascii="Times New Roman" w:hAnsi="Times New Roman" w:cs="Times New Roman"/>
                <w:sz w:val="20"/>
                <w:szCs w:val="20"/>
              </w:rPr>
            </w:pPr>
            <w:r w:rsidRPr="00B91239">
              <w:rPr>
                <w:rFonts w:ascii="Times New Roman" w:hAnsi="Times New Roman" w:cs="Times New Roman"/>
                <w:sz w:val="20"/>
                <w:szCs w:val="20"/>
              </w:rPr>
              <w:t>Se encuentra en la etapa de conformación el área de planificación.</w:t>
            </w:r>
          </w:p>
        </w:tc>
        <w:tc>
          <w:tcPr>
            <w:tcW w:w="1594" w:type="dxa"/>
            <w:tcBorders>
              <w:top w:val="single" w:sz="4" w:space="0" w:color="auto"/>
              <w:left w:val="single" w:sz="4" w:space="0" w:color="auto"/>
              <w:bottom w:val="single" w:sz="4" w:space="0" w:color="auto"/>
              <w:right w:val="single" w:sz="4" w:space="0" w:color="auto"/>
            </w:tcBorders>
            <w:vAlign w:val="center"/>
          </w:tcPr>
          <w:p w14:paraId="5B4734CF" w14:textId="77777777" w:rsidR="007573F3" w:rsidRPr="0042061B" w:rsidRDefault="00B91239" w:rsidP="005C3103">
            <w:pPr>
              <w:jc w:val="both"/>
              <w:rPr>
                <w:rFonts w:ascii="Times New Roman" w:hAnsi="Times New Roman" w:cs="Times New Roman"/>
                <w:sz w:val="20"/>
                <w:szCs w:val="20"/>
              </w:rPr>
            </w:pPr>
            <w:r w:rsidRPr="00B91239">
              <w:rPr>
                <w:rFonts w:ascii="Times New Roman" w:hAnsi="Times New Roman" w:cs="Times New Roman"/>
                <w:sz w:val="20"/>
                <w:szCs w:val="20"/>
              </w:rPr>
              <w:t>Es necesario fortalecer</w:t>
            </w:r>
            <w:r>
              <w:rPr>
                <w:rFonts w:ascii="Times New Roman" w:hAnsi="Times New Roman" w:cs="Times New Roman"/>
                <w:sz w:val="20"/>
                <w:szCs w:val="20"/>
              </w:rPr>
              <w:t xml:space="preserve"> </w:t>
            </w:r>
            <w:r w:rsidRPr="00B91239">
              <w:rPr>
                <w:rFonts w:ascii="Times New Roman" w:hAnsi="Times New Roman" w:cs="Times New Roman"/>
                <w:sz w:val="20"/>
                <w:szCs w:val="20"/>
              </w:rPr>
              <w:t>la planificación y monitoreo del programa, pues resulta de suma importancia para verificar que el programa cumpla con objetivos y metas.</w:t>
            </w:r>
          </w:p>
        </w:tc>
      </w:tr>
      <w:tr w:rsidR="007573F3" w:rsidRPr="0042061B" w14:paraId="3A5864A2" w14:textId="77777777" w:rsidTr="008A5A11">
        <w:tc>
          <w:tcPr>
            <w:tcW w:w="1179" w:type="dxa"/>
            <w:vMerge/>
            <w:tcBorders>
              <w:left w:val="single" w:sz="4" w:space="0" w:color="auto"/>
              <w:right w:val="single" w:sz="4" w:space="0" w:color="auto"/>
            </w:tcBorders>
            <w:vAlign w:val="center"/>
          </w:tcPr>
          <w:p w14:paraId="04C8EF4B" w14:textId="77777777" w:rsidR="007573F3" w:rsidRPr="0042061B" w:rsidRDefault="007573F3" w:rsidP="005C3103">
            <w:pPr>
              <w:jc w:val="center"/>
              <w:rPr>
                <w:rFonts w:ascii="Times New Roman" w:hAnsi="Times New Roman" w:cs="Times New Roman"/>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14:paraId="2B90BBA2" w14:textId="77777777" w:rsidR="007573F3" w:rsidRPr="0042061B" w:rsidRDefault="007573F3" w:rsidP="005C3103">
            <w:pPr>
              <w:jc w:val="both"/>
              <w:rPr>
                <w:rFonts w:ascii="Times New Roman" w:hAnsi="Times New Roman" w:cs="Times New Roman"/>
                <w:sz w:val="20"/>
                <w:szCs w:val="20"/>
              </w:rPr>
            </w:pPr>
            <w:r w:rsidRPr="0042061B">
              <w:rPr>
                <w:rFonts w:ascii="Times New Roman" w:hAnsi="Times New Roman" w:cs="Times New Roman"/>
                <w:sz w:val="20"/>
                <w:szCs w:val="20"/>
              </w:rPr>
              <w:t>Coordinar esfuerzos con asociaciones civiles para el desarrollo de las investigaciones sobre la población objetivo.</w:t>
            </w:r>
          </w:p>
        </w:tc>
        <w:tc>
          <w:tcPr>
            <w:tcW w:w="1583" w:type="dxa"/>
            <w:tcBorders>
              <w:top w:val="single" w:sz="4" w:space="0" w:color="auto"/>
              <w:left w:val="single" w:sz="4" w:space="0" w:color="auto"/>
              <w:bottom w:val="single" w:sz="4" w:space="0" w:color="auto"/>
              <w:right w:val="single" w:sz="4" w:space="0" w:color="auto"/>
            </w:tcBorders>
            <w:vAlign w:val="center"/>
          </w:tcPr>
          <w:p w14:paraId="6A7AEFD8" w14:textId="77777777" w:rsidR="007573F3" w:rsidRPr="0042061B" w:rsidRDefault="007573F3" w:rsidP="005C3103">
            <w:pPr>
              <w:jc w:val="both"/>
              <w:rPr>
                <w:rFonts w:ascii="Times New Roman" w:hAnsi="Times New Roman" w:cs="Times New Roman"/>
                <w:sz w:val="20"/>
                <w:szCs w:val="20"/>
              </w:rPr>
            </w:pPr>
            <w:r w:rsidRPr="0042061B">
              <w:rPr>
                <w:rFonts w:ascii="Times New Roman" w:hAnsi="Times New Roman" w:cs="Times New Roman"/>
                <w:sz w:val="20"/>
                <w:szCs w:val="20"/>
              </w:rPr>
              <w:t>El desarrollo de las investigaciones sobre la población objetivo. En el diseño, implementación y evaluación</w:t>
            </w:r>
          </w:p>
        </w:tc>
        <w:tc>
          <w:tcPr>
            <w:tcW w:w="1168" w:type="dxa"/>
            <w:tcBorders>
              <w:top w:val="single" w:sz="4" w:space="0" w:color="auto"/>
              <w:left w:val="single" w:sz="4" w:space="0" w:color="auto"/>
              <w:bottom w:val="single" w:sz="4" w:space="0" w:color="auto"/>
              <w:right w:val="single" w:sz="4" w:space="0" w:color="auto"/>
            </w:tcBorders>
            <w:vAlign w:val="center"/>
          </w:tcPr>
          <w:p w14:paraId="095021F1" w14:textId="77777777" w:rsidR="007573F3" w:rsidRPr="0042061B" w:rsidRDefault="007573F3" w:rsidP="005C3103">
            <w:pPr>
              <w:jc w:val="center"/>
              <w:rPr>
                <w:rFonts w:ascii="Times New Roman" w:hAnsi="Times New Roman" w:cs="Times New Roman"/>
                <w:sz w:val="20"/>
                <w:szCs w:val="20"/>
              </w:rPr>
            </w:pPr>
            <w:r w:rsidRPr="0042061B">
              <w:rPr>
                <w:rFonts w:ascii="Times New Roman" w:hAnsi="Times New Roman" w:cs="Times New Roman"/>
                <w:sz w:val="20"/>
                <w:szCs w:val="20"/>
              </w:rPr>
              <w:t>Mediano</w:t>
            </w:r>
          </w:p>
        </w:tc>
        <w:tc>
          <w:tcPr>
            <w:tcW w:w="1461" w:type="dxa"/>
            <w:tcBorders>
              <w:top w:val="single" w:sz="4" w:space="0" w:color="auto"/>
              <w:left w:val="single" w:sz="4" w:space="0" w:color="auto"/>
              <w:bottom w:val="single" w:sz="4" w:space="0" w:color="auto"/>
              <w:right w:val="single" w:sz="4" w:space="0" w:color="auto"/>
            </w:tcBorders>
            <w:vAlign w:val="center"/>
          </w:tcPr>
          <w:p w14:paraId="6232C050" w14:textId="77777777" w:rsidR="007573F3" w:rsidRPr="0042061B" w:rsidRDefault="007573F3" w:rsidP="005C3103">
            <w:pPr>
              <w:jc w:val="center"/>
              <w:rPr>
                <w:rFonts w:ascii="Times New Roman" w:hAnsi="Times New Roman" w:cs="Times New Roman"/>
                <w:sz w:val="20"/>
                <w:szCs w:val="20"/>
              </w:rPr>
            </w:pPr>
            <w:r w:rsidRPr="0042061B">
              <w:rPr>
                <w:rFonts w:ascii="Times New Roman" w:hAnsi="Times New Roman" w:cs="Times New Roman"/>
                <w:sz w:val="20"/>
                <w:szCs w:val="20"/>
              </w:rPr>
              <w:t>Subdirección de Planificación</w:t>
            </w:r>
          </w:p>
        </w:tc>
        <w:tc>
          <w:tcPr>
            <w:tcW w:w="1383" w:type="dxa"/>
            <w:tcBorders>
              <w:top w:val="single" w:sz="4" w:space="0" w:color="auto"/>
              <w:left w:val="single" w:sz="4" w:space="0" w:color="auto"/>
              <w:bottom w:val="single" w:sz="4" w:space="0" w:color="auto"/>
              <w:right w:val="single" w:sz="4" w:space="0" w:color="auto"/>
            </w:tcBorders>
            <w:vAlign w:val="center"/>
          </w:tcPr>
          <w:p w14:paraId="5008ABE1" w14:textId="77777777" w:rsidR="007573F3" w:rsidRPr="0042061B" w:rsidRDefault="00B91239" w:rsidP="005C3103">
            <w:pPr>
              <w:jc w:val="both"/>
              <w:rPr>
                <w:rFonts w:ascii="Times New Roman" w:hAnsi="Times New Roman" w:cs="Times New Roman"/>
                <w:sz w:val="20"/>
                <w:szCs w:val="20"/>
              </w:rPr>
            </w:pPr>
            <w:r w:rsidRPr="00B91239">
              <w:rPr>
                <w:rFonts w:ascii="Times New Roman" w:hAnsi="Times New Roman" w:cs="Times New Roman"/>
                <w:sz w:val="20"/>
                <w:szCs w:val="20"/>
              </w:rPr>
              <w:t>Se encuentra en análisis y revisión.</w:t>
            </w:r>
          </w:p>
        </w:tc>
        <w:tc>
          <w:tcPr>
            <w:tcW w:w="1594" w:type="dxa"/>
            <w:tcBorders>
              <w:top w:val="single" w:sz="4" w:space="0" w:color="auto"/>
              <w:left w:val="single" w:sz="4" w:space="0" w:color="auto"/>
              <w:bottom w:val="single" w:sz="4" w:space="0" w:color="auto"/>
              <w:right w:val="single" w:sz="4" w:space="0" w:color="auto"/>
            </w:tcBorders>
            <w:vAlign w:val="center"/>
          </w:tcPr>
          <w:p w14:paraId="77B6C960" w14:textId="77777777" w:rsidR="007573F3" w:rsidRPr="0042061B" w:rsidRDefault="00B91239" w:rsidP="005C3103">
            <w:pPr>
              <w:jc w:val="both"/>
              <w:rPr>
                <w:rFonts w:ascii="Times New Roman" w:hAnsi="Times New Roman" w:cs="Times New Roman"/>
                <w:sz w:val="20"/>
                <w:szCs w:val="20"/>
              </w:rPr>
            </w:pPr>
            <w:r>
              <w:rPr>
                <w:rFonts w:ascii="Times New Roman" w:hAnsi="Times New Roman" w:cs="Times New Roman"/>
                <w:sz w:val="20"/>
                <w:szCs w:val="20"/>
              </w:rPr>
              <w:t xml:space="preserve">Se han </w:t>
            </w:r>
            <w:r w:rsidRPr="00B91239">
              <w:rPr>
                <w:rFonts w:ascii="Times New Roman" w:hAnsi="Times New Roman" w:cs="Times New Roman"/>
                <w:sz w:val="20"/>
                <w:szCs w:val="20"/>
              </w:rPr>
              <w:t>realizado acercamiento a especialistas, sin embargo no se ha logrado un acuerdo debido a la complejidad del tema y el área de trabajo</w:t>
            </w:r>
          </w:p>
        </w:tc>
      </w:tr>
      <w:tr w:rsidR="007573F3" w:rsidRPr="0042061B" w14:paraId="3CC77B3A" w14:textId="77777777" w:rsidTr="008A5A11">
        <w:tc>
          <w:tcPr>
            <w:tcW w:w="1179" w:type="dxa"/>
            <w:vMerge/>
            <w:tcBorders>
              <w:left w:val="single" w:sz="4" w:space="0" w:color="auto"/>
              <w:right w:val="single" w:sz="4" w:space="0" w:color="auto"/>
            </w:tcBorders>
            <w:vAlign w:val="center"/>
          </w:tcPr>
          <w:p w14:paraId="6C195EF6" w14:textId="77777777" w:rsidR="007573F3" w:rsidRPr="0042061B" w:rsidRDefault="007573F3" w:rsidP="005C3103">
            <w:pPr>
              <w:jc w:val="center"/>
              <w:rPr>
                <w:rFonts w:ascii="Times New Roman" w:hAnsi="Times New Roman" w:cs="Times New Roman"/>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14:paraId="245CE17B" w14:textId="77777777" w:rsidR="007573F3" w:rsidRPr="0042061B" w:rsidRDefault="00B91239" w:rsidP="005C3103">
            <w:pPr>
              <w:jc w:val="both"/>
              <w:rPr>
                <w:rFonts w:ascii="Times New Roman" w:hAnsi="Times New Roman" w:cs="Times New Roman"/>
                <w:sz w:val="20"/>
                <w:szCs w:val="20"/>
              </w:rPr>
            </w:pPr>
            <w:r w:rsidRPr="00B91239">
              <w:rPr>
                <w:rFonts w:ascii="Times New Roman" w:hAnsi="Times New Roman" w:cs="Times New Roman"/>
                <w:sz w:val="20"/>
                <w:szCs w:val="20"/>
              </w:rPr>
              <w:t>Contar con un mayor número de recursos financieros para no poner en riesgo la operación del Programa en alguna de sus etapas.</w:t>
            </w:r>
          </w:p>
        </w:tc>
        <w:tc>
          <w:tcPr>
            <w:tcW w:w="1583" w:type="dxa"/>
            <w:tcBorders>
              <w:top w:val="single" w:sz="4" w:space="0" w:color="auto"/>
              <w:left w:val="single" w:sz="4" w:space="0" w:color="auto"/>
              <w:bottom w:val="single" w:sz="4" w:space="0" w:color="auto"/>
              <w:right w:val="single" w:sz="4" w:space="0" w:color="auto"/>
            </w:tcBorders>
            <w:vAlign w:val="center"/>
          </w:tcPr>
          <w:p w14:paraId="1A42E48F" w14:textId="77777777" w:rsidR="007573F3" w:rsidRPr="0042061B" w:rsidRDefault="00B91239" w:rsidP="005C3103">
            <w:pPr>
              <w:jc w:val="both"/>
              <w:rPr>
                <w:rFonts w:ascii="Times New Roman" w:hAnsi="Times New Roman" w:cs="Times New Roman"/>
                <w:sz w:val="20"/>
                <w:szCs w:val="20"/>
              </w:rPr>
            </w:pPr>
            <w:r w:rsidRPr="00B91239">
              <w:rPr>
                <w:rFonts w:ascii="Times New Roman" w:hAnsi="Times New Roman" w:cs="Times New Roman"/>
                <w:sz w:val="20"/>
                <w:szCs w:val="20"/>
              </w:rPr>
              <w:t>Desde el diseño hasta la evaluación</w:t>
            </w:r>
          </w:p>
        </w:tc>
        <w:tc>
          <w:tcPr>
            <w:tcW w:w="1168" w:type="dxa"/>
            <w:tcBorders>
              <w:top w:val="single" w:sz="4" w:space="0" w:color="auto"/>
              <w:left w:val="single" w:sz="4" w:space="0" w:color="auto"/>
              <w:bottom w:val="single" w:sz="4" w:space="0" w:color="auto"/>
              <w:right w:val="single" w:sz="4" w:space="0" w:color="auto"/>
            </w:tcBorders>
            <w:vAlign w:val="center"/>
          </w:tcPr>
          <w:p w14:paraId="1346F042" w14:textId="77777777" w:rsidR="007573F3" w:rsidRPr="0042061B" w:rsidRDefault="007573F3" w:rsidP="005C3103">
            <w:pPr>
              <w:jc w:val="center"/>
              <w:rPr>
                <w:rFonts w:ascii="Times New Roman" w:hAnsi="Times New Roman" w:cs="Times New Roman"/>
                <w:sz w:val="20"/>
                <w:szCs w:val="20"/>
              </w:rPr>
            </w:pPr>
            <w:r w:rsidRPr="0042061B">
              <w:rPr>
                <w:rFonts w:ascii="Times New Roman" w:hAnsi="Times New Roman" w:cs="Times New Roman"/>
                <w:sz w:val="20"/>
                <w:szCs w:val="20"/>
              </w:rPr>
              <w:t>Mediano</w:t>
            </w:r>
          </w:p>
        </w:tc>
        <w:tc>
          <w:tcPr>
            <w:tcW w:w="1461" w:type="dxa"/>
            <w:tcBorders>
              <w:top w:val="single" w:sz="4" w:space="0" w:color="auto"/>
              <w:left w:val="single" w:sz="4" w:space="0" w:color="auto"/>
              <w:bottom w:val="single" w:sz="4" w:space="0" w:color="auto"/>
              <w:right w:val="single" w:sz="4" w:space="0" w:color="auto"/>
            </w:tcBorders>
            <w:vAlign w:val="center"/>
          </w:tcPr>
          <w:p w14:paraId="237BD132" w14:textId="77777777" w:rsidR="007573F3" w:rsidRPr="0042061B" w:rsidRDefault="007573F3" w:rsidP="005C3103">
            <w:pPr>
              <w:jc w:val="center"/>
              <w:rPr>
                <w:rFonts w:ascii="Times New Roman" w:hAnsi="Times New Roman" w:cs="Times New Roman"/>
                <w:sz w:val="20"/>
                <w:szCs w:val="20"/>
              </w:rPr>
            </w:pPr>
            <w:r w:rsidRPr="0042061B">
              <w:rPr>
                <w:rFonts w:ascii="Times New Roman" w:hAnsi="Times New Roman" w:cs="Times New Roman"/>
                <w:sz w:val="20"/>
                <w:szCs w:val="20"/>
              </w:rPr>
              <w:t>Dirección de Administración</w:t>
            </w:r>
          </w:p>
        </w:tc>
        <w:tc>
          <w:tcPr>
            <w:tcW w:w="1383" w:type="dxa"/>
            <w:tcBorders>
              <w:top w:val="single" w:sz="4" w:space="0" w:color="auto"/>
              <w:left w:val="single" w:sz="4" w:space="0" w:color="auto"/>
              <w:bottom w:val="single" w:sz="4" w:space="0" w:color="auto"/>
              <w:right w:val="single" w:sz="4" w:space="0" w:color="auto"/>
            </w:tcBorders>
            <w:vAlign w:val="center"/>
          </w:tcPr>
          <w:p w14:paraId="60152E00" w14:textId="77777777" w:rsidR="007573F3" w:rsidRPr="0042061B" w:rsidRDefault="00B91239" w:rsidP="005C3103">
            <w:pPr>
              <w:jc w:val="both"/>
              <w:rPr>
                <w:rFonts w:ascii="Times New Roman" w:hAnsi="Times New Roman" w:cs="Times New Roman"/>
                <w:sz w:val="20"/>
                <w:szCs w:val="20"/>
              </w:rPr>
            </w:pPr>
            <w:r w:rsidRPr="00B91239">
              <w:rPr>
                <w:rFonts w:ascii="Times New Roman" w:hAnsi="Times New Roman" w:cs="Times New Roman"/>
                <w:sz w:val="20"/>
                <w:szCs w:val="20"/>
              </w:rPr>
              <w:t>Se encuentra en revisión</w:t>
            </w:r>
          </w:p>
        </w:tc>
        <w:tc>
          <w:tcPr>
            <w:tcW w:w="1594" w:type="dxa"/>
            <w:tcBorders>
              <w:top w:val="single" w:sz="4" w:space="0" w:color="auto"/>
              <w:left w:val="single" w:sz="4" w:space="0" w:color="auto"/>
              <w:bottom w:val="single" w:sz="4" w:space="0" w:color="auto"/>
              <w:right w:val="single" w:sz="4" w:space="0" w:color="auto"/>
            </w:tcBorders>
            <w:vAlign w:val="center"/>
          </w:tcPr>
          <w:p w14:paraId="279290BD" w14:textId="77777777" w:rsidR="007573F3" w:rsidRPr="0042061B" w:rsidRDefault="00B91239" w:rsidP="005C3103">
            <w:pPr>
              <w:jc w:val="both"/>
              <w:rPr>
                <w:rFonts w:ascii="Times New Roman" w:hAnsi="Times New Roman" w:cs="Times New Roman"/>
                <w:sz w:val="20"/>
                <w:szCs w:val="20"/>
              </w:rPr>
            </w:pPr>
            <w:r w:rsidRPr="00B91239">
              <w:rPr>
                <w:rFonts w:ascii="Times New Roman" w:hAnsi="Times New Roman" w:cs="Times New Roman"/>
                <w:sz w:val="20"/>
                <w:szCs w:val="20"/>
              </w:rPr>
              <w:t>La complejidad de la actividad turística requiere mayor inversión debido a que se trata del manejo del patrimonio natural y cultural de la zona rural. La población objetivo resulta numerosa y por consiguiente debe ampliarse la cobertura d</w:t>
            </w:r>
          </w:p>
        </w:tc>
      </w:tr>
      <w:tr w:rsidR="007573F3" w:rsidRPr="0042061B" w14:paraId="22E0CE5D" w14:textId="77777777" w:rsidTr="008A5A11">
        <w:tc>
          <w:tcPr>
            <w:tcW w:w="1179" w:type="dxa"/>
            <w:vMerge/>
            <w:tcBorders>
              <w:left w:val="single" w:sz="4" w:space="0" w:color="auto"/>
              <w:bottom w:val="single" w:sz="4" w:space="0" w:color="auto"/>
              <w:right w:val="single" w:sz="4" w:space="0" w:color="auto"/>
            </w:tcBorders>
            <w:vAlign w:val="center"/>
          </w:tcPr>
          <w:p w14:paraId="4BCF2E5F" w14:textId="77777777" w:rsidR="007573F3" w:rsidRPr="0042061B" w:rsidRDefault="007573F3" w:rsidP="005C3103">
            <w:pPr>
              <w:jc w:val="center"/>
              <w:rPr>
                <w:rFonts w:ascii="Times New Roman" w:hAnsi="Times New Roman" w:cs="Times New Roman"/>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14:paraId="6632C53B" w14:textId="77777777" w:rsidR="007573F3" w:rsidRPr="0042061B" w:rsidRDefault="00B91239" w:rsidP="005C3103">
            <w:pPr>
              <w:jc w:val="both"/>
              <w:rPr>
                <w:rFonts w:ascii="Times New Roman" w:hAnsi="Times New Roman" w:cs="Times New Roman"/>
                <w:sz w:val="20"/>
                <w:szCs w:val="20"/>
              </w:rPr>
            </w:pPr>
            <w:r w:rsidRPr="00B91239">
              <w:rPr>
                <w:rFonts w:ascii="Times New Roman" w:hAnsi="Times New Roman" w:cs="Times New Roman"/>
                <w:sz w:val="20"/>
                <w:szCs w:val="20"/>
              </w:rPr>
              <w:t>Contar con una mayor y mejor infraestructura para no poner en riesgo la operación del Programa en alguna de sus etapas.</w:t>
            </w:r>
          </w:p>
        </w:tc>
        <w:tc>
          <w:tcPr>
            <w:tcW w:w="1583" w:type="dxa"/>
            <w:tcBorders>
              <w:top w:val="single" w:sz="4" w:space="0" w:color="auto"/>
              <w:left w:val="single" w:sz="4" w:space="0" w:color="auto"/>
              <w:bottom w:val="single" w:sz="4" w:space="0" w:color="auto"/>
              <w:right w:val="single" w:sz="4" w:space="0" w:color="auto"/>
            </w:tcBorders>
            <w:vAlign w:val="center"/>
          </w:tcPr>
          <w:p w14:paraId="44C556A7" w14:textId="77777777" w:rsidR="007573F3" w:rsidRPr="0042061B" w:rsidRDefault="007573F3" w:rsidP="005C3103">
            <w:pPr>
              <w:jc w:val="both"/>
              <w:rPr>
                <w:rFonts w:ascii="Times New Roman" w:hAnsi="Times New Roman" w:cs="Times New Roman"/>
                <w:sz w:val="20"/>
                <w:szCs w:val="20"/>
              </w:rPr>
            </w:pPr>
            <w:r w:rsidRPr="0042061B">
              <w:rPr>
                <w:rFonts w:ascii="Times New Roman" w:hAnsi="Times New Roman" w:cs="Times New Roman"/>
                <w:sz w:val="20"/>
                <w:szCs w:val="20"/>
              </w:rPr>
              <w:t>Desde el diseño hasta la evaluación.</w:t>
            </w:r>
          </w:p>
        </w:tc>
        <w:tc>
          <w:tcPr>
            <w:tcW w:w="1168" w:type="dxa"/>
            <w:tcBorders>
              <w:top w:val="single" w:sz="4" w:space="0" w:color="auto"/>
              <w:left w:val="single" w:sz="4" w:space="0" w:color="auto"/>
              <w:bottom w:val="single" w:sz="4" w:space="0" w:color="auto"/>
              <w:right w:val="single" w:sz="4" w:space="0" w:color="auto"/>
            </w:tcBorders>
            <w:vAlign w:val="center"/>
          </w:tcPr>
          <w:p w14:paraId="619A25EC" w14:textId="77777777" w:rsidR="007573F3" w:rsidRPr="0042061B" w:rsidRDefault="007573F3" w:rsidP="005C3103">
            <w:pPr>
              <w:jc w:val="center"/>
              <w:rPr>
                <w:rFonts w:ascii="Times New Roman" w:hAnsi="Times New Roman" w:cs="Times New Roman"/>
                <w:sz w:val="20"/>
                <w:szCs w:val="20"/>
              </w:rPr>
            </w:pPr>
            <w:r w:rsidRPr="0042061B">
              <w:rPr>
                <w:rFonts w:ascii="Times New Roman" w:hAnsi="Times New Roman" w:cs="Times New Roman"/>
                <w:sz w:val="20"/>
                <w:szCs w:val="20"/>
              </w:rPr>
              <w:t>Largo</w:t>
            </w:r>
          </w:p>
        </w:tc>
        <w:tc>
          <w:tcPr>
            <w:tcW w:w="1461" w:type="dxa"/>
            <w:tcBorders>
              <w:top w:val="single" w:sz="4" w:space="0" w:color="auto"/>
              <w:left w:val="single" w:sz="4" w:space="0" w:color="auto"/>
              <w:bottom w:val="single" w:sz="4" w:space="0" w:color="auto"/>
              <w:right w:val="single" w:sz="4" w:space="0" w:color="auto"/>
            </w:tcBorders>
            <w:vAlign w:val="center"/>
          </w:tcPr>
          <w:p w14:paraId="71ADC618" w14:textId="77777777" w:rsidR="007573F3" w:rsidRPr="0042061B" w:rsidRDefault="007573F3" w:rsidP="005C3103">
            <w:pPr>
              <w:jc w:val="center"/>
              <w:rPr>
                <w:rFonts w:ascii="Times New Roman" w:hAnsi="Times New Roman" w:cs="Times New Roman"/>
                <w:sz w:val="20"/>
                <w:szCs w:val="20"/>
              </w:rPr>
            </w:pPr>
            <w:r w:rsidRPr="0042061B">
              <w:rPr>
                <w:rFonts w:ascii="Times New Roman" w:hAnsi="Times New Roman" w:cs="Times New Roman"/>
                <w:sz w:val="20"/>
                <w:szCs w:val="20"/>
              </w:rPr>
              <w:t>Dirección de Administración</w:t>
            </w:r>
          </w:p>
        </w:tc>
        <w:tc>
          <w:tcPr>
            <w:tcW w:w="1383" w:type="dxa"/>
            <w:tcBorders>
              <w:top w:val="single" w:sz="4" w:space="0" w:color="auto"/>
              <w:left w:val="single" w:sz="4" w:space="0" w:color="auto"/>
              <w:bottom w:val="single" w:sz="4" w:space="0" w:color="auto"/>
              <w:right w:val="single" w:sz="4" w:space="0" w:color="auto"/>
            </w:tcBorders>
            <w:vAlign w:val="center"/>
          </w:tcPr>
          <w:p w14:paraId="32956E1F" w14:textId="77777777" w:rsidR="007573F3" w:rsidRPr="0042061B" w:rsidRDefault="00B91239" w:rsidP="005C3103">
            <w:pPr>
              <w:jc w:val="both"/>
              <w:rPr>
                <w:rFonts w:ascii="Times New Roman" w:hAnsi="Times New Roman" w:cs="Times New Roman"/>
                <w:sz w:val="20"/>
                <w:szCs w:val="20"/>
              </w:rPr>
            </w:pPr>
            <w:r w:rsidRPr="00B91239">
              <w:rPr>
                <w:rFonts w:ascii="Times New Roman" w:hAnsi="Times New Roman" w:cs="Times New Roman"/>
                <w:sz w:val="20"/>
                <w:szCs w:val="20"/>
              </w:rPr>
              <w:t>Se implementan las medidas necesarias</w:t>
            </w:r>
          </w:p>
        </w:tc>
        <w:tc>
          <w:tcPr>
            <w:tcW w:w="1594" w:type="dxa"/>
            <w:tcBorders>
              <w:top w:val="single" w:sz="4" w:space="0" w:color="auto"/>
              <w:left w:val="single" w:sz="4" w:space="0" w:color="auto"/>
              <w:bottom w:val="single" w:sz="4" w:space="0" w:color="auto"/>
              <w:right w:val="single" w:sz="4" w:space="0" w:color="auto"/>
            </w:tcBorders>
            <w:vAlign w:val="center"/>
          </w:tcPr>
          <w:p w14:paraId="29AE6837" w14:textId="77777777" w:rsidR="007573F3" w:rsidRPr="0042061B" w:rsidRDefault="007573F3" w:rsidP="005C3103">
            <w:pPr>
              <w:jc w:val="both"/>
              <w:rPr>
                <w:rFonts w:ascii="Times New Roman" w:hAnsi="Times New Roman" w:cs="Times New Roman"/>
                <w:sz w:val="20"/>
                <w:szCs w:val="20"/>
              </w:rPr>
            </w:pPr>
            <w:r w:rsidRPr="0042061B">
              <w:rPr>
                <w:rFonts w:ascii="Times New Roman" w:hAnsi="Times New Roman" w:cs="Times New Roman"/>
                <w:sz w:val="20"/>
                <w:szCs w:val="20"/>
              </w:rPr>
              <w:t>Se</w:t>
            </w:r>
            <w:r w:rsidR="00B91239">
              <w:rPr>
                <w:rFonts w:ascii="Times New Roman" w:hAnsi="Times New Roman" w:cs="Times New Roman"/>
                <w:sz w:val="20"/>
                <w:szCs w:val="20"/>
              </w:rPr>
              <w:t xml:space="preserve"> están reali</w:t>
            </w:r>
            <w:r w:rsidR="00B91239" w:rsidRPr="00B91239">
              <w:rPr>
                <w:rFonts w:ascii="Times New Roman" w:hAnsi="Times New Roman" w:cs="Times New Roman"/>
                <w:sz w:val="20"/>
                <w:szCs w:val="20"/>
              </w:rPr>
              <w:t>zando las acciones para contar con insumos e infraestructura suficiente para llevar a cabo la operación del programa tanto en el trabajo de gabinete, como e</w:t>
            </w:r>
            <w:r w:rsidR="00B91239">
              <w:rPr>
                <w:rFonts w:ascii="Times New Roman" w:hAnsi="Times New Roman" w:cs="Times New Roman"/>
                <w:sz w:val="20"/>
                <w:szCs w:val="20"/>
              </w:rPr>
              <w:t>l de campo</w:t>
            </w:r>
          </w:p>
        </w:tc>
      </w:tr>
      <w:tr w:rsidR="007573F3" w:rsidRPr="0042061B" w14:paraId="0F3F0BCC" w14:textId="77777777" w:rsidTr="008A5A11">
        <w:tc>
          <w:tcPr>
            <w:tcW w:w="1179" w:type="dxa"/>
            <w:vMerge w:val="restart"/>
            <w:tcBorders>
              <w:top w:val="single" w:sz="4" w:space="0" w:color="auto"/>
              <w:left w:val="single" w:sz="4" w:space="0" w:color="auto"/>
              <w:right w:val="single" w:sz="4" w:space="0" w:color="auto"/>
            </w:tcBorders>
            <w:vAlign w:val="center"/>
          </w:tcPr>
          <w:p w14:paraId="25598B19" w14:textId="77777777" w:rsidR="007573F3" w:rsidRPr="0042061B" w:rsidRDefault="007573F3" w:rsidP="005C3103">
            <w:pPr>
              <w:jc w:val="center"/>
              <w:rPr>
                <w:rFonts w:ascii="Times New Roman" w:hAnsi="Times New Roman" w:cs="Times New Roman"/>
                <w:sz w:val="20"/>
                <w:szCs w:val="20"/>
              </w:rPr>
            </w:pPr>
            <w:r w:rsidRPr="0042061B">
              <w:rPr>
                <w:rFonts w:ascii="Times New Roman" w:hAnsi="Times New Roman" w:cs="Times New Roman"/>
                <w:sz w:val="20"/>
                <w:szCs w:val="20"/>
              </w:rPr>
              <w:t>2017</w:t>
            </w:r>
          </w:p>
        </w:tc>
        <w:tc>
          <w:tcPr>
            <w:tcW w:w="1594" w:type="dxa"/>
            <w:tcBorders>
              <w:top w:val="single" w:sz="4" w:space="0" w:color="auto"/>
              <w:left w:val="single" w:sz="4" w:space="0" w:color="auto"/>
              <w:bottom w:val="single" w:sz="4" w:space="0" w:color="auto"/>
              <w:right w:val="single" w:sz="4" w:space="0" w:color="auto"/>
            </w:tcBorders>
            <w:vAlign w:val="center"/>
          </w:tcPr>
          <w:p w14:paraId="7739F23B" w14:textId="77777777" w:rsidR="000D53A5" w:rsidRPr="000D53A5" w:rsidRDefault="000D53A5" w:rsidP="000D53A5">
            <w:pPr>
              <w:autoSpaceDE w:val="0"/>
              <w:autoSpaceDN w:val="0"/>
              <w:adjustRightInd w:val="0"/>
              <w:jc w:val="both"/>
              <w:rPr>
                <w:rFonts w:ascii="Times New Roman" w:hAnsi="Times New Roman" w:cs="Times New Roman"/>
                <w:sz w:val="20"/>
                <w:szCs w:val="20"/>
              </w:rPr>
            </w:pPr>
            <w:r w:rsidRPr="000D53A5">
              <w:rPr>
                <w:rFonts w:ascii="Times New Roman" w:hAnsi="Times New Roman" w:cs="Times New Roman"/>
                <w:sz w:val="20"/>
                <w:szCs w:val="20"/>
              </w:rPr>
              <w:t>Contar con un área de planeación</w:t>
            </w:r>
          </w:p>
          <w:p w14:paraId="050EAB76" w14:textId="77777777" w:rsidR="000D53A5" w:rsidRPr="000D53A5" w:rsidRDefault="000D53A5" w:rsidP="000D53A5">
            <w:pPr>
              <w:autoSpaceDE w:val="0"/>
              <w:autoSpaceDN w:val="0"/>
              <w:adjustRightInd w:val="0"/>
              <w:jc w:val="both"/>
              <w:rPr>
                <w:rFonts w:ascii="Times New Roman" w:hAnsi="Times New Roman" w:cs="Times New Roman"/>
                <w:sz w:val="20"/>
                <w:szCs w:val="20"/>
              </w:rPr>
            </w:pPr>
            <w:r w:rsidRPr="000D53A5">
              <w:rPr>
                <w:rFonts w:ascii="Times New Roman" w:hAnsi="Times New Roman" w:cs="Times New Roman"/>
                <w:sz w:val="20"/>
                <w:szCs w:val="20"/>
              </w:rPr>
              <w:t>que desarrolle las actividades de</w:t>
            </w:r>
          </w:p>
          <w:p w14:paraId="1ED4823F" w14:textId="77777777" w:rsidR="000D53A5" w:rsidRPr="000D53A5" w:rsidRDefault="000D53A5" w:rsidP="000D53A5">
            <w:pPr>
              <w:autoSpaceDE w:val="0"/>
              <w:autoSpaceDN w:val="0"/>
              <w:adjustRightInd w:val="0"/>
              <w:jc w:val="both"/>
              <w:rPr>
                <w:rFonts w:ascii="Times New Roman" w:hAnsi="Times New Roman" w:cs="Times New Roman"/>
                <w:sz w:val="20"/>
                <w:szCs w:val="20"/>
              </w:rPr>
            </w:pPr>
            <w:proofErr w:type="gramStart"/>
            <w:r w:rsidRPr="000D53A5">
              <w:rPr>
                <w:rFonts w:ascii="Times New Roman" w:hAnsi="Times New Roman" w:cs="Times New Roman"/>
                <w:sz w:val="20"/>
                <w:szCs w:val="20"/>
              </w:rPr>
              <w:t>planeación</w:t>
            </w:r>
            <w:proofErr w:type="gramEnd"/>
            <w:r w:rsidRPr="000D53A5">
              <w:rPr>
                <w:rFonts w:ascii="Times New Roman" w:hAnsi="Times New Roman" w:cs="Times New Roman"/>
                <w:sz w:val="20"/>
                <w:szCs w:val="20"/>
              </w:rPr>
              <w:t xml:space="preserve"> del Programa.,</w:t>
            </w:r>
          </w:p>
          <w:p w14:paraId="59955D16" w14:textId="77777777" w:rsidR="000D53A5" w:rsidRPr="000D53A5" w:rsidRDefault="000D53A5" w:rsidP="000D53A5">
            <w:pPr>
              <w:autoSpaceDE w:val="0"/>
              <w:autoSpaceDN w:val="0"/>
              <w:adjustRightInd w:val="0"/>
              <w:jc w:val="both"/>
              <w:rPr>
                <w:rFonts w:ascii="Times New Roman" w:hAnsi="Times New Roman" w:cs="Times New Roman"/>
                <w:sz w:val="20"/>
                <w:szCs w:val="20"/>
              </w:rPr>
            </w:pPr>
            <w:r w:rsidRPr="000D53A5">
              <w:rPr>
                <w:rFonts w:ascii="Times New Roman" w:hAnsi="Times New Roman" w:cs="Times New Roman"/>
                <w:sz w:val="20"/>
                <w:szCs w:val="20"/>
              </w:rPr>
              <w:t xml:space="preserve">considerando las limitaciones y </w:t>
            </w:r>
          </w:p>
          <w:p w14:paraId="522109A8" w14:textId="77777777" w:rsidR="000D53A5" w:rsidRPr="000D53A5" w:rsidRDefault="000D53A5" w:rsidP="000D53A5">
            <w:pPr>
              <w:autoSpaceDE w:val="0"/>
              <w:autoSpaceDN w:val="0"/>
              <w:adjustRightInd w:val="0"/>
              <w:jc w:val="both"/>
              <w:rPr>
                <w:rFonts w:ascii="Times New Roman" w:hAnsi="Times New Roman" w:cs="Times New Roman"/>
                <w:sz w:val="20"/>
                <w:szCs w:val="20"/>
              </w:rPr>
            </w:pPr>
            <w:r w:rsidRPr="000D53A5">
              <w:rPr>
                <w:rFonts w:ascii="Times New Roman" w:hAnsi="Times New Roman" w:cs="Times New Roman"/>
                <w:sz w:val="20"/>
                <w:szCs w:val="20"/>
              </w:rPr>
              <w:t>necesidades, y que durante su</w:t>
            </w:r>
          </w:p>
          <w:p w14:paraId="587C44C0" w14:textId="77777777" w:rsidR="000D53A5" w:rsidRPr="000D53A5" w:rsidRDefault="000D53A5" w:rsidP="000D53A5">
            <w:pPr>
              <w:autoSpaceDE w:val="0"/>
              <w:autoSpaceDN w:val="0"/>
              <w:adjustRightInd w:val="0"/>
              <w:jc w:val="both"/>
              <w:rPr>
                <w:rFonts w:ascii="Times New Roman" w:hAnsi="Times New Roman" w:cs="Times New Roman"/>
                <w:sz w:val="20"/>
                <w:szCs w:val="20"/>
              </w:rPr>
            </w:pPr>
            <w:r w:rsidRPr="000D53A5">
              <w:rPr>
                <w:rFonts w:ascii="Times New Roman" w:hAnsi="Times New Roman" w:cs="Times New Roman"/>
                <w:sz w:val="20"/>
                <w:szCs w:val="20"/>
              </w:rPr>
              <w:t xml:space="preserve">implementación monitoree </w:t>
            </w:r>
          </w:p>
          <w:p w14:paraId="326667F8" w14:textId="77777777" w:rsidR="000D53A5" w:rsidRPr="000D53A5" w:rsidRDefault="000D53A5" w:rsidP="000D53A5">
            <w:pPr>
              <w:autoSpaceDE w:val="0"/>
              <w:autoSpaceDN w:val="0"/>
              <w:adjustRightInd w:val="0"/>
              <w:jc w:val="both"/>
              <w:rPr>
                <w:rFonts w:ascii="Times New Roman" w:hAnsi="Times New Roman" w:cs="Times New Roman"/>
                <w:sz w:val="20"/>
                <w:szCs w:val="20"/>
              </w:rPr>
            </w:pPr>
            <w:r w:rsidRPr="000D53A5">
              <w:rPr>
                <w:rFonts w:ascii="Times New Roman" w:hAnsi="Times New Roman" w:cs="Times New Roman"/>
                <w:sz w:val="20"/>
                <w:szCs w:val="20"/>
              </w:rPr>
              <w:t>sistemáticamente para detectar</w:t>
            </w:r>
          </w:p>
          <w:p w14:paraId="1DAF765A" w14:textId="77777777" w:rsidR="000D53A5" w:rsidRPr="000D53A5" w:rsidRDefault="000D53A5" w:rsidP="000D53A5">
            <w:pPr>
              <w:autoSpaceDE w:val="0"/>
              <w:autoSpaceDN w:val="0"/>
              <w:adjustRightInd w:val="0"/>
              <w:jc w:val="both"/>
              <w:rPr>
                <w:rFonts w:ascii="Times New Roman" w:hAnsi="Times New Roman" w:cs="Times New Roman"/>
                <w:sz w:val="20"/>
                <w:szCs w:val="20"/>
              </w:rPr>
            </w:pPr>
            <w:r w:rsidRPr="000D53A5">
              <w:rPr>
                <w:rFonts w:ascii="Times New Roman" w:hAnsi="Times New Roman" w:cs="Times New Roman"/>
                <w:sz w:val="20"/>
                <w:szCs w:val="20"/>
              </w:rPr>
              <w:t>las deficiencias en la planeación</w:t>
            </w:r>
          </w:p>
          <w:p w14:paraId="6F5C2BB1" w14:textId="77777777" w:rsidR="000D53A5" w:rsidRPr="000D53A5" w:rsidRDefault="000D53A5" w:rsidP="000D53A5">
            <w:pPr>
              <w:autoSpaceDE w:val="0"/>
              <w:autoSpaceDN w:val="0"/>
              <w:adjustRightInd w:val="0"/>
              <w:jc w:val="both"/>
              <w:rPr>
                <w:rFonts w:ascii="Times New Roman" w:hAnsi="Times New Roman" w:cs="Times New Roman"/>
                <w:sz w:val="20"/>
                <w:szCs w:val="20"/>
              </w:rPr>
            </w:pPr>
            <w:r w:rsidRPr="000D53A5">
              <w:rPr>
                <w:rFonts w:ascii="Times New Roman" w:hAnsi="Times New Roman" w:cs="Times New Roman"/>
                <w:sz w:val="20"/>
                <w:szCs w:val="20"/>
              </w:rPr>
              <w:lastRenderedPageBreak/>
              <w:t>que obstaculizan el desarrollo del</w:t>
            </w:r>
          </w:p>
          <w:p w14:paraId="3E050CB4" w14:textId="77777777" w:rsidR="007573F3" w:rsidRPr="0042061B" w:rsidRDefault="000D53A5" w:rsidP="000D53A5">
            <w:pPr>
              <w:jc w:val="both"/>
              <w:rPr>
                <w:rFonts w:ascii="Times New Roman" w:hAnsi="Times New Roman" w:cs="Times New Roman"/>
                <w:sz w:val="20"/>
                <w:szCs w:val="20"/>
              </w:rPr>
            </w:pPr>
            <w:r w:rsidRPr="000D53A5">
              <w:rPr>
                <w:rFonts w:ascii="Times New Roman" w:hAnsi="Times New Roman" w:cs="Times New Roman"/>
                <w:sz w:val="20"/>
                <w:szCs w:val="20"/>
              </w:rPr>
              <w:t>Programa y sus resultados</w:t>
            </w:r>
            <w:r w:rsidR="007573F3" w:rsidRPr="000D53A5">
              <w:rPr>
                <w:rFonts w:ascii="Times New Roman" w:hAnsi="Times New Roman" w:cs="Times New Roman"/>
                <w:sz w:val="20"/>
                <w:szCs w:val="20"/>
              </w:rPr>
              <w:t xml:space="preserve"> </w:t>
            </w:r>
          </w:p>
        </w:tc>
        <w:tc>
          <w:tcPr>
            <w:tcW w:w="1583" w:type="dxa"/>
            <w:tcBorders>
              <w:top w:val="single" w:sz="4" w:space="0" w:color="auto"/>
              <w:left w:val="single" w:sz="4" w:space="0" w:color="auto"/>
              <w:bottom w:val="single" w:sz="4" w:space="0" w:color="auto"/>
              <w:right w:val="single" w:sz="4" w:space="0" w:color="auto"/>
            </w:tcBorders>
            <w:vAlign w:val="center"/>
          </w:tcPr>
          <w:p w14:paraId="62C52257" w14:textId="77777777" w:rsidR="000D53A5" w:rsidRPr="009151A9" w:rsidRDefault="000D53A5" w:rsidP="009151A9">
            <w:pPr>
              <w:autoSpaceDE w:val="0"/>
              <w:autoSpaceDN w:val="0"/>
              <w:adjustRightInd w:val="0"/>
              <w:jc w:val="both"/>
              <w:rPr>
                <w:rFonts w:ascii="Times New Roman" w:hAnsi="Times New Roman" w:cs="Times New Roman"/>
                <w:sz w:val="20"/>
                <w:szCs w:val="20"/>
              </w:rPr>
            </w:pPr>
            <w:r w:rsidRPr="009151A9">
              <w:rPr>
                <w:rFonts w:ascii="Times New Roman" w:hAnsi="Times New Roman" w:cs="Times New Roman"/>
                <w:sz w:val="20"/>
                <w:szCs w:val="20"/>
              </w:rPr>
              <w:lastRenderedPageBreak/>
              <w:t>Todo el proceso</w:t>
            </w:r>
          </w:p>
          <w:p w14:paraId="321FE766" w14:textId="31642FEF" w:rsidR="000D53A5" w:rsidRPr="009151A9" w:rsidRDefault="000D53A5" w:rsidP="009151A9">
            <w:pPr>
              <w:autoSpaceDE w:val="0"/>
              <w:autoSpaceDN w:val="0"/>
              <w:adjustRightInd w:val="0"/>
              <w:jc w:val="both"/>
              <w:rPr>
                <w:rFonts w:ascii="Times New Roman" w:hAnsi="Times New Roman" w:cs="Times New Roman"/>
                <w:sz w:val="20"/>
                <w:szCs w:val="20"/>
              </w:rPr>
            </w:pPr>
            <w:r w:rsidRPr="009151A9">
              <w:rPr>
                <w:rFonts w:ascii="Times New Roman" w:hAnsi="Times New Roman" w:cs="Times New Roman"/>
                <w:sz w:val="20"/>
                <w:szCs w:val="20"/>
              </w:rPr>
              <w:t>de planeación del</w:t>
            </w:r>
            <w:r w:rsidR="009151A9">
              <w:rPr>
                <w:rFonts w:ascii="Times New Roman" w:hAnsi="Times New Roman" w:cs="Times New Roman"/>
                <w:sz w:val="20"/>
                <w:szCs w:val="20"/>
              </w:rPr>
              <w:t xml:space="preserve"> </w:t>
            </w:r>
            <w:r w:rsidRPr="009151A9">
              <w:rPr>
                <w:rFonts w:ascii="Times New Roman" w:hAnsi="Times New Roman" w:cs="Times New Roman"/>
                <w:sz w:val="20"/>
                <w:szCs w:val="20"/>
              </w:rPr>
              <w:t>programa social, desde el diseño</w:t>
            </w:r>
            <w:r w:rsidR="009151A9">
              <w:rPr>
                <w:rFonts w:ascii="Times New Roman" w:hAnsi="Times New Roman" w:cs="Times New Roman"/>
                <w:sz w:val="20"/>
                <w:szCs w:val="20"/>
              </w:rPr>
              <w:t xml:space="preserve"> </w:t>
            </w:r>
            <w:r w:rsidRPr="009151A9">
              <w:rPr>
                <w:rFonts w:ascii="Times New Roman" w:hAnsi="Times New Roman" w:cs="Times New Roman"/>
                <w:sz w:val="20"/>
                <w:szCs w:val="20"/>
              </w:rPr>
              <w:t xml:space="preserve">hasta el </w:t>
            </w:r>
          </w:p>
          <w:p w14:paraId="0CFD0EB9" w14:textId="77777777" w:rsidR="000D53A5" w:rsidRPr="009151A9" w:rsidRDefault="000D53A5" w:rsidP="009151A9">
            <w:pPr>
              <w:autoSpaceDE w:val="0"/>
              <w:autoSpaceDN w:val="0"/>
              <w:adjustRightInd w:val="0"/>
              <w:jc w:val="both"/>
              <w:rPr>
                <w:rFonts w:ascii="Times New Roman" w:hAnsi="Times New Roman" w:cs="Times New Roman"/>
                <w:sz w:val="20"/>
                <w:szCs w:val="20"/>
              </w:rPr>
            </w:pPr>
            <w:r w:rsidRPr="009151A9">
              <w:rPr>
                <w:rFonts w:ascii="Times New Roman" w:hAnsi="Times New Roman" w:cs="Times New Roman"/>
                <w:sz w:val="20"/>
                <w:szCs w:val="20"/>
              </w:rPr>
              <w:t>seguimiento y</w:t>
            </w:r>
          </w:p>
          <w:p w14:paraId="632A7A70" w14:textId="77777777" w:rsidR="007573F3" w:rsidRPr="009151A9" w:rsidRDefault="000D53A5" w:rsidP="009151A9">
            <w:pPr>
              <w:jc w:val="both"/>
              <w:rPr>
                <w:rFonts w:ascii="Times New Roman" w:hAnsi="Times New Roman" w:cs="Times New Roman"/>
                <w:sz w:val="20"/>
                <w:szCs w:val="20"/>
              </w:rPr>
            </w:pPr>
            <w:proofErr w:type="gramStart"/>
            <w:r w:rsidRPr="009151A9">
              <w:rPr>
                <w:rFonts w:ascii="Times New Roman" w:hAnsi="Times New Roman" w:cs="Times New Roman"/>
                <w:sz w:val="20"/>
                <w:szCs w:val="20"/>
              </w:rPr>
              <w:t>monitoreo</w:t>
            </w:r>
            <w:proofErr w:type="gramEnd"/>
            <w:r w:rsidRPr="009151A9">
              <w:rPr>
                <w:rFonts w:ascii="Times New Roman" w:hAnsi="Times New Roman" w:cs="Times New Roman"/>
                <w:sz w:val="20"/>
                <w:szCs w:val="20"/>
              </w:rPr>
              <w:t>.</w:t>
            </w:r>
          </w:p>
        </w:tc>
        <w:tc>
          <w:tcPr>
            <w:tcW w:w="1168" w:type="dxa"/>
            <w:tcBorders>
              <w:top w:val="single" w:sz="4" w:space="0" w:color="auto"/>
              <w:left w:val="single" w:sz="4" w:space="0" w:color="auto"/>
              <w:bottom w:val="single" w:sz="4" w:space="0" w:color="auto"/>
              <w:right w:val="single" w:sz="4" w:space="0" w:color="auto"/>
            </w:tcBorders>
            <w:vAlign w:val="center"/>
          </w:tcPr>
          <w:p w14:paraId="6FA81378" w14:textId="77777777" w:rsidR="007573F3" w:rsidRPr="009151A9" w:rsidRDefault="007573F3" w:rsidP="009151A9">
            <w:pPr>
              <w:jc w:val="both"/>
              <w:rPr>
                <w:rFonts w:ascii="Times New Roman" w:hAnsi="Times New Roman" w:cs="Times New Roman"/>
                <w:sz w:val="20"/>
                <w:szCs w:val="20"/>
              </w:rPr>
            </w:pPr>
            <w:r w:rsidRPr="009151A9">
              <w:rPr>
                <w:rFonts w:ascii="Times New Roman" w:hAnsi="Times New Roman" w:cs="Times New Roman"/>
                <w:sz w:val="20"/>
                <w:szCs w:val="20"/>
              </w:rPr>
              <w:t>Mediano Plazo</w:t>
            </w:r>
          </w:p>
        </w:tc>
        <w:tc>
          <w:tcPr>
            <w:tcW w:w="1461" w:type="dxa"/>
            <w:tcBorders>
              <w:top w:val="single" w:sz="4" w:space="0" w:color="auto"/>
              <w:left w:val="single" w:sz="4" w:space="0" w:color="auto"/>
              <w:bottom w:val="single" w:sz="4" w:space="0" w:color="auto"/>
              <w:right w:val="single" w:sz="4" w:space="0" w:color="auto"/>
            </w:tcBorders>
            <w:vAlign w:val="center"/>
          </w:tcPr>
          <w:p w14:paraId="1DFFDB4E" w14:textId="77777777" w:rsidR="007573F3" w:rsidRPr="009151A9" w:rsidRDefault="007573F3" w:rsidP="009151A9">
            <w:pPr>
              <w:jc w:val="both"/>
              <w:rPr>
                <w:rFonts w:ascii="Times New Roman" w:hAnsi="Times New Roman" w:cs="Times New Roman"/>
                <w:sz w:val="20"/>
                <w:szCs w:val="20"/>
              </w:rPr>
            </w:pPr>
            <w:r w:rsidRPr="009151A9">
              <w:rPr>
                <w:rFonts w:ascii="Times New Roman" w:eastAsia="Times New Roman" w:hAnsi="Times New Roman" w:cs="Times New Roman"/>
                <w:sz w:val="20"/>
                <w:szCs w:val="20"/>
                <w:lang w:eastAsia="es-MX"/>
              </w:rPr>
              <w:t>DGEPC</w:t>
            </w:r>
          </w:p>
        </w:tc>
        <w:tc>
          <w:tcPr>
            <w:tcW w:w="1383" w:type="dxa"/>
            <w:tcBorders>
              <w:top w:val="single" w:sz="4" w:space="0" w:color="auto"/>
              <w:left w:val="single" w:sz="4" w:space="0" w:color="auto"/>
              <w:bottom w:val="single" w:sz="4" w:space="0" w:color="auto"/>
              <w:right w:val="single" w:sz="4" w:space="0" w:color="auto"/>
            </w:tcBorders>
            <w:vAlign w:val="center"/>
          </w:tcPr>
          <w:p w14:paraId="7B8D0AC9" w14:textId="77777777" w:rsidR="007573F3" w:rsidRPr="009151A9" w:rsidRDefault="007573F3" w:rsidP="009151A9">
            <w:pPr>
              <w:jc w:val="both"/>
              <w:rPr>
                <w:rFonts w:ascii="Times New Roman" w:hAnsi="Times New Roman" w:cs="Times New Roman"/>
                <w:sz w:val="20"/>
                <w:szCs w:val="20"/>
              </w:rPr>
            </w:pPr>
          </w:p>
          <w:p w14:paraId="5E7A7A5D" w14:textId="018C158B" w:rsidR="007573F3" w:rsidRPr="009151A9" w:rsidRDefault="000D53A5" w:rsidP="009151A9">
            <w:pPr>
              <w:autoSpaceDE w:val="0"/>
              <w:autoSpaceDN w:val="0"/>
              <w:adjustRightInd w:val="0"/>
              <w:jc w:val="both"/>
              <w:rPr>
                <w:rFonts w:ascii="Times New Roman" w:hAnsi="Times New Roman" w:cs="Times New Roman"/>
                <w:sz w:val="20"/>
                <w:szCs w:val="20"/>
              </w:rPr>
            </w:pPr>
            <w:r w:rsidRPr="009151A9">
              <w:rPr>
                <w:rFonts w:ascii="Times New Roman" w:hAnsi="Times New Roman" w:cs="Times New Roman"/>
                <w:sz w:val="20"/>
                <w:szCs w:val="20"/>
              </w:rPr>
              <w:t>Actualmente se está</w:t>
            </w:r>
            <w:r w:rsidR="009151A9">
              <w:rPr>
                <w:rFonts w:ascii="Times New Roman" w:hAnsi="Times New Roman" w:cs="Times New Roman"/>
                <w:sz w:val="20"/>
                <w:szCs w:val="20"/>
              </w:rPr>
              <w:t xml:space="preserve"> </w:t>
            </w:r>
            <w:r w:rsidRPr="009151A9">
              <w:rPr>
                <w:rFonts w:ascii="Times New Roman" w:hAnsi="Times New Roman" w:cs="Times New Roman"/>
                <w:sz w:val="20"/>
                <w:szCs w:val="20"/>
              </w:rPr>
              <w:t>diseñando el área</w:t>
            </w:r>
            <w:r w:rsidR="009151A9">
              <w:rPr>
                <w:rFonts w:ascii="Times New Roman" w:hAnsi="Times New Roman" w:cs="Times New Roman"/>
                <w:sz w:val="20"/>
                <w:szCs w:val="20"/>
              </w:rPr>
              <w:t xml:space="preserve"> </w:t>
            </w:r>
            <w:r w:rsidRPr="009151A9">
              <w:rPr>
                <w:rFonts w:ascii="Times New Roman" w:hAnsi="Times New Roman" w:cs="Times New Roman"/>
                <w:sz w:val="20"/>
                <w:szCs w:val="20"/>
              </w:rPr>
              <w:t>de planificación.</w:t>
            </w:r>
          </w:p>
        </w:tc>
        <w:tc>
          <w:tcPr>
            <w:tcW w:w="1594" w:type="dxa"/>
            <w:tcBorders>
              <w:top w:val="single" w:sz="4" w:space="0" w:color="auto"/>
              <w:left w:val="single" w:sz="4" w:space="0" w:color="auto"/>
              <w:bottom w:val="single" w:sz="4" w:space="0" w:color="auto"/>
              <w:right w:val="single" w:sz="4" w:space="0" w:color="auto"/>
            </w:tcBorders>
            <w:vAlign w:val="center"/>
          </w:tcPr>
          <w:p w14:paraId="1BB52452" w14:textId="77777777" w:rsidR="007573F3" w:rsidRPr="0042061B" w:rsidRDefault="000D53A5" w:rsidP="005C3103">
            <w:pPr>
              <w:jc w:val="both"/>
              <w:rPr>
                <w:rFonts w:ascii="Times New Roman" w:hAnsi="Times New Roman" w:cs="Times New Roman"/>
                <w:sz w:val="20"/>
                <w:szCs w:val="20"/>
              </w:rPr>
            </w:pPr>
            <w:r>
              <w:rPr>
                <w:rFonts w:ascii="Times New Roman" w:eastAsia="Times New Roman" w:hAnsi="Times New Roman" w:cs="Times New Roman"/>
                <w:sz w:val="20"/>
                <w:szCs w:val="20"/>
                <w:lang w:eastAsia="es-MX"/>
              </w:rPr>
              <w:t xml:space="preserve">Es necesario fortalecer el proceso de planeación y monitoreo del programa para contar con instrumentos y herramientas que permitan verificar el cumplimiento de objetivos metas, </w:t>
            </w:r>
            <w:proofErr w:type="spellStart"/>
            <w:r>
              <w:rPr>
                <w:rFonts w:ascii="Times New Roman" w:eastAsia="Times New Roman" w:hAnsi="Times New Roman" w:cs="Times New Roman"/>
                <w:sz w:val="20"/>
                <w:szCs w:val="20"/>
                <w:lang w:eastAsia="es-MX"/>
              </w:rPr>
              <w:t>eficientar</w:t>
            </w:r>
            <w:proofErr w:type="spellEnd"/>
            <w:r>
              <w:rPr>
                <w:rFonts w:ascii="Times New Roman" w:eastAsia="Times New Roman" w:hAnsi="Times New Roman" w:cs="Times New Roman"/>
                <w:sz w:val="20"/>
                <w:szCs w:val="20"/>
                <w:lang w:eastAsia="es-MX"/>
              </w:rPr>
              <w:t xml:space="preserve"> el uso de recursos e identificar tareas de oportunidad en su diseño</w:t>
            </w:r>
          </w:p>
        </w:tc>
      </w:tr>
      <w:tr w:rsidR="007573F3" w:rsidRPr="0042061B" w14:paraId="3D3773FD" w14:textId="77777777" w:rsidTr="008A5A11">
        <w:tc>
          <w:tcPr>
            <w:tcW w:w="1179" w:type="dxa"/>
            <w:vMerge/>
            <w:tcBorders>
              <w:left w:val="single" w:sz="4" w:space="0" w:color="auto"/>
              <w:right w:val="single" w:sz="4" w:space="0" w:color="auto"/>
            </w:tcBorders>
            <w:vAlign w:val="center"/>
          </w:tcPr>
          <w:p w14:paraId="00B458D2" w14:textId="77777777" w:rsidR="007573F3" w:rsidRPr="0042061B" w:rsidRDefault="007573F3" w:rsidP="005C3103">
            <w:pPr>
              <w:jc w:val="center"/>
              <w:rPr>
                <w:rFonts w:ascii="Times New Roman" w:hAnsi="Times New Roman" w:cs="Times New Roman"/>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14:paraId="21C01D40" w14:textId="77777777" w:rsidR="007573F3" w:rsidRPr="0042061B" w:rsidRDefault="000D53A5" w:rsidP="005C3103">
            <w:pPr>
              <w:jc w:val="both"/>
              <w:rPr>
                <w:rFonts w:ascii="Times New Roman" w:hAnsi="Times New Roman" w:cs="Times New Roman"/>
                <w:sz w:val="20"/>
                <w:szCs w:val="20"/>
              </w:rPr>
            </w:pPr>
            <w:r>
              <w:rPr>
                <w:rFonts w:ascii="Times New Roman" w:hAnsi="Times New Roman" w:cs="Times New Roman"/>
                <w:sz w:val="20"/>
                <w:szCs w:val="20"/>
              </w:rPr>
              <w:t>Contar con un mayor número de recursos financieros para no poner en riesgo la operación del programa en alguna de sus etapas</w:t>
            </w:r>
          </w:p>
        </w:tc>
        <w:tc>
          <w:tcPr>
            <w:tcW w:w="1583" w:type="dxa"/>
            <w:tcBorders>
              <w:top w:val="single" w:sz="4" w:space="0" w:color="auto"/>
              <w:left w:val="single" w:sz="4" w:space="0" w:color="auto"/>
              <w:bottom w:val="single" w:sz="4" w:space="0" w:color="auto"/>
              <w:right w:val="single" w:sz="4" w:space="0" w:color="auto"/>
            </w:tcBorders>
            <w:vAlign w:val="center"/>
          </w:tcPr>
          <w:p w14:paraId="622ED320" w14:textId="77777777" w:rsidR="007573F3" w:rsidRPr="0042061B" w:rsidRDefault="007573F3" w:rsidP="005C3103">
            <w:pPr>
              <w:jc w:val="center"/>
              <w:rPr>
                <w:rFonts w:ascii="Times New Roman" w:hAnsi="Times New Roman" w:cs="Times New Roman"/>
                <w:sz w:val="20"/>
                <w:szCs w:val="20"/>
              </w:rPr>
            </w:pPr>
            <w:r w:rsidRPr="0042061B">
              <w:rPr>
                <w:rFonts w:ascii="Times New Roman" w:hAnsi="Times New Roman" w:cs="Times New Roman"/>
                <w:sz w:val="20"/>
                <w:szCs w:val="20"/>
              </w:rPr>
              <w:t>Planeación</w:t>
            </w:r>
            <w:r w:rsidR="000D53A5">
              <w:rPr>
                <w:rFonts w:ascii="Times New Roman" w:hAnsi="Times New Roman" w:cs="Times New Roman"/>
                <w:sz w:val="20"/>
                <w:szCs w:val="20"/>
              </w:rPr>
              <w:t xml:space="preserve"> difusión, solicitud, inscripción obtención de bienes y servicios entrega incidencias seguimiento y monitoreo</w:t>
            </w:r>
          </w:p>
        </w:tc>
        <w:tc>
          <w:tcPr>
            <w:tcW w:w="1168" w:type="dxa"/>
            <w:tcBorders>
              <w:top w:val="single" w:sz="4" w:space="0" w:color="auto"/>
              <w:left w:val="single" w:sz="4" w:space="0" w:color="auto"/>
              <w:bottom w:val="single" w:sz="4" w:space="0" w:color="auto"/>
              <w:right w:val="single" w:sz="4" w:space="0" w:color="auto"/>
            </w:tcBorders>
            <w:vAlign w:val="center"/>
          </w:tcPr>
          <w:p w14:paraId="396664C7" w14:textId="77777777" w:rsidR="007573F3" w:rsidRPr="0042061B" w:rsidRDefault="000D53A5" w:rsidP="005C3103">
            <w:pPr>
              <w:jc w:val="center"/>
              <w:rPr>
                <w:rFonts w:ascii="Times New Roman" w:hAnsi="Times New Roman" w:cs="Times New Roman"/>
                <w:sz w:val="20"/>
                <w:szCs w:val="20"/>
              </w:rPr>
            </w:pPr>
            <w:r>
              <w:rPr>
                <w:rFonts w:ascii="Times New Roman" w:hAnsi="Times New Roman" w:cs="Times New Roman"/>
                <w:sz w:val="20"/>
                <w:szCs w:val="20"/>
              </w:rPr>
              <w:t>Largo</w:t>
            </w:r>
          </w:p>
        </w:tc>
        <w:tc>
          <w:tcPr>
            <w:tcW w:w="1461" w:type="dxa"/>
            <w:tcBorders>
              <w:top w:val="single" w:sz="4" w:space="0" w:color="auto"/>
              <w:left w:val="single" w:sz="4" w:space="0" w:color="auto"/>
              <w:bottom w:val="single" w:sz="4" w:space="0" w:color="auto"/>
              <w:right w:val="single" w:sz="4" w:space="0" w:color="auto"/>
            </w:tcBorders>
            <w:vAlign w:val="center"/>
          </w:tcPr>
          <w:p w14:paraId="283508E6" w14:textId="77777777" w:rsidR="007573F3" w:rsidRPr="0042061B" w:rsidRDefault="007573F3" w:rsidP="005C3103">
            <w:pPr>
              <w:jc w:val="center"/>
              <w:rPr>
                <w:rFonts w:ascii="Times New Roman" w:hAnsi="Times New Roman" w:cs="Times New Roman"/>
                <w:sz w:val="20"/>
                <w:szCs w:val="20"/>
              </w:rPr>
            </w:pPr>
            <w:r w:rsidRPr="0042061B">
              <w:rPr>
                <w:rFonts w:ascii="Times New Roman" w:hAnsi="Times New Roman" w:cs="Times New Roman"/>
                <w:sz w:val="20"/>
                <w:szCs w:val="20"/>
              </w:rPr>
              <w:t>Planeación y área financiera</w:t>
            </w:r>
            <w:r w:rsidRPr="0042061B">
              <w:rPr>
                <w:rFonts w:ascii="Times New Roman" w:eastAsia="Times New Roman" w:hAnsi="Times New Roman" w:cs="Times New Roman"/>
                <w:sz w:val="20"/>
                <w:szCs w:val="20"/>
                <w:lang w:eastAsia="es-MX"/>
              </w:rPr>
              <w:t xml:space="preserve"> DGEPC</w:t>
            </w:r>
          </w:p>
        </w:tc>
        <w:tc>
          <w:tcPr>
            <w:tcW w:w="1383" w:type="dxa"/>
            <w:tcBorders>
              <w:top w:val="single" w:sz="4" w:space="0" w:color="auto"/>
              <w:left w:val="single" w:sz="4" w:space="0" w:color="auto"/>
              <w:bottom w:val="single" w:sz="4" w:space="0" w:color="auto"/>
              <w:right w:val="single" w:sz="4" w:space="0" w:color="auto"/>
            </w:tcBorders>
            <w:vAlign w:val="center"/>
          </w:tcPr>
          <w:p w14:paraId="15A33AE5" w14:textId="77777777" w:rsidR="007573F3" w:rsidRPr="0042061B" w:rsidRDefault="007573F3" w:rsidP="005C3103">
            <w:pPr>
              <w:jc w:val="both"/>
              <w:rPr>
                <w:rFonts w:ascii="Times New Roman" w:hAnsi="Times New Roman" w:cs="Times New Roman"/>
                <w:sz w:val="20"/>
                <w:szCs w:val="20"/>
              </w:rPr>
            </w:pPr>
            <w:r w:rsidRPr="0042061B">
              <w:rPr>
                <w:rFonts w:ascii="Times New Roman" w:hAnsi="Times New Roman" w:cs="Times New Roman"/>
                <w:sz w:val="20"/>
                <w:szCs w:val="20"/>
              </w:rPr>
              <w:t>Se</w:t>
            </w:r>
            <w:r w:rsidR="000D53A5">
              <w:rPr>
                <w:rFonts w:ascii="Times New Roman" w:hAnsi="Times New Roman" w:cs="Times New Roman"/>
                <w:sz w:val="20"/>
                <w:szCs w:val="20"/>
              </w:rPr>
              <w:t xml:space="preserve"> encuentra en revisión</w:t>
            </w:r>
          </w:p>
        </w:tc>
        <w:tc>
          <w:tcPr>
            <w:tcW w:w="1594" w:type="dxa"/>
            <w:tcBorders>
              <w:top w:val="single" w:sz="4" w:space="0" w:color="auto"/>
              <w:left w:val="single" w:sz="4" w:space="0" w:color="auto"/>
              <w:bottom w:val="single" w:sz="4" w:space="0" w:color="auto"/>
              <w:right w:val="single" w:sz="4" w:space="0" w:color="auto"/>
            </w:tcBorders>
            <w:vAlign w:val="center"/>
          </w:tcPr>
          <w:p w14:paraId="321726C7" w14:textId="77777777" w:rsidR="007573F3" w:rsidRPr="0042061B" w:rsidRDefault="000D53A5" w:rsidP="005C3103">
            <w:pPr>
              <w:jc w:val="both"/>
              <w:rPr>
                <w:rFonts w:ascii="Times New Roman" w:hAnsi="Times New Roman" w:cs="Times New Roman"/>
                <w:sz w:val="20"/>
                <w:szCs w:val="20"/>
              </w:rPr>
            </w:pPr>
            <w:r>
              <w:rPr>
                <w:rFonts w:ascii="Times New Roman" w:hAnsi="Times New Roman" w:cs="Times New Roman"/>
                <w:sz w:val="20"/>
                <w:szCs w:val="20"/>
              </w:rPr>
              <w:t>El programa requiere un mayor presupuesto para atender de manera eficiente a su población objetivo e incrementar su impacto ya que por su naturaleza el turismo alternativo representa una oportunidad para aprovec</w:t>
            </w:r>
            <w:r w:rsidR="007500AB">
              <w:rPr>
                <w:rFonts w:ascii="Times New Roman" w:hAnsi="Times New Roman" w:cs="Times New Roman"/>
                <w:sz w:val="20"/>
                <w:szCs w:val="20"/>
              </w:rPr>
              <w:t>h</w:t>
            </w:r>
            <w:r>
              <w:rPr>
                <w:rFonts w:ascii="Times New Roman" w:hAnsi="Times New Roman" w:cs="Times New Roman"/>
                <w:sz w:val="20"/>
                <w:szCs w:val="20"/>
              </w:rPr>
              <w:t>ar sustentablemente el patrimonio natural y cultural de los pueblos originarios de la zona rural generando alternativas económicas que permita a sus habitantes mejorar su calidad de vida a  la par que propicia la di</w:t>
            </w:r>
            <w:r w:rsidR="007500AB">
              <w:rPr>
                <w:rFonts w:ascii="Times New Roman" w:hAnsi="Times New Roman" w:cs="Times New Roman"/>
                <w:sz w:val="20"/>
                <w:szCs w:val="20"/>
              </w:rPr>
              <w:t>f</w:t>
            </w:r>
            <w:r>
              <w:rPr>
                <w:rFonts w:ascii="Times New Roman" w:hAnsi="Times New Roman" w:cs="Times New Roman"/>
                <w:sz w:val="20"/>
                <w:szCs w:val="20"/>
              </w:rPr>
              <w:t xml:space="preserve">usión y fortalecimiento </w:t>
            </w:r>
            <w:r w:rsidR="007500AB">
              <w:rPr>
                <w:rFonts w:ascii="Times New Roman" w:hAnsi="Times New Roman" w:cs="Times New Roman"/>
                <w:sz w:val="20"/>
                <w:szCs w:val="20"/>
              </w:rPr>
              <w:t>de su patrimonio cultural, así como la valoración y preservación de su patrimonio natural.</w:t>
            </w:r>
          </w:p>
        </w:tc>
      </w:tr>
    </w:tbl>
    <w:p w14:paraId="136986A2" w14:textId="77777777" w:rsidR="007573F3" w:rsidRPr="0042061B" w:rsidRDefault="007573F3" w:rsidP="00A57F6D">
      <w:pPr>
        <w:spacing w:after="0"/>
        <w:jc w:val="both"/>
        <w:rPr>
          <w:rFonts w:ascii="Times New Roman" w:hAnsi="Times New Roman" w:cs="Times New Roman"/>
          <w:b/>
          <w:sz w:val="20"/>
          <w:szCs w:val="20"/>
        </w:rPr>
      </w:pPr>
    </w:p>
    <w:p w14:paraId="525EA089" w14:textId="1AEB41A7" w:rsidR="006365E0" w:rsidRDefault="00FB0847" w:rsidP="007573F3">
      <w:pPr>
        <w:pStyle w:val="Ttulo3"/>
        <w:rPr>
          <w:rFonts w:cs="Times New Roman"/>
          <w:szCs w:val="20"/>
        </w:rPr>
      </w:pPr>
      <w:bookmarkStart w:id="144" w:name="_Toc518035519"/>
      <w:r>
        <w:rPr>
          <w:rFonts w:cs="Times New Roman"/>
          <w:szCs w:val="20"/>
        </w:rPr>
        <w:t xml:space="preserve">VIII.2.2 </w:t>
      </w:r>
      <w:bookmarkStart w:id="145" w:name="_Hlk517882596"/>
      <w:r w:rsidR="007573F3" w:rsidRPr="00C8278E">
        <w:rPr>
          <w:rFonts w:cs="Times New Roman"/>
          <w:szCs w:val="20"/>
        </w:rPr>
        <w:t>Estrategias de Mejora derivadas de la Evaluación 2018</w:t>
      </w:r>
      <w:r w:rsidR="006000FD">
        <w:rPr>
          <w:rFonts w:cs="Times New Roman"/>
          <w:szCs w:val="20"/>
        </w:rPr>
        <w:t>.</w:t>
      </w:r>
      <w:bookmarkEnd w:id="144"/>
    </w:p>
    <w:bookmarkEnd w:id="145"/>
    <w:p w14:paraId="13417DA4" w14:textId="77777777" w:rsidR="007573F3" w:rsidRPr="007573F3" w:rsidRDefault="007573F3" w:rsidP="007573F3"/>
    <w:p w14:paraId="527DB632" w14:textId="77777777" w:rsidR="00341C52" w:rsidRDefault="00341C52" w:rsidP="00341C52">
      <w:pPr>
        <w:jc w:val="both"/>
        <w:rPr>
          <w:rFonts w:ascii="Times New Roman" w:hAnsi="Times New Roman" w:cs="Times New Roman"/>
          <w:sz w:val="20"/>
          <w:szCs w:val="20"/>
        </w:rPr>
      </w:pPr>
      <w:r>
        <w:rPr>
          <w:rFonts w:ascii="Times New Roman" w:hAnsi="Times New Roman" w:cs="Times New Roman"/>
          <w:sz w:val="20"/>
          <w:szCs w:val="20"/>
        </w:rPr>
        <w:t xml:space="preserve">A partir de la construcción de la Matriz FODA se desarrolló en este capítulo de la evaluación, el análisis estratégico, el cual establece cuales son las vinculaciones lógicas entre los elementos definidos. </w:t>
      </w:r>
    </w:p>
    <w:p w14:paraId="62FAD81F" w14:textId="1E68BBCD" w:rsidR="00A57F6D" w:rsidRDefault="00341C52" w:rsidP="00341C52">
      <w:pPr>
        <w:jc w:val="both"/>
        <w:rPr>
          <w:rFonts w:ascii="Times New Roman" w:hAnsi="Times New Roman" w:cs="Times New Roman"/>
          <w:sz w:val="20"/>
          <w:szCs w:val="20"/>
        </w:rPr>
      </w:pPr>
      <w:r>
        <w:rPr>
          <w:rFonts w:ascii="Times New Roman" w:hAnsi="Times New Roman" w:cs="Times New Roman"/>
          <w:sz w:val="20"/>
          <w:szCs w:val="20"/>
        </w:rPr>
        <w:t xml:space="preserve">Se integraron las principales estrategias de mejora del programa social, basadas en las conclusiones a las que se llegó en la evaluación interna mediante la Matriz FODA, intentando disminuir las Debilidades y Amenazas detectadas y potenciando las Fortalezas y Oportunidades; para lo cual se plantea el esquema siguiente: </w:t>
      </w:r>
    </w:p>
    <w:p w14:paraId="32F97C5E" w14:textId="77777777" w:rsidR="00A57F6D" w:rsidRDefault="00A57F6D" w:rsidP="00341C52">
      <w:pPr>
        <w:jc w:val="both"/>
        <w:rPr>
          <w:rFonts w:ascii="Times New Roman" w:hAnsi="Times New Roman" w:cs="Times New Roman"/>
          <w:sz w:val="20"/>
          <w:szCs w:val="20"/>
        </w:rPr>
      </w:pPr>
    </w:p>
    <w:p w14:paraId="2824F446" w14:textId="77777777" w:rsidR="00A57F6D" w:rsidRDefault="00A57F6D" w:rsidP="00341C52">
      <w:pPr>
        <w:jc w:val="both"/>
        <w:rPr>
          <w:rFonts w:ascii="Times New Roman" w:hAnsi="Times New Roman" w:cs="Times New Roman"/>
          <w:sz w:val="20"/>
          <w:szCs w:val="20"/>
        </w:rPr>
      </w:pPr>
    </w:p>
    <w:p w14:paraId="587E08E6" w14:textId="77777777" w:rsidR="00FB0847" w:rsidRPr="00341C52" w:rsidRDefault="00FB0847" w:rsidP="00FB0847">
      <w:pPr>
        <w:pStyle w:val="Epgrafe"/>
        <w:jc w:val="center"/>
        <w:rPr>
          <w:rFonts w:ascii="Times New Roman" w:hAnsi="Times New Roman" w:cs="Times New Roman"/>
          <w:color w:val="auto"/>
          <w:sz w:val="20"/>
          <w:szCs w:val="20"/>
        </w:rPr>
      </w:pPr>
      <w:bookmarkStart w:id="146" w:name="_Toc518035636"/>
      <w:r w:rsidRPr="00341C52">
        <w:rPr>
          <w:rFonts w:ascii="Times New Roman" w:hAnsi="Times New Roman" w:cs="Times New Roman"/>
          <w:color w:val="auto"/>
          <w:sz w:val="20"/>
          <w:szCs w:val="20"/>
        </w:rPr>
        <w:t xml:space="preserve">Cuadro </w:t>
      </w:r>
      <w:r w:rsidRPr="00341C52">
        <w:rPr>
          <w:rFonts w:ascii="Times New Roman" w:hAnsi="Times New Roman" w:cs="Times New Roman"/>
          <w:color w:val="auto"/>
          <w:sz w:val="20"/>
          <w:szCs w:val="20"/>
        </w:rPr>
        <w:fldChar w:fldCharType="begin"/>
      </w:r>
      <w:r w:rsidRPr="00341C52">
        <w:rPr>
          <w:rFonts w:ascii="Times New Roman" w:hAnsi="Times New Roman" w:cs="Times New Roman"/>
          <w:color w:val="auto"/>
          <w:sz w:val="20"/>
          <w:szCs w:val="20"/>
        </w:rPr>
        <w:instrText xml:space="preserve"> SEQ Cuadro \* ARABIC </w:instrText>
      </w:r>
      <w:r w:rsidRPr="00341C52">
        <w:rPr>
          <w:rFonts w:ascii="Times New Roman" w:hAnsi="Times New Roman" w:cs="Times New Roman"/>
          <w:color w:val="auto"/>
          <w:sz w:val="20"/>
          <w:szCs w:val="20"/>
        </w:rPr>
        <w:fldChar w:fldCharType="separate"/>
      </w:r>
      <w:r w:rsidR="003C24F0">
        <w:rPr>
          <w:rFonts w:ascii="Times New Roman" w:hAnsi="Times New Roman" w:cs="Times New Roman"/>
          <w:noProof/>
          <w:color w:val="auto"/>
          <w:sz w:val="20"/>
          <w:szCs w:val="20"/>
        </w:rPr>
        <w:t>56</w:t>
      </w:r>
      <w:r w:rsidRPr="00341C52">
        <w:rPr>
          <w:rFonts w:ascii="Times New Roman" w:hAnsi="Times New Roman" w:cs="Times New Roman"/>
          <w:color w:val="auto"/>
          <w:sz w:val="20"/>
          <w:szCs w:val="20"/>
        </w:rPr>
        <w:fldChar w:fldCharType="end"/>
      </w:r>
      <w:r w:rsidRPr="00341C52">
        <w:rPr>
          <w:rFonts w:ascii="Times New Roman" w:hAnsi="Times New Roman" w:cs="Times New Roman"/>
          <w:color w:val="auto"/>
          <w:sz w:val="20"/>
          <w:szCs w:val="20"/>
        </w:rPr>
        <w:t xml:space="preserve">. Estrategias de </w:t>
      </w:r>
      <w:r w:rsidR="00341C52">
        <w:rPr>
          <w:rFonts w:ascii="Times New Roman" w:hAnsi="Times New Roman" w:cs="Times New Roman"/>
          <w:color w:val="auto"/>
          <w:sz w:val="20"/>
          <w:szCs w:val="20"/>
        </w:rPr>
        <w:t>m</w:t>
      </w:r>
      <w:r w:rsidRPr="00341C52">
        <w:rPr>
          <w:rFonts w:ascii="Times New Roman" w:hAnsi="Times New Roman" w:cs="Times New Roman"/>
          <w:color w:val="auto"/>
          <w:sz w:val="20"/>
          <w:szCs w:val="20"/>
        </w:rPr>
        <w:t xml:space="preserve">ejora derivadas de la </w:t>
      </w:r>
      <w:r w:rsidR="00341C52">
        <w:rPr>
          <w:rFonts w:ascii="Times New Roman" w:hAnsi="Times New Roman" w:cs="Times New Roman"/>
          <w:color w:val="auto"/>
          <w:sz w:val="20"/>
          <w:szCs w:val="20"/>
        </w:rPr>
        <w:t>e</w:t>
      </w:r>
      <w:r w:rsidRPr="00341C52">
        <w:rPr>
          <w:rFonts w:ascii="Times New Roman" w:hAnsi="Times New Roman" w:cs="Times New Roman"/>
          <w:color w:val="auto"/>
          <w:sz w:val="20"/>
          <w:szCs w:val="20"/>
        </w:rPr>
        <w:t>valuación 2018</w:t>
      </w:r>
      <w:bookmarkEnd w:id="146"/>
    </w:p>
    <w:tbl>
      <w:tblPr>
        <w:tblStyle w:val="Tablaconcuadrcula"/>
        <w:tblW w:w="0" w:type="auto"/>
        <w:tblLook w:val="04A0" w:firstRow="1" w:lastRow="0" w:firstColumn="1" w:lastColumn="0" w:noHBand="0" w:noVBand="1"/>
      </w:tblPr>
      <w:tblGrid>
        <w:gridCol w:w="2488"/>
        <w:gridCol w:w="2491"/>
        <w:gridCol w:w="2492"/>
        <w:gridCol w:w="2491"/>
      </w:tblGrid>
      <w:tr w:rsidR="007573F3" w:rsidRPr="00C8278E" w14:paraId="17039106" w14:textId="77777777" w:rsidTr="00A57F6D">
        <w:tc>
          <w:tcPr>
            <w:tcW w:w="2488" w:type="dxa"/>
            <w:tcBorders>
              <w:top w:val="single" w:sz="4" w:space="0" w:color="auto"/>
              <w:left w:val="single" w:sz="4" w:space="0" w:color="auto"/>
              <w:bottom w:val="single" w:sz="4" w:space="0" w:color="auto"/>
              <w:right w:val="single" w:sz="4" w:space="0" w:color="auto"/>
            </w:tcBorders>
            <w:vAlign w:val="center"/>
            <w:hideMark/>
          </w:tcPr>
          <w:p w14:paraId="030BA864" w14:textId="77777777" w:rsidR="007573F3" w:rsidRPr="00C8278E" w:rsidRDefault="007573F3" w:rsidP="005C3103">
            <w:pPr>
              <w:jc w:val="center"/>
              <w:rPr>
                <w:rFonts w:ascii="Times New Roman" w:hAnsi="Times New Roman" w:cs="Times New Roman"/>
                <w:b/>
                <w:sz w:val="20"/>
                <w:szCs w:val="20"/>
              </w:rPr>
            </w:pPr>
            <w:r w:rsidRPr="00C8278E">
              <w:rPr>
                <w:rFonts w:ascii="Times New Roman" w:hAnsi="Times New Roman" w:cs="Times New Roman"/>
                <w:b/>
                <w:sz w:val="20"/>
                <w:szCs w:val="20"/>
              </w:rPr>
              <w:t>Elementos de la Matriz FODA retomados</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47A85E" w14:textId="77777777" w:rsidR="007573F3" w:rsidRPr="00C8278E" w:rsidRDefault="007573F3" w:rsidP="005C3103">
            <w:pPr>
              <w:jc w:val="center"/>
              <w:rPr>
                <w:rFonts w:ascii="Times New Roman" w:hAnsi="Times New Roman" w:cs="Times New Roman"/>
                <w:b/>
                <w:sz w:val="20"/>
                <w:szCs w:val="20"/>
              </w:rPr>
            </w:pPr>
            <w:r w:rsidRPr="00C8278E">
              <w:rPr>
                <w:rFonts w:ascii="Times New Roman" w:hAnsi="Times New Roman" w:cs="Times New Roman"/>
                <w:b/>
                <w:sz w:val="20"/>
                <w:szCs w:val="20"/>
              </w:rPr>
              <w:t>Estrategia de mejora propuesta</w:t>
            </w:r>
          </w:p>
        </w:tc>
        <w:tc>
          <w:tcPr>
            <w:tcW w:w="2492" w:type="dxa"/>
            <w:tcBorders>
              <w:top w:val="single" w:sz="4" w:space="0" w:color="auto"/>
              <w:left w:val="single" w:sz="4" w:space="0" w:color="auto"/>
              <w:bottom w:val="single" w:sz="4" w:space="0" w:color="auto"/>
              <w:right w:val="single" w:sz="4" w:space="0" w:color="auto"/>
            </w:tcBorders>
            <w:vAlign w:val="center"/>
            <w:hideMark/>
          </w:tcPr>
          <w:p w14:paraId="65130626" w14:textId="77777777" w:rsidR="007573F3" w:rsidRPr="00C8278E" w:rsidRDefault="007573F3" w:rsidP="005C3103">
            <w:pPr>
              <w:jc w:val="center"/>
              <w:rPr>
                <w:rFonts w:ascii="Times New Roman" w:hAnsi="Times New Roman" w:cs="Times New Roman"/>
                <w:b/>
                <w:sz w:val="20"/>
                <w:szCs w:val="20"/>
              </w:rPr>
            </w:pPr>
            <w:r w:rsidRPr="00C8278E">
              <w:rPr>
                <w:rFonts w:ascii="Times New Roman" w:hAnsi="Times New Roman" w:cs="Times New Roman"/>
                <w:b/>
                <w:sz w:val="20"/>
                <w:szCs w:val="20"/>
              </w:rPr>
              <w:t>Etapa de implementación dentro del programa social</w:t>
            </w:r>
          </w:p>
        </w:tc>
        <w:tc>
          <w:tcPr>
            <w:tcW w:w="2491" w:type="dxa"/>
            <w:tcBorders>
              <w:top w:val="single" w:sz="4" w:space="0" w:color="auto"/>
              <w:left w:val="single" w:sz="4" w:space="0" w:color="auto"/>
              <w:bottom w:val="single" w:sz="4" w:space="0" w:color="auto"/>
              <w:right w:val="single" w:sz="4" w:space="0" w:color="auto"/>
            </w:tcBorders>
            <w:vAlign w:val="center"/>
            <w:hideMark/>
          </w:tcPr>
          <w:p w14:paraId="25DFD538" w14:textId="77777777" w:rsidR="007573F3" w:rsidRPr="00C8278E" w:rsidRDefault="007573F3" w:rsidP="005C3103">
            <w:pPr>
              <w:jc w:val="center"/>
              <w:rPr>
                <w:rFonts w:ascii="Times New Roman" w:hAnsi="Times New Roman" w:cs="Times New Roman"/>
                <w:b/>
                <w:sz w:val="20"/>
                <w:szCs w:val="20"/>
              </w:rPr>
            </w:pPr>
            <w:r w:rsidRPr="00C8278E">
              <w:rPr>
                <w:rFonts w:ascii="Times New Roman" w:hAnsi="Times New Roman" w:cs="Times New Roman"/>
                <w:b/>
                <w:sz w:val="20"/>
                <w:szCs w:val="20"/>
              </w:rPr>
              <w:t>Efecto esperado</w:t>
            </w:r>
          </w:p>
        </w:tc>
      </w:tr>
      <w:tr w:rsidR="007573F3" w:rsidRPr="00C8278E" w14:paraId="259CE6A5" w14:textId="77777777" w:rsidTr="00A57F6D">
        <w:tc>
          <w:tcPr>
            <w:tcW w:w="2488" w:type="dxa"/>
            <w:tcBorders>
              <w:top w:val="single" w:sz="4" w:space="0" w:color="auto"/>
              <w:left w:val="single" w:sz="4" w:space="0" w:color="auto"/>
              <w:bottom w:val="single" w:sz="4" w:space="0" w:color="auto"/>
              <w:right w:val="single" w:sz="4" w:space="0" w:color="auto"/>
            </w:tcBorders>
          </w:tcPr>
          <w:p w14:paraId="7EDF582F" w14:textId="77777777" w:rsidR="007573F3" w:rsidRPr="00C8278E" w:rsidRDefault="007573F3" w:rsidP="005C3103">
            <w:pPr>
              <w:jc w:val="both"/>
              <w:rPr>
                <w:rFonts w:ascii="Times New Roman" w:eastAsia="Times New Roman" w:hAnsi="Times New Roman" w:cs="Times New Roman"/>
                <w:color w:val="222222"/>
                <w:sz w:val="20"/>
                <w:szCs w:val="20"/>
                <w:lang w:eastAsia="es-MX"/>
              </w:rPr>
            </w:pPr>
            <w:r w:rsidRPr="00C8278E">
              <w:rPr>
                <w:rFonts w:ascii="Times New Roman" w:eastAsia="Times New Roman" w:hAnsi="Times New Roman" w:cs="Times New Roman"/>
                <w:color w:val="222222"/>
                <w:sz w:val="20"/>
                <w:szCs w:val="20"/>
                <w:lang w:eastAsia="es-MX"/>
              </w:rPr>
              <w:t>Presupuesto insuficiente que limita la cobertura de la población objetivo del programa social.</w:t>
            </w:r>
          </w:p>
          <w:p w14:paraId="59470E71" w14:textId="77777777" w:rsidR="007573F3" w:rsidRPr="00C8278E" w:rsidRDefault="007573F3" w:rsidP="005C3103">
            <w:pPr>
              <w:jc w:val="both"/>
              <w:rPr>
                <w:rFonts w:ascii="Times New Roman" w:hAnsi="Times New Roman" w:cs="Times New Roman"/>
                <w:sz w:val="20"/>
                <w:szCs w:val="20"/>
              </w:rPr>
            </w:pPr>
          </w:p>
        </w:tc>
        <w:tc>
          <w:tcPr>
            <w:tcW w:w="2491" w:type="dxa"/>
            <w:tcBorders>
              <w:top w:val="single" w:sz="4" w:space="0" w:color="auto"/>
              <w:left w:val="single" w:sz="4" w:space="0" w:color="auto"/>
              <w:bottom w:val="single" w:sz="4" w:space="0" w:color="auto"/>
              <w:right w:val="single" w:sz="4" w:space="0" w:color="auto"/>
            </w:tcBorders>
          </w:tcPr>
          <w:p w14:paraId="1601D933"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 xml:space="preserve">Impulsar mecanismos de coordinación interinstitucional con otras dependencias y entidades de la Administración Pública de la Ciudad de México para ampliar la cobertura de la población objetivo del programa social. </w:t>
            </w:r>
          </w:p>
        </w:tc>
        <w:tc>
          <w:tcPr>
            <w:tcW w:w="2492" w:type="dxa"/>
            <w:tcBorders>
              <w:top w:val="single" w:sz="4" w:space="0" w:color="auto"/>
              <w:left w:val="single" w:sz="4" w:space="0" w:color="auto"/>
              <w:bottom w:val="single" w:sz="4" w:space="0" w:color="auto"/>
              <w:right w:val="single" w:sz="4" w:space="0" w:color="auto"/>
            </w:tcBorders>
          </w:tcPr>
          <w:p w14:paraId="5FF62C54"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Planeación</w:t>
            </w:r>
          </w:p>
        </w:tc>
        <w:tc>
          <w:tcPr>
            <w:tcW w:w="2491" w:type="dxa"/>
            <w:tcBorders>
              <w:top w:val="single" w:sz="4" w:space="0" w:color="auto"/>
              <w:left w:val="single" w:sz="4" w:space="0" w:color="auto"/>
              <w:bottom w:val="single" w:sz="4" w:space="0" w:color="auto"/>
              <w:right w:val="single" w:sz="4" w:space="0" w:color="auto"/>
            </w:tcBorders>
          </w:tcPr>
          <w:p w14:paraId="020F7234"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Establecer convenios de coordinación interinstitucional con dependencias y entidades de la Administración Pública de la Ciudad de México</w:t>
            </w:r>
          </w:p>
        </w:tc>
      </w:tr>
      <w:tr w:rsidR="007573F3" w:rsidRPr="00C8278E" w14:paraId="5B84E85E" w14:textId="77777777" w:rsidTr="00A57F6D">
        <w:tc>
          <w:tcPr>
            <w:tcW w:w="2488" w:type="dxa"/>
            <w:tcBorders>
              <w:top w:val="single" w:sz="4" w:space="0" w:color="auto"/>
              <w:left w:val="single" w:sz="4" w:space="0" w:color="auto"/>
              <w:bottom w:val="single" w:sz="4" w:space="0" w:color="auto"/>
              <w:right w:val="single" w:sz="4" w:space="0" w:color="auto"/>
            </w:tcBorders>
          </w:tcPr>
          <w:p w14:paraId="0F4912CD" w14:textId="77777777" w:rsidR="007573F3" w:rsidRPr="00C8278E" w:rsidRDefault="007573F3" w:rsidP="005C3103">
            <w:pPr>
              <w:jc w:val="both"/>
              <w:rPr>
                <w:rFonts w:ascii="Times New Roman" w:eastAsia="Times New Roman" w:hAnsi="Times New Roman" w:cs="Times New Roman"/>
                <w:color w:val="222222"/>
                <w:sz w:val="20"/>
                <w:szCs w:val="20"/>
                <w:lang w:eastAsia="es-MX"/>
              </w:rPr>
            </w:pPr>
            <w:r w:rsidRPr="00C8278E">
              <w:rPr>
                <w:rFonts w:ascii="Times New Roman" w:eastAsia="Times New Roman" w:hAnsi="Times New Roman" w:cs="Times New Roman"/>
                <w:color w:val="222222"/>
                <w:sz w:val="20"/>
                <w:szCs w:val="20"/>
                <w:lang w:eastAsia="es-MX"/>
              </w:rPr>
              <w:t xml:space="preserve"> Insuficiente estructura operativa y actualización del manual administrativo de la SEDEREC.</w:t>
            </w:r>
          </w:p>
          <w:p w14:paraId="0162F833" w14:textId="77777777" w:rsidR="007573F3" w:rsidRPr="00C8278E" w:rsidRDefault="007573F3" w:rsidP="005C3103">
            <w:pPr>
              <w:jc w:val="both"/>
              <w:rPr>
                <w:rFonts w:ascii="Times New Roman" w:eastAsia="Times New Roman" w:hAnsi="Times New Roman" w:cs="Times New Roman"/>
                <w:color w:val="222222"/>
                <w:sz w:val="20"/>
                <w:szCs w:val="20"/>
                <w:lang w:eastAsia="es-MX"/>
              </w:rPr>
            </w:pPr>
          </w:p>
        </w:tc>
        <w:tc>
          <w:tcPr>
            <w:tcW w:w="2491" w:type="dxa"/>
            <w:tcBorders>
              <w:top w:val="single" w:sz="4" w:space="0" w:color="auto"/>
              <w:left w:val="single" w:sz="4" w:space="0" w:color="auto"/>
              <w:bottom w:val="single" w:sz="4" w:space="0" w:color="auto"/>
              <w:right w:val="single" w:sz="4" w:space="0" w:color="auto"/>
            </w:tcBorders>
          </w:tcPr>
          <w:p w14:paraId="4CD87912"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 xml:space="preserve">Dar seguimiento a la actualización del manual administrativo de la SEDEREC, así como incrementar la estructura orgánica. </w:t>
            </w:r>
          </w:p>
        </w:tc>
        <w:tc>
          <w:tcPr>
            <w:tcW w:w="2492" w:type="dxa"/>
            <w:tcBorders>
              <w:top w:val="single" w:sz="4" w:space="0" w:color="auto"/>
              <w:left w:val="single" w:sz="4" w:space="0" w:color="auto"/>
              <w:bottom w:val="single" w:sz="4" w:space="0" w:color="auto"/>
              <w:right w:val="single" w:sz="4" w:space="0" w:color="auto"/>
            </w:tcBorders>
          </w:tcPr>
          <w:p w14:paraId="27A97864"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Planeación</w:t>
            </w:r>
          </w:p>
        </w:tc>
        <w:tc>
          <w:tcPr>
            <w:tcW w:w="2491" w:type="dxa"/>
            <w:tcBorders>
              <w:top w:val="single" w:sz="4" w:space="0" w:color="auto"/>
              <w:left w:val="single" w:sz="4" w:space="0" w:color="auto"/>
              <w:bottom w:val="single" w:sz="4" w:space="0" w:color="auto"/>
              <w:right w:val="single" w:sz="4" w:space="0" w:color="auto"/>
            </w:tcBorders>
          </w:tcPr>
          <w:p w14:paraId="2B7C52E5"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 xml:space="preserve">Manual administrativo actualizado y personal suficiente para operación del programa. </w:t>
            </w:r>
          </w:p>
        </w:tc>
      </w:tr>
      <w:tr w:rsidR="007573F3" w:rsidRPr="00C8278E" w14:paraId="0F5A9BED" w14:textId="77777777" w:rsidTr="00A57F6D">
        <w:tc>
          <w:tcPr>
            <w:tcW w:w="2488" w:type="dxa"/>
            <w:tcBorders>
              <w:top w:val="single" w:sz="4" w:space="0" w:color="auto"/>
              <w:left w:val="single" w:sz="4" w:space="0" w:color="auto"/>
              <w:bottom w:val="single" w:sz="4" w:space="0" w:color="auto"/>
              <w:right w:val="single" w:sz="4" w:space="0" w:color="auto"/>
            </w:tcBorders>
          </w:tcPr>
          <w:p w14:paraId="14D33B70" w14:textId="77777777" w:rsidR="007573F3" w:rsidRPr="00C8278E" w:rsidRDefault="007573F3" w:rsidP="005C3103">
            <w:pPr>
              <w:jc w:val="both"/>
              <w:rPr>
                <w:rFonts w:ascii="Times New Roman" w:eastAsia="Times New Roman" w:hAnsi="Times New Roman" w:cs="Times New Roman"/>
                <w:color w:val="222222"/>
                <w:sz w:val="20"/>
                <w:szCs w:val="20"/>
                <w:lang w:eastAsia="es-MX"/>
              </w:rPr>
            </w:pPr>
            <w:r w:rsidRPr="00C8278E">
              <w:rPr>
                <w:rFonts w:ascii="Times New Roman" w:eastAsia="Times New Roman" w:hAnsi="Times New Roman" w:cs="Times New Roman"/>
                <w:color w:val="222222"/>
                <w:sz w:val="20"/>
                <w:szCs w:val="20"/>
                <w:lang w:eastAsia="es-MX"/>
              </w:rPr>
              <w:t>La difusión del programa social no cubre totalmente las particularidades socioculturales de la población objetivo, aunado a la falta de recursos para implementar alternativas pertinentes que faciliten el acceso al programa</w:t>
            </w:r>
          </w:p>
          <w:p w14:paraId="069BF0A3" w14:textId="77777777" w:rsidR="007573F3" w:rsidRPr="00C8278E" w:rsidRDefault="007573F3" w:rsidP="005C3103">
            <w:pPr>
              <w:jc w:val="both"/>
              <w:rPr>
                <w:rFonts w:ascii="Times New Roman" w:eastAsia="Times New Roman" w:hAnsi="Times New Roman" w:cs="Times New Roman"/>
                <w:color w:val="222222"/>
                <w:sz w:val="20"/>
                <w:szCs w:val="20"/>
                <w:lang w:eastAsia="es-MX"/>
              </w:rPr>
            </w:pPr>
          </w:p>
        </w:tc>
        <w:tc>
          <w:tcPr>
            <w:tcW w:w="2491" w:type="dxa"/>
            <w:tcBorders>
              <w:top w:val="single" w:sz="4" w:space="0" w:color="auto"/>
              <w:left w:val="single" w:sz="4" w:space="0" w:color="auto"/>
              <w:bottom w:val="single" w:sz="4" w:space="0" w:color="auto"/>
              <w:right w:val="single" w:sz="4" w:space="0" w:color="auto"/>
            </w:tcBorders>
          </w:tcPr>
          <w:p w14:paraId="276B527E" w14:textId="77777777" w:rsidR="007573F3" w:rsidRPr="00C8278E" w:rsidRDefault="007573F3" w:rsidP="005C3103">
            <w:pPr>
              <w:jc w:val="center"/>
              <w:rPr>
                <w:rFonts w:ascii="Times New Roman" w:hAnsi="Times New Roman" w:cs="Times New Roman"/>
                <w:sz w:val="20"/>
                <w:szCs w:val="20"/>
              </w:rPr>
            </w:pPr>
            <w:r w:rsidRPr="00C8278E">
              <w:rPr>
                <w:rFonts w:ascii="Times New Roman" w:hAnsi="Times New Roman" w:cs="Times New Roman"/>
                <w:sz w:val="20"/>
                <w:szCs w:val="20"/>
              </w:rPr>
              <w:t>Incrementar el presupuesto para la mejora de los mecanismos de difusión del programa social con pertinencia sociocultural.</w:t>
            </w:r>
          </w:p>
        </w:tc>
        <w:tc>
          <w:tcPr>
            <w:tcW w:w="2492" w:type="dxa"/>
            <w:tcBorders>
              <w:top w:val="single" w:sz="4" w:space="0" w:color="auto"/>
              <w:left w:val="single" w:sz="4" w:space="0" w:color="auto"/>
              <w:bottom w:val="single" w:sz="4" w:space="0" w:color="auto"/>
              <w:right w:val="single" w:sz="4" w:space="0" w:color="auto"/>
            </w:tcBorders>
          </w:tcPr>
          <w:p w14:paraId="5B4864DE"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 xml:space="preserve">Planeación y difusión. </w:t>
            </w:r>
          </w:p>
        </w:tc>
        <w:tc>
          <w:tcPr>
            <w:tcW w:w="2491" w:type="dxa"/>
            <w:tcBorders>
              <w:top w:val="single" w:sz="4" w:space="0" w:color="auto"/>
              <w:left w:val="single" w:sz="4" w:space="0" w:color="auto"/>
              <w:bottom w:val="single" w:sz="4" w:space="0" w:color="auto"/>
              <w:right w:val="single" w:sz="4" w:space="0" w:color="auto"/>
            </w:tcBorders>
          </w:tcPr>
          <w:p w14:paraId="0352823A"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 xml:space="preserve">Ampliar y adecuar la difusión del programa social para la población objetivo </w:t>
            </w:r>
          </w:p>
        </w:tc>
      </w:tr>
      <w:tr w:rsidR="007573F3" w:rsidRPr="00C8278E" w14:paraId="5A4644CB" w14:textId="77777777" w:rsidTr="00A57F6D">
        <w:tc>
          <w:tcPr>
            <w:tcW w:w="2488" w:type="dxa"/>
            <w:tcBorders>
              <w:top w:val="single" w:sz="4" w:space="0" w:color="auto"/>
              <w:left w:val="single" w:sz="4" w:space="0" w:color="auto"/>
              <w:bottom w:val="single" w:sz="4" w:space="0" w:color="auto"/>
              <w:right w:val="single" w:sz="4" w:space="0" w:color="auto"/>
            </w:tcBorders>
          </w:tcPr>
          <w:p w14:paraId="221C9710" w14:textId="77777777" w:rsidR="007573F3" w:rsidRPr="00C8278E" w:rsidRDefault="007573F3" w:rsidP="005C3103">
            <w:pPr>
              <w:jc w:val="both"/>
              <w:rPr>
                <w:rFonts w:ascii="Times New Roman" w:eastAsia="Times New Roman" w:hAnsi="Times New Roman" w:cs="Times New Roman"/>
                <w:color w:val="222222"/>
                <w:sz w:val="20"/>
                <w:szCs w:val="20"/>
                <w:lang w:eastAsia="es-MX"/>
              </w:rPr>
            </w:pPr>
            <w:r w:rsidRPr="00C8278E">
              <w:rPr>
                <w:rFonts w:ascii="Times New Roman" w:eastAsia="Times New Roman" w:hAnsi="Times New Roman" w:cs="Times New Roman"/>
                <w:color w:val="222222"/>
                <w:sz w:val="20"/>
                <w:szCs w:val="20"/>
                <w:lang w:eastAsia="es-MX"/>
              </w:rPr>
              <w:t>Falta de seguimiento a la ruta crítica del levantamiento y procesamiento de la línea base 2016, por falta de recursos financieros, humanos y materiales.</w:t>
            </w:r>
          </w:p>
          <w:p w14:paraId="3DDC01A0" w14:textId="77777777" w:rsidR="007573F3" w:rsidRPr="00C8278E" w:rsidRDefault="007573F3" w:rsidP="005C3103">
            <w:pPr>
              <w:jc w:val="both"/>
              <w:rPr>
                <w:rFonts w:ascii="Times New Roman" w:eastAsia="Times New Roman" w:hAnsi="Times New Roman" w:cs="Times New Roman"/>
                <w:color w:val="222222"/>
                <w:sz w:val="20"/>
                <w:szCs w:val="20"/>
                <w:lang w:eastAsia="es-MX"/>
              </w:rPr>
            </w:pPr>
          </w:p>
        </w:tc>
        <w:tc>
          <w:tcPr>
            <w:tcW w:w="2491" w:type="dxa"/>
            <w:tcBorders>
              <w:top w:val="single" w:sz="4" w:space="0" w:color="auto"/>
              <w:left w:val="single" w:sz="4" w:space="0" w:color="auto"/>
              <w:bottom w:val="single" w:sz="4" w:space="0" w:color="auto"/>
              <w:right w:val="single" w:sz="4" w:space="0" w:color="auto"/>
            </w:tcBorders>
          </w:tcPr>
          <w:p w14:paraId="3C373589"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 xml:space="preserve">Consolidar un área específica con recursos financieros, humanos y materiales que desarrolle la planeación del programa. </w:t>
            </w:r>
          </w:p>
        </w:tc>
        <w:tc>
          <w:tcPr>
            <w:tcW w:w="2492" w:type="dxa"/>
            <w:tcBorders>
              <w:top w:val="single" w:sz="4" w:space="0" w:color="auto"/>
              <w:left w:val="single" w:sz="4" w:space="0" w:color="auto"/>
              <w:bottom w:val="single" w:sz="4" w:space="0" w:color="auto"/>
              <w:right w:val="single" w:sz="4" w:space="0" w:color="auto"/>
            </w:tcBorders>
          </w:tcPr>
          <w:p w14:paraId="2D0D9D84"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 xml:space="preserve">Todo el proceso </w:t>
            </w:r>
          </w:p>
        </w:tc>
        <w:tc>
          <w:tcPr>
            <w:tcW w:w="2491" w:type="dxa"/>
            <w:tcBorders>
              <w:top w:val="single" w:sz="4" w:space="0" w:color="auto"/>
              <w:left w:val="single" w:sz="4" w:space="0" w:color="auto"/>
              <w:bottom w:val="single" w:sz="4" w:space="0" w:color="auto"/>
              <w:right w:val="single" w:sz="4" w:space="0" w:color="auto"/>
            </w:tcBorders>
          </w:tcPr>
          <w:p w14:paraId="7E609522"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 xml:space="preserve">Mayor eficiencia en la operación del programa social. </w:t>
            </w:r>
          </w:p>
        </w:tc>
      </w:tr>
      <w:tr w:rsidR="007573F3" w:rsidRPr="00C8278E" w14:paraId="00CCA0EF" w14:textId="77777777" w:rsidTr="00A57F6D">
        <w:tc>
          <w:tcPr>
            <w:tcW w:w="2488" w:type="dxa"/>
            <w:tcBorders>
              <w:top w:val="single" w:sz="4" w:space="0" w:color="auto"/>
              <w:left w:val="single" w:sz="4" w:space="0" w:color="auto"/>
              <w:bottom w:val="single" w:sz="4" w:space="0" w:color="auto"/>
              <w:right w:val="single" w:sz="4" w:space="0" w:color="auto"/>
            </w:tcBorders>
          </w:tcPr>
          <w:p w14:paraId="54C9FAEF" w14:textId="77777777" w:rsidR="007573F3" w:rsidRPr="00C8278E" w:rsidRDefault="007573F3" w:rsidP="005C3103">
            <w:pPr>
              <w:jc w:val="both"/>
              <w:rPr>
                <w:rFonts w:ascii="Times New Roman" w:hAnsi="Times New Roman" w:cs="Times New Roman"/>
                <w:sz w:val="20"/>
                <w:szCs w:val="20"/>
              </w:rPr>
            </w:pPr>
            <w:r w:rsidRPr="00C8278E">
              <w:rPr>
                <w:rFonts w:ascii="Times New Roman" w:eastAsia="Times New Roman" w:hAnsi="Times New Roman" w:cs="Times New Roman"/>
                <w:color w:val="222222"/>
                <w:sz w:val="20"/>
                <w:szCs w:val="20"/>
                <w:lang w:eastAsia="es-MX"/>
              </w:rPr>
              <w:t>Déficit en la generación de información estadística que permita conocer con precisión la situación que guardan las poblaciones que son atendidas en este programa.</w:t>
            </w:r>
          </w:p>
          <w:p w14:paraId="63AC7ED6" w14:textId="77777777" w:rsidR="007573F3" w:rsidRPr="00C8278E" w:rsidRDefault="007573F3" w:rsidP="005C3103">
            <w:pPr>
              <w:jc w:val="both"/>
              <w:rPr>
                <w:rFonts w:ascii="Times New Roman" w:eastAsia="Times New Roman" w:hAnsi="Times New Roman" w:cs="Times New Roman"/>
                <w:color w:val="222222"/>
                <w:sz w:val="20"/>
                <w:szCs w:val="20"/>
                <w:lang w:eastAsia="es-MX"/>
              </w:rPr>
            </w:pPr>
          </w:p>
        </w:tc>
        <w:tc>
          <w:tcPr>
            <w:tcW w:w="2491" w:type="dxa"/>
            <w:tcBorders>
              <w:top w:val="single" w:sz="4" w:space="0" w:color="auto"/>
              <w:left w:val="single" w:sz="4" w:space="0" w:color="auto"/>
              <w:bottom w:val="single" w:sz="4" w:space="0" w:color="auto"/>
              <w:right w:val="single" w:sz="4" w:space="0" w:color="auto"/>
            </w:tcBorders>
          </w:tcPr>
          <w:p w14:paraId="6B8AB3AD"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 xml:space="preserve">Impulsar convenios de colaboración con los diferentes organismos de la Administración Pública para la generación de información estadística sobre la población objetivo. </w:t>
            </w:r>
          </w:p>
        </w:tc>
        <w:tc>
          <w:tcPr>
            <w:tcW w:w="2492" w:type="dxa"/>
            <w:tcBorders>
              <w:top w:val="single" w:sz="4" w:space="0" w:color="auto"/>
              <w:left w:val="single" w:sz="4" w:space="0" w:color="auto"/>
              <w:bottom w:val="single" w:sz="4" w:space="0" w:color="auto"/>
              <w:right w:val="single" w:sz="4" w:space="0" w:color="auto"/>
            </w:tcBorders>
          </w:tcPr>
          <w:p w14:paraId="431BEF2E"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Planeación</w:t>
            </w:r>
          </w:p>
        </w:tc>
        <w:tc>
          <w:tcPr>
            <w:tcW w:w="2491" w:type="dxa"/>
            <w:tcBorders>
              <w:top w:val="single" w:sz="4" w:space="0" w:color="auto"/>
              <w:left w:val="single" w:sz="4" w:space="0" w:color="auto"/>
              <w:bottom w:val="single" w:sz="4" w:space="0" w:color="auto"/>
              <w:right w:val="single" w:sz="4" w:space="0" w:color="auto"/>
            </w:tcBorders>
          </w:tcPr>
          <w:p w14:paraId="21B390F4" w14:textId="77777777" w:rsidR="007573F3" w:rsidRPr="00C8278E" w:rsidRDefault="007573F3" w:rsidP="005C3103">
            <w:pPr>
              <w:jc w:val="both"/>
              <w:rPr>
                <w:rFonts w:ascii="Times New Roman" w:hAnsi="Times New Roman" w:cs="Times New Roman"/>
                <w:sz w:val="20"/>
                <w:szCs w:val="20"/>
              </w:rPr>
            </w:pPr>
            <w:r w:rsidRPr="00C8278E">
              <w:rPr>
                <w:rFonts w:ascii="Times New Roman" w:hAnsi="Times New Roman" w:cs="Times New Roman"/>
                <w:sz w:val="20"/>
                <w:szCs w:val="20"/>
              </w:rPr>
              <w:t xml:space="preserve">Contar con información precisa sobre la situación de la población objetivo para focalizar las acciones, bienes y servicios del programa social. </w:t>
            </w:r>
          </w:p>
        </w:tc>
      </w:tr>
    </w:tbl>
    <w:p w14:paraId="538A896B" w14:textId="77777777" w:rsidR="00A20E00" w:rsidRDefault="00A20E00" w:rsidP="00A20E00"/>
    <w:p w14:paraId="52EC107F" w14:textId="77777777" w:rsidR="00A20E00" w:rsidRDefault="00A20E00" w:rsidP="00A20E00"/>
    <w:p w14:paraId="45469E75" w14:textId="77777777" w:rsidR="006463AA" w:rsidRPr="00924333" w:rsidRDefault="00100526" w:rsidP="00924333">
      <w:pPr>
        <w:pStyle w:val="Ttulo2"/>
      </w:pPr>
      <w:bookmarkStart w:id="147" w:name="_Toc518035520"/>
      <w:r w:rsidRPr="00924333">
        <w:lastRenderedPageBreak/>
        <w:t>VIII.3. Comentarios Finales</w:t>
      </w:r>
      <w:bookmarkEnd w:id="147"/>
      <w:r w:rsidRPr="00924333">
        <w:t xml:space="preserve"> </w:t>
      </w:r>
    </w:p>
    <w:p w14:paraId="4139B9BC" w14:textId="77777777" w:rsidR="00CC0AC3" w:rsidRPr="0042061B" w:rsidRDefault="00CC0AC3" w:rsidP="00A57F6D">
      <w:pPr>
        <w:spacing w:after="0"/>
        <w:rPr>
          <w:rFonts w:ascii="Times New Roman" w:hAnsi="Times New Roman" w:cs="Times New Roman"/>
          <w:sz w:val="20"/>
          <w:szCs w:val="20"/>
        </w:rPr>
      </w:pPr>
    </w:p>
    <w:p w14:paraId="5E972E52" w14:textId="77777777" w:rsidR="00791F5C" w:rsidRPr="0042061B" w:rsidRDefault="00791F5C" w:rsidP="00791F5C">
      <w:pPr>
        <w:jc w:val="both"/>
        <w:rPr>
          <w:rFonts w:ascii="Times New Roman" w:hAnsi="Times New Roman" w:cs="Times New Roman"/>
          <w:sz w:val="20"/>
          <w:szCs w:val="20"/>
        </w:rPr>
      </w:pPr>
      <w:r w:rsidRPr="0042061B">
        <w:rPr>
          <w:rFonts w:ascii="Times New Roman" w:hAnsi="Times New Roman" w:cs="Times New Roman"/>
          <w:sz w:val="20"/>
          <w:szCs w:val="20"/>
        </w:rPr>
        <w:t xml:space="preserve">México es uno de los principales destinos turísticos a nivel internacional, en 2015 se situó en el noveno lugar del Ranking Mundial del Turismo al registrar una llegada de visitantes extranjeros superior a los 29.3 millones de personas (Barómetro del Turismo Mundial, octubre de 2015). </w:t>
      </w:r>
    </w:p>
    <w:p w14:paraId="68D8F580" w14:textId="77777777" w:rsidR="00791F5C" w:rsidRPr="0042061B" w:rsidRDefault="00791F5C" w:rsidP="00791F5C">
      <w:pPr>
        <w:jc w:val="both"/>
        <w:rPr>
          <w:rFonts w:ascii="Times New Roman" w:hAnsi="Times New Roman" w:cs="Times New Roman"/>
          <w:sz w:val="20"/>
          <w:szCs w:val="20"/>
        </w:rPr>
      </w:pPr>
      <w:r w:rsidRPr="0042061B">
        <w:rPr>
          <w:rFonts w:ascii="Times New Roman" w:hAnsi="Times New Roman" w:cs="Times New Roman"/>
          <w:sz w:val="20"/>
          <w:szCs w:val="20"/>
        </w:rPr>
        <w:t>Los habitantes de pueblos originarios y núcleos agrarios de la zona rural de la Ciudad de México enfrentan una pérdida progresiva de su territorio y recursos naturales, así como la desvalorización y falta de reconocimiento de sus expresiones y manifestaciones culturales, lo cual afecta sus oportunidades de desarrollo en detrimento de sus derechos Económicos, Sociales y Culturales, específicamente el derecho a un empleo; derecho a la cultura y a un medio ambiente sano. Ante este escenario</w:t>
      </w:r>
      <w:r w:rsidR="00152492" w:rsidRPr="0042061B">
        <w:rPr>
          <w:rFonts w:ascii="Times New Roman" w:hAnsi="Times New Roman" w:cs="Times New Roman"/>
          <w:sz w:val="20"/>
          <w:szCs w:val="20"/>
        </w:rPr>
        <w:t>, n</w:t>
      </w:r>
      <w:r w:rsidR="00100526" w:rsidRPr="0042061B">
        <w:rPr>
          <w:rFonts w:ascii="Times New Roman" w:hAnsi="Times New Roman" w:cs="Times New Roman"/>
          <w:sz w:val="20"/>
          <w:szCs w:val="20"/>
        </w:rPr>
        <w:t>uevos retos se generaron a partir de los sismos de septiembre de 2017 en las zonas rurales, que desafiaron a la administración pública, la inversión de recursos públicos y privados para reactivar la economía de la zona.</w:t>
      </w:r>
    </w:p>
    <w:p w14:paraId="664F170D" w14:textId="77777777" w:rsidR="00791F5C" w:rsidRPr="0042061B" w:rsidRDefault="00100526" w:rsidP="00791F5C">
      <w:pPr>
        <w:jc w:val="both"/>
        <w:rPr>
          <w:rFonts w:ascii="Times New Roman" w:hAnsi="Times New Roman" w:cs="Times New Roman"/>
          <w:sz w:val="20"/>
          <w:szCs w:val="20"/>
        </w:rPr>
      </w:pPr>
      <w:r w:rsidRPr="0042061B">
        <w:rPr>
          <w:rFonts w:ascii="Times New Roman" w:hAnsi="Times New Roman" w:cs="Times New Roman"/>
          <w:sz w:val="20"/>
          <w:szCs w:val="20"/>
        </w:rPr>
        <w:t>L</w:t>
      </w:r>
      <w:r w:rsidR="00791F5C" w:rsidRPr="0042061B">
        <w:rPr>
          <w:rFonts w:ascii="Times New Roman" w:hAnsi="Times New Roman" w:cs="Times New Roman"/>
          <w:sz w:val="20"/>
          <w:szCs w:val="20"/>
        </w:rPr>
        <w:t>a actividad turística en la zona rural de la Ciudad de México se ha desarrollado de manera empírica, gracias al esfuerzo de los habitantes de pueblos originarios que han buscado alternativas para generar ingresos económicos a partir del aprovechamiento responsable de recursos y la puesta en valor de su patrimonio cultural. En este sentido, muchas veces las personas tienen otra actividad productiva como principal generadora de ingreso, misma que complementan con algún servicio turístico, el cual brindan conforme a lo que han vivido u observado, sin apego a normas o lineamientos mínimos requeridos para brindar un servicio seguro y de calidad. Ante este escenario es necesario fortalecer las capacidades de las personas prestadoras de servicios turísticos a través de capacitación y certificación en los temas de mercadotecnia, guías de turistas, integración de turoperadoras locales, promoción en medios electrónicos, comercialización, administración de empresas turísticas, idiomas, atención al cliente, diseño y operación de productos turísticos y sustentabilidad para elevar la competitividad de los diferentes destinos que integran la oferta de turismo de na</w:t>
      </w:r>
      <w:r w:rsidRPr="0042061B">
        <w:rPr>
          <w:rFonts w:ascii="Times New Roman" w:hAnsi="Times New Roman" w:cs="Times New Roman"/>
          <w:sz w:val="20"/>
          <w:szCs w:val="20"/>
        </w:rPr>
        <w:t>turaleza en la Ciudad de México, así como la infraestructura y difusión de los espacios y actividades que son atractivas para el turismo nacional e internacional.</w:t>
      </w:r>
    </w:p>
    <w:p w14:paraId="0334289D" w14:textId="77777777" w:rsidR="00152492" w:rsidRPr="0042061B" w:rsidRDefault="00152492" w:rsidP="00791F5C">
      <w:pPr>
        <w:jc w:val="both"/>
        <w:rPr>
          <w:rFonts w:ascii="Times New Roman" w:hAnsi="Times New Roman" w:cs="Times New Roman"/>
          <w:sz w:val="20"/>
          <w:szCs w:val="20"/>
        </w:rPr>
      </w:pPr>
      <w:r w:rsidRPr="0042061B">
        <w:rPr>
          <w:rFonts w:ascii="Times New Roman" w:hAnsi="Times New Roman" w:cs="Times New Roman"/>
          <w:sz w:val="20"/>
          <w:szCs w:val="20"/>
        </w:rPr>
        <w:t xml:space="preserve">Como administración pública se enfrenta el desafío </w:t>
      </w:r>
      <w:r w:rsidR="00DA173F">
        <w:rPr>
          <w:rFonts w:ascii="Times New Roman" w:hAnsi="Times New Roman" w:cs="Times New Roman"/>
          <w:sz w:val="20"/>
          <w:szCs w:val="20"/>
        </w:rPr>
        <w:t xml:space="preserve">de </w:t>
      </w:r>
      <w:r w:rsidRPr="0042061B">
        <w:rPr>
          <w:rFonts w:ascii="Times New Roman" w:hAnsi="Times New Roman" w:cs="Times New Roman"/>
          <w:sz w:val="20"/>
          <w:szCs w:val="20"/>
        </w:rPr>
        <w:t>dar seguimiento a</w:t>
      </w:r>
      <w:r w:rsidR="00DA173F">
        <w:rPr>
          <w:rFonts w:ascii="Times New Roman" w:hAnsi="Times New Roman" w:cs="Times New Roman"/>
          <w:sz w:val="20"/>
          <w:szCs w:val="20"/>
        </w:rPr>
        <w:t>l</w:t>
      </w:r>
      <w:r w:rsidRPr="0042061B">
        <w:rPr>
          <w:rFonts w:ascii="Times New Roman" w:hAnsi="Times New Roman" w:cs="Times New Roman"/>
          <w:sz w:val="20"/>
          <w:szCs w:val="20"/>
        </w:rPr>
        <w:t xml:space="preserve"> Programa Social de Turismo Alternativo y Patrimonial, de mejorarlo. En continuar con el compromiso de proporcionar la debida atención a las y los habitantes y residentes de los barrios originarios, de apoyar a los interesados en el Turismo Alternativo como empresarios, investigadores, académicos</w:t>
      </w:r>
      <w:r w:rsidR="003C22C6" w:rsidRPr="0042061B">
        <w:rPr>
          <w:rFonts w:ascii="Times New Roman" w:hAnsi="Times New Roman" w:cs="Times New Roman"/>
          <w:sz w:val="20"/>
          <w:szCs w:val="20"/>
        </w:rPr>
        <w:t>,</w:t>
      </w:r>
      <w:r w:rsidRPr="0042061B">
        <w:rPr>
          <w:rFonts w:ascii="Times New Roman" w:hAnsi="Times New Roman" w:cs="Times New Roman"/>
          <w:sz w:val="20"/>
          <w:szCs w:val="20"/>
        </w:rPr>
        <w:t xml:space="preserve"> vec</w:t>
      </w:r>
      <w:r w:rsidR="003C22C6" w:rsidRPr="0042061B">
        <w:rPr>
          <w:rFonts w:ascii="Times New Roman" w:hAnsi="Times New Roman" w:cs="Times New Roman"/>
          <w:sz w:val="20"/>
          <w:szCs w:val="20"/>
        </w:rPr>
        <w:t>i</w:t>
      </w:r>
      <w:r w:rsidRPr="0042061B">
        <w:rPr>
          <w:rFonts w:ascii="Times New Roman" w:hAnsi="Times New Roman" w:cs="Times New Roman"/>
          <w:sz w:val="20"/>
          <w:szCs w:val="20"/>
        </w:rPr>
        <w:t>nos o turistas</w:t>
      </w:r>
      <w:r w:rsidR="003C22C6" w:rsidRPr="0042061B">
        <w:rPr>
          <w:rFonts w:ascii="Times New Roman" w:hAnsi="Times New Roman" w:cs="Times New Roman"/>
          <w:sz w:val="20"/>
          <w:szCs w:val="20"/>
        </w:rPr>
        <w:t>,</w:t>
      </w:r>
      <w:r w:rsidRPr="0042061B">
        <w:rPr>
          <w:rFonts w:ascii="Times New Roman" w:hAnsi="Times New Roman" w:cs="Times New Roman"/>
          <w:sz w:val="20"/>
          <w:szCs w:val="20"/>
        </w:rPr>
        <w:t xml:space="preserve"> en</w:t>
      </w:r>
      <w:r w:rsidR="003C22C6" w:rsidRPr="0042061B">
        <w:rPr>
          <w:rFonts w:ascii="Times New Roman" w:hAnsi="Times New Roman" w:cs="Times New Roman"/>
          <w:sz w:val="20"/>
          <w:szCs w:val="20"/>
        </w:rPr>
        <w:t xml:space="preserve"> desarrollar sus derechos al disfrute responsable del patrimonio cultural y natural en la Ciudad de México</w:t>
      </w:r>
      <w:r w:rsidRPr="0042061B">
        <w:rPr>
          <w:rFonts w:ascii="Times New Roman" w:hAnsi="Times New Roman" w:cs="Times New Roman"/>
          <w:sz w:val="20"/>
          <w:szCs w:val="20"/>
        </w:rPr>
        <w:t xml:space="preserve"> conforme lo indica la Cons</w:t>
      </w:r>
      <w:r w:rsidR="006C15D1" w:rsidRPr="0042061B">
        <w:rPr>
          <w:rFonts w:ascii="Times New Roman" w:hAnsi="Times New Roman" w:cs="Times New Roman"/>
          <w:sz w:val="20"/>
          <w:szCs w:val="20"/>
        </w:rPr>
        <w:t>titución de la Ciudad de México.</w:t>
      </w:r>
    </w:p>
    <w:p w14:paraId="0306CF2E" w14:textId="77777777" w:rsidR="000426C2" w:rsidRPr="0042061B" w:rsidRDefault="000426C2">
      <w:pPr>
        <w:rPr>
          <w:rFonts w:ascii="Times New Roman" w:eastAsia="Calibri" w:hAnsi="Times New Roman" w:cs="Times New Roman"/>
          <w:b/>
          <w:sz w:val="20"/>
          <w:szCs w:val="20"/>
        </w:rPr>
      </w:pPr>
      <w:r w:rsidRPr="0042061B">
        <w:rPr>
          <w:rFonts w:ascii="Times New Roman" w:eastAsia="Calibri" w:hAnsi="Times New Roman" w:cs="Times New Roman"/>
          <w:b/>
          <w:sz w:val="20"/>
          <w:szCs w:val="20"/>
        </w:rPr>
        <w:br w:type="page"/>
      </w:r>
    </w:p>
    <w:p w14:paraId="3746B769" w14:textId="7E54C407" w:rsidR="003C22C6" w:rsidRPr="0042061B" w:rsidRDefault="003C22C6" w:rsidP="007364CB">
      <w:pPr>
        <w:pStyle w:val="Ttulo1"/>
        <w:jc w:val="center"/>
        <w:rPr>
          <w:rFonts w:cs="Times New Roman"/>
          <w:szCs w:val="20"/>
        </w:rPr>
      </w:pPr>
      <w:bookmarkStart w:id="148" w:name="_Toc518035521"/>
      <w:r w:rsidRPr="0042061B">
        <w:rPr>
          <w:rFonts w:cs="Times New Roman"/>
          <w:szCs w:val="20"/>
        </w:rPr>
        <w:lastRenderedPageBreak/>
        <w:t>IX. REFERENCIAS DOCUMENTALES</w:t>
      </w:r>
      <w:bookmarkEnd w:id="148"/>
    </w:p>
    <w:p w14:paraId="2EF6FB40" w14:textId="77777777" w:rsidR="0003586A" w:rsidRPr="0042061B" w:rsidRDefault="0003586A" w:rsidP="0003586A">
      <w:pPr>
        <w:rPr>
          <w:rFonts w:ascii="Times New Roman" w:hAnsi="Times New Roman" w:cs="Times New Roman"/>
          <w:sz w:val="20"/>
          <w:szCs w:val="20"/>
        </w:rPr>
      </w:pPr>
    </w:p>
    <w:p w14:paraId="54119CB7" w14:textId="77777777" w:rsidR="003C22C6" w:rsidRPr="0042061B" w:rsidRDefault="003C22C6" w:rsidP="00241F00">
      <w:pPr>
        <w:pStyle w:val="Prrafodelista"/>
        <w:numPr>
          <w:ilvl w:val="0"/>
          <w:numId w:val="11"/>
        </w:numPr>
        <w:spacing w:after="0" w:line="240" w:lineRule="auto"/>
        <w:ind w:left="360"/>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Estadística sobre la percepción de la discriminación en la Ciudad de</w:t>
      </w:r>
      <w:r w:rsidR="00241F00" w:rsidRPr="0042061B">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México, COPRED: 2013</w:t>
      </w:r>
    </w:p>
    <w:p w14:paraId="42B609D9" w14:textId="77777777" w:rsidR="003C22C6" w:rsidRPr="0042061B" w:rsidRDefault="003C22C6" w:rsidP="003C22C6">
      <w:pPr>
        <w:pStyle w:val="Prrafodelista"/>
        <w:numPr>
          <w:ilvl w:val="0"/>
          <w:numId w:val="10"/>
        </w:numPr>
        <w:spacing w:after="0" w:line="240" w:lineRule="auto"/>
        <w:ind w:left="360"/>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Segunda Encuesta sobre Discriminación en la Ciudad de México COPRED: 2017</w:t>
      </w:r>
    </w:p>
    <w:p w14:paraId="5CA49CDA" w14:textId="77777777" w:rsidR="003C22C6" w:rsidRPr="0042061B" w:rsidRDefault="003C22C6" w:rsidP="003C22C6">
      <w:pPr>
        <w:pStyle w:val="Prrafodelista"/>
        <w:numPr>
          <w:ilvl w:val="0"/>
          <w:numId w:val="10"/>
        </w:numPr>
        <w:spacing w:after="0" w:line="240" w:lineRule="auto"/>
        <w:ind w:left="360"/>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Censo General de Población y Vivienda 2010, INEGI, México, 2010</w:t>
      </w:r>
    </w:p>
    <w:p w14:paraId="32223AED" w14:textId="77777777" w:rsidR="003C22C6" w:rsidRPr="0042061B" w:rsidRDefault="000426C2" w:rsidP="003C22C6">
      <w:pPr>
        <w:pStyle w:val="Prrafodelista"/>
        <w:numPr>
          <w:ilvl w:val="0"/>
          <w:numId w:val="10"/>
        </w:numPr>
        <w:spacing w:after="0" w:line="240" w:lineRule="auto"/>
        <w:ind w:left="360"/>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Encuesta </w:t>
      </w:r>
      <w:proofErr w:type="spellStart"/>
      <w:r w:rsidRPr="0042061B">
        <w:rPr>
          <w:rFonts w:ascii="Times New Roman" w:eastAsia="Times New Roman" w:hAnsi="Times New Roman" w:cs="Times New Roman"/>
          <w:sz w:val="20"/>
          <w:szCs w:val="20"/>
          <w:lang w:eastAsia="es-MX"/>
        </w:rPr>
        <w:t>I</w:t>
      </w:r>
      <w:r w:rsidR="003C22C6" w:rsidRPr="0042061B">
        <w:rPr>
          <w:rFonts w:ascii="Times New Roman" w:eastAsia="Times New Roman" w:hAnsi="Times New Roman" w:cs="Times New Roman"/>
          <w:sz w:val="20"/>
          <w:szCs w:val="20"/>
          <w:lang w:eastAsia="es-MX"/>
        </w:rPr>
        <w:t>ntercensal</w:t>
      </w:r>
      <w:proofErr w:type="spellEnd"/>
      <w:r w:rsidR="003C22C6" w:rsidRPr="0042061B">
        <w:rPr>
          <w:rFonts w:ascii="Times New Roman" w:eastAsia="Times New Roman" w:hAnsi="Times New Roman" w:cs="Times New Roman"/>
          <w:sz w:val="20"/>
          <w:szCs w:val="20"/>
          <w:lang w:eastAsia="es-MX"/>
        </w:rPr>
        <w:t xml:space="preserve"> 2015 del INEGI</w:t>
      </w:r>
    </w:p>
    <w:p w14:paraId="663B66DE" w14:textId="77777777" w:rsidR="003C22C6" w:rsidRPr="0042061B" w:rsidRDefault="003C22C6" w:rsidP="003C22C6">
      <w:pPr>
        <w:pStyle w:val="Prrafodelista"/>
        <w:numPr>
          <w:ilvl w:val="0"/>
          <w:numId w:val="10"/>
        </w:numPr>
        <w:spacing w:after="0" w:line="240" w:lineRule="auto"/>
        <w:ind w:left="360"/>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Carta internacional sobre turismo cultural</w:t>
      </w:r>
    </w:p>
    <w:p w14:paraId="0FE64B83" w14:textId="77777777" w:rsidR="003C22C6" w:rsidRPr="0042061B" w:rsidRDefault="003C22C6" w:rsidP="003C22C6">
      <w:pPr>
        <w:pStyle w:val="Prrafodelista"/>
        <w:numPr>
          <w:ilvl w:val="0"/>
          <w:numId w:val="10"/>
        </w:numPr>
        <w:spacing w:after="0" w:line="240" w:lineRule="auto"/>
        <w:ind w:left="360"/>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Compendio Estadístico del Turismo en México 2014</w:t>
      </w:r>
    </w:p>
    <w:p w14:paraId="10EB938B"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Constitución Política de la Ciudad de México, 2017</w:t>
      </w:r>
    </w:p>
    <w:p w14:paraId="388802C1"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Convenio 169 de la Organización Internacional del Trabajo sobre Pueblos Indígenas y Tribales.</w:t>
      </w:r>
    </w:p>
    <w:p w14:paraId="54DE75FC"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Declaración de las Naciones Unidas sobre los Derechos de los Pueblos Indígenas.</w:t>
      </w:r>
    </w:p>
    <w:p w14:paraId="75613683"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Pacto Internacional de Derechos Económicos, Sociales y Culturales (1966).</w:t>
      </w:r>
    </w:p>
    <w:p w14:paraId="2D7523FF"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Pacto Internacional de Derechos Civiles y Políticos (1966).</w:t>
      </w:r>
    </w:p>
    <w:p w14:paraId="01F2B067"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Protocolo de Nagoya.</w:t>
      </w:r>
    </w:p>
    <w:p w14:paraId="56660CD3"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Federal para Prevenir y Eliminar la Discriminación.</w:t>
      </w:r>
    </w:p>
    <w:p w14:paraId="2406D758"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de Fomento Cultural del Distrito Federal.</w:t>
      </w:r>
    </w:p>
    <w:p w14:paraId="35800989"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General de Desarrollo Social.</w:t>
      </w:r>
    </w:p>
    <w:p w14:paraId="0BFA99F3"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de Desarrollo Social para el Distrito Federal y su reglamento.</w:t>
      </w:r>
    </w:p>
    <w:p w14:paraId="27F0B634"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de Planeación del Desarrollo del Distrito Federal.</w:t>
      </w:r>
    </w:p>
    <w:p w14:paraId="588AA1D6"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de Presupuesto y Gasto Eficiente del Distrito Federal.</w:t>
      </w:r>
    </w:p>
    <w:p w14:paraId="596F6A61"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de Turismo del Distrito Federal y su Reglamento.</w:t>
      </w:r>
    </w:p>
    <w:p w14:paraId="2250EAB3"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para el Desarrollo Económico del Distrito Federal.</w:t>
      </w:r>
    </w:p>
    <w:p w14:paraId="1548983E"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del Programa de Derechos Humanos del Distrito Federal.</w:t>
      </w:r>
    </w:p>
    <w:p w14:paraId="1D053361"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Manual Administrativo de la Secretaría de Desarrollo Rural y Equidad para las Comunidades</w:t>
      </w:r>
      <w:r w:rsidR="00241F00" w:rsidRPr="0042061B">
        <w:rPr>
          <w:rFonts w:ascii="Times New Roman" w:eastAsia="Times New Roman" w:hAnsi="Times New Roman" w:cs="Times New Roman"/>
          <w:sz w:val="20"/>
          <w:szCs w:val="20"/>
          <w:lang w:eastAsia="es-MX"/>
        </w:rPr>
        <w:t xml:space="preserve"> 2010</w:t>
      </w:r>
      <w:r w:rsidRPr="0042061B">
        <w:rPr>
          <w:rFonts w:ascii="Times New Roman" w:eastAsia="Times New Roman" w:hAnsi="Times New Roman" w:cs="Times New Roman"/>
          <w:sz w:val="20"/>
          <w:szCs w:val="20"/>
          <w:lang w:eastAsia="es-MX"/>
        </w:rPr>
        <w:t>.</w:t>
      </w:r>
    </w:p>
    <w:p w14:paraId="6B90D432"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Lineamientos para la Evaluación Interna</w:t>
      </w:r>
      <w:r w:rsidR="00057CC4" w:rsidRPr="0042061B">
        <w:rPr>
          <w:rFonts w:ascii="Times New Roman" w:eastAsia="Times New Roman" w:hAnsi="Times New Roman" w:cs="Times New Roman"/>
          <w:sz w:val="20"/>
          <w:szCs w:val="20"/>
          <w:lang w:eastAsia="es-MX"/>
        </w:rPr>
        <w:t xml:space="preserve"> </w:t>
      </w:r>
      <w:r w:rsidRPr="0042061B">
        <w:rPr>
          <w:rFonts w:ascii="Times New Roman" w:eastAsia="Times New Roman" w:hAnsi="Times New Roman" w:cs="Times New Roman"/>
          <w:sz w:val="20"/>
          <w:szCs w:val="20"/>
          <w:lang w:eastAsia="es-MX"/>
        </w:rPr>
        <w:t>2015 de los Programas Sociales del Distrito Federal Operados en 2014</w:t>
      </w:r>
    </w:p>
    <w:p w14:paraId="2E2978B4"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 xml:space="preserve">Lineamientos para la Evaluación Interna 2017 de los Programas Sociales de la Ciudad de México. </w:t>
      </w:r>
    </w:p>
    <w:p w14:paraId="080852A8"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Lineamientos para la Evaluación Interna 2018 de los Programas Sociales de la Ciudad de México.</w:t>
      </w:r>
    </w:p>
    <w:p w14:paraId="4257B286" w14:textId="77777777" w:rsidR="003C22C6" w:rsidRPr="0042061B" w:rsidRDefault="003C22C6" w:rsidP="003C22C6">
      <w:pPr>
        <w:pStyle w:val="Prrafodelista"/>
        <w:numPr>
          <w:ilvl w:val="0"/>
          <w:numId w:val="12"/>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Aviso por el que se da a conocer el enlace electrónico en el cual podrán ser consultadas las Evaluaciones Internas 2016 de los programas sociales aplicados por la Secretaría de Desarrollo Rural y Equidad para las Comunidades de la Ciudad de México, durante el Ejercicio 2015.</w:t>
      </w:r>
    </w:p>
    <w:p w14:paraId="3968A110" w14:textId="77777777" w:rsidR="003C22C6" w:rsidRPr="0042061B" w:rsidRDefault="003C22C6" w:rsidP="003C22C6">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General de Desarrollo del Distrito Federal 2013-2018</w:t>
      </w:r>
    </w:p>
    <w:p w14:paraId="7DF7A93E" w14:textId="77777777" w:rsidR="003C22C6" w:rsidRPr="0042061B" w:rsidRDefault="003C22C6" w:rsidP="003C22C6">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Sectorial de Desarrollo Social con Equidad e Inclusión 2013-2018</w:t>
      </w:r>
    </w:p>
    <w:p w14:paraId="2124A5D6" w14:textId="77777777" w:rsidR="003C22C6" w:rsidRPr="0042061B" w:rsidRDefault="003C22C6" w:rsidP="003C22C6">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Sectorial de Desarrollo Económico y Empleo 2013-2018</w:t>
      </w:r>
    </w:p>
    <w:p w14:paraId="15FAD564" w14:textId="77777777" w:rsidR="003C22C6" w:rsidRPr="0042061B" w:rsidRDefault="003C22C6" w:rsidP="003C22C6">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Estratégico Forestal del Distrito Federal 2006-2025 CONAFOR</w:t>
      </w:r>
    </w:p>
    <w:p w14:paraId="52D91E37" w14:textId="77777777" w:rsidR="003C22C6" w:rsidRPr="0042061B" w:rsidRDefault="003C22C6" w:rsidP="003C22C6">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Sectorial de Turismo del Distrito Federal 2013–2018</w:t>
      </w:r>
    </w:p>
    <w:p w14:paraId="6E69095B" w14:textId="77777777" w:rsidR="003C22C6" w:rsidRPr="0042061B" w:rsidRDefault="003C22C6" w:rsidP="003C22C6">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Sectorial de Desarrollo Agropecuario y Rural Sustentable 2013-2018</w:t>
      </w:r>
    </w:p>
    <w:p w14:paraId="4E98DF0B" w14:textId="77777777" w:rsidR="003C22C6" w:rsidRPr="0042061B" w:rsidRDefault="003C22C6" w:rsidP="003C22C6">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de Turismo Alternativo y Patrimonial 2009-2012</w:t>
      </w:r>
    </w:p>
    <w:p w14:paraId="59B193EB" w14:textId="77777777" w:rsidR="00241F00" w:rsidRPr="0042061B" w:rsidRDefault="003C22C6" w:rsidP="00241F00">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Programa Sectorial Mejora de la Gestión Pública 2013-2018</w:t>
      </w:r>
    </w:p>
    <w:p w14:paraId="0C847FEE" w14:textId="77777777" w:rsidR="003C22C6" w:rsidRPr="0042061B" w:rsidRDefault="003C22C6" w:rsidP="00241F00">
      <w:pPr>
        <w:pStyle w:val="Prrafodelista"/>
        <w:numPr>
          <w:ilvl w:val="0"/>
          <w:numId w:val="13"/>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Informes de labores de la Secretaría de Desarrollo Rural y Equidad para las Comunidades</w:t>
      </w:r>
    </w:p>
    <w:p w14:paraId="522C93F8" w14:textId="77777777" w:rsidR="003C22C6" w:rsidRPr="0042061B" w:rsidRDefault="003C22C6" w:rsidP="003C22C6">
      <w:pPr>
        <w:pStyle w:val="Prrafodelista"/>
        <w:numPr>
          <w:ilvl w:val="0"/>
          <w:numId w:val="14"/>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Folletos y dípticos con información de los servicios que ofrece el programa</w:t>
      </w:r>
    </w:p>
    <w:p w14:paraId="13356803" w14:textId="77777777" w:rsidR="003C22C6" w:rsidRPr="0042061B" w:rsidRDefault="003C22C6" w:rsidP="003C22C6">
      <w:pPr>
        <w:pStyle w:val="Prrafodelista"/>
        <w:numPr>
          <w:ilvl w:val="0"/>
          <w:numId w:val="14"/>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Reglas de Operación 2015</w:t>
      </w:r>
      <w:r w:rsidRPr="0042061B">
        <w:rPr>
          <w:rFonts w:ascii="Times New Roman" w:hAnsi="Times New Roman" w:cs="Times New Roman"/>
          <w:sz w:val="20"/>
          <w:szCs w:val="20"/>
        </w:rPr>
        <w:t xml:space="preserve"> </w:t>
      </w:r>
      <w:r w:rsidRPr="0042061B">
        <w:rPr>
          <w:rFonts w:ascii="Times New Roman" w:eastAsia="Times New Roman" w:hAnsi="Times New Roman" w:cs="Times New Roman"/>
          <w:sz w:val="20"/>
          <w:szCs w:val="20"/>
          <w:lang w:eastAsia="es-MX"/>
        </w:rPr>
        <w:t>Turismo Alternativo y Patrimonial de la Ciudad de México</w:t>
      </w:r>
    </w:p>
    <w:p w14:paraId="02E4098B" w14:textId="77777777" w:rsidR="003C22C6" w:rsidRPr="0042061B" w:rsidRDefault="003C22C6" w:rsidP="003C22C6">
      <w:pPr>
        <w:pStyle w:val="Prrafodelista"/>
        <w:numPr>
          <w:ilvl w:val="0"/>
          <w:numId w:val="14"/>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Convocatorias y lineamientos 2015.</w:t>
      </w:r>
    </w:p>
    <w:p w14:paraId="014ED3CB" w14:textId="77777777" w:rsidR="003C22C6" w:rsidRPr="0042061B" w:rsidRDefault="003C22C6" w:rsidP="003C22C6">
      <w:pPr>
        <w:pStyle w:val="Prrafodelista"/>
        <w:numPr>
          <w:ilvl w:val="0"/>
          <w:numId w:val="14"/>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Reglas de Operación 2016,</w:t>
      </w:r>
      <w:r w:rsidRPr="0042061B">
        <w:rPr>
          <w:rFonts w:ascii="Times New Roman" w:hAnsi="Times New Roman" w:cs="Times New Roman"/>
          <w:sz w:val="20"/>
          <w:szCs w:val="20"/>
        </w:rPr>
        <w:t xml:space="preserve"> </w:t>
      </w:r>
      <w:r w:rsidRPr="0042061B">
        <w:rPr>
          <w:rFonts w:ascii="Times New Roman" w:eastAsia="Times New Roman" w:hAnsi="Times New Roman" w:cs="Times New Roman"/>
          <w:sz w:val="20"/>
          <w:szCs w:val="20"/>
          <w:lang w:eastAsia="es-MX"/>
        </w:rPr>
        <w:t xml:space="preserve">Turismo Alternativo y Patrimonial de la Ciudad de México “Turismo sustentable CDMX” </w:t>
      </w:r>
    </w:p>
    <w:p w14:paraId="481FD25D" w14:textId="77777777" w:rsidR="003C22C6" w:rsidRPr="0042061B" w:rsidRDefault="003C22C6" w:rsidP="003C22C6">
      <w:pPr>
        <w:pStyle w:val="Prrafodelista"/>
        <w:numPr>
          <w:ilvl w:val="0"/>
          <w:numId w:val="14"/>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Reglas de Operación 2017, Turismo Alternativo y Patrimonial</w:t>
      </w:r>
    </w:p>
    <w:p w14:paraId="07D60C6E" w14:textId="77777777" w:rsidR="003C22C6" w:rsidRPr="0042061B" w:rsidRDefault="003C22C6" w:rsidP="003C22C6">
      <w:pPr>
        <w:pStyle w:val="Prrafodelista"/>
        <w:numPr>
          <w:ilvl w:val="0"/>
          <w:numId w:val="14"/>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Reglas de Operación 2018, Turismo Alternativo y Patrimonial</w:t>
      </w:r>
    </w:p>
    <w:p w14:paraId="39A785BE" w14:textId="77777777" w:rsidR="003C22C6" w:rsidRPr="0042061B" w:rsidRDefault="003C22C6" w:rsidP="003C22C6">
      <w:pPr>
        <w:pStyle w:val="Prrafodelista"/>
        <w:numPr>
          <w:ilvl w:val="0"/>
          <w:numId w:val="15"/>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Evaluación externa a la Política de Atención, Promoción y Garantía de Derechos de los Pueblos y Comunidades Indígenas Residentes en la Ciudad y de Reconocimiento de la Diversidad Cultural Urbana, 2013</w:t>
      </w:r>
    </w:p>
    <w:p w14:paraId="6AC2A330" w14:textId="77777777" w:rsidR="003C22C6" w:rsidRPr="0042061B" w:rsidRDefault="003C22C6" w:rsidP="003C22C6">
      <w:pPr>
        <w:pStyle w:val="Prrafodelista"/>
        <w:numPr>
          <w:ilvl w:val="0"/>
          <w:numId w:val="15"/>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Evaluación Interna del Programa de Turismo Alternativo y Patrimonial de la Ciudad de México, correspondiente al Ejercicio Fiscal 2013</w:t>
      </w:r>
    </w:p>
    <w:p w14:paraId="47FB481F" w14:textId="77777777" w:rsidR="003C22C6" w:rsidRPr="0042061B" w:rsidRDefault="003C22C6" w:rsidP="003C22C6">
      <w:pPr>
        <w:pStyle w:val="Prrafodelista"/>
        <w:numPr>
          <w:ilvl w:val="0"/>
          <w:numId w:val="15"/>
        </w:numPr>
        <w:spacing w:after="0" w:line="240" w:lineRule="auto"/>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Evaluación Interna del Programa de Turismo Alternativo y Patrimonial de la Ciudad de México, correspondiente al Ejercicio Fiscal 2015   http://www.sederec.cdmx.gob.mx/storage/app/media/EVALUACIONES/Eva6.pdf</w:t>
      </w:r>
    </w:p>
    <w:p w14:paraId="0E0AA561" w14:textId="77777777" w:rsidR="00CD72BD" w:rsidRPr="00CD72BD" w:rsidRDefault="003C22C6" w:rsidP="003B75BC">
      <w:pPr>
        <w:pStyle w:val="Prrafodelista"/>
        <w:numPr>
          <w:ilvl w:val="0"/>
          <w:numId w:val="15"/>
        </w:numPr>
        <w:spacing w:after="0" w:line="240" w:lineRule="auto"/>
        <w:rPr>
          <w:rStyle w:val="Hipervnculo"/>
          <w:rFonts w:ascii="Times New Roman" w:eastAsia="Times New Roman" w:hAnsi="Times New Roman" w:cs="Times New Roman"/>
          <w:color w:val="auto"/>
          <w:sz w:val="20"/>
          <w:szCs w:val="20"/>
          <w:u w:val="none"/>
          <w:lang w:eastAsia="es-MX"/>
        </w:rPr>
      </w:pPr>
      <w:r w:rsidRPr="0042061B">
        <w:rPr>
          <w:rFonts w:ascii="Times New Roman" w:eastAsia="Times New Roman" w:hAnsi="Times New Roman" w:cs="Times New Roman"/>
          <w:sz w:val="20"/>
          <w:szCs w:val="20"/>
          <w:lang w:eastAsia="es-MX"/>
        </w:rPr>
        <w:lastRenderedPageBreak/>
        <w:t>Evaluación Interna del Programa de Turismo Alternativo y Patrimonial de la Ciudad de México, correspondiente al Ejercicio Fiscal 2016</w:t>
      </w:r>
      <w:r w:rsidRPr="0042061B">
        <w:rPr>
          <w:rFonts w:ascii="Times New Roman" w:hAnsi="Times New Roman" w:cs="Times New Roman"/>
          <w:sz w:val="20"/>
          <w:szCs w:val="20"/>
        </w:rPr>
        <w:t xml:space="preserve">  </w:t>
      </w:r>
      <w:hyperlink r:id="rId22" w:history="1">
        <w:r w:rsidR="002D4F8A" w:rsidRPr="0042061B">
          <w:rPr>
            <w:rStyle w:val="Hipervnculo"/>
            <w:rFonts w:ascii="Times New Roman" w:eastAsia="Times New Roman" w:hAnsi="Times New Roman" w:cs="Times New Roman"/>
            <w:sz w:val="20"/>
            <w:szCs w:val="20"/>
            <w:lang w:eastAsia="es-MX"/>
          </w:rPr>
          <w:t>http://www.sederec.cdmx.gob.mx/storage/app/media/Evaluaciones%202017/7.%20Mujer%20Indigena_opt.pdf</w:t>
        </w:r>
      </w:hyperlink>
    </w:p>
    <w:p w14:paraId="49774517" w14:textId="77777777" w:rsidR="00CD72BD" w:rsidRDefault="00CD72BD" w:rsidP="00CD72BD">
      <w:pPr>
        <w:spacing w:after="0" w:line="240" w:lineRule="auto"/>
        <w:rPr>
          <w:rFonts w:ascii="Times New Roman" w:hAnsi="Times New Roman" w:cs="Times New Roman"/>
          <w:sz w:val="20"/>
          <w:szCs w:val="20"/>
        </w:rPr>
      </w:pPr>
    </w:p>
    <w:p w14:paraId="7FA26ECD" w14:textId="00E74D2A" w:rsidR="00A57F6D" w:rsidRDefault="00A57F6D">
      <w:pPr>
        <w:rPr>
          <w:rFonts w:ascii="Times New Roman" w:hAnsi="Times New Roman" w:cs="Times New Roman"/>
          <w:sz w:val="20"/>
          <w:szCs w:val="20"/>
        </w:rPr>
      </w:pPr>
      <w:r>
        <w:rPr>
          <w:rFonts w:ascii="Times New Roman" w:hAnsi="Times New Roman" w:cs="Times New Roman"/>
          <w:sz w:val="20"/>
          <w:szCs w:val="20"/>
        </w:rPr>
        <w:br w:type="page"/>
      </w:r>
    </w:p>
    <w:p w14:paraId="15819A72" w14:textId="77777777" w:rsidR="00CD72BD" w:rsidRDefault="00CD72BD" w:rsidP="00A20E00">
      <w:pPr>
        <w:pStyle w:val="Ttulo1"/>
        <w:jc w:val="center"/>
      </w:pPr>
      <w:bookmarkStart w:id="149" w:name="_Toc518035522"/>
      <w:r w:rsidRPr="00CD72BD">
        <w:lastRenderedPageBreak/>
        <w:t>ANEXOS</w:t>
      </w:r>
      <w:bookmarkEnd w:id="149"/>
    </w:p>
    <w:p w14:paraId="280ED784" w14:textId="77777777" w:rsidR="00CD2873" w:rsidRPr="00CD2873" w:rsidRDefault="00CD2873" w:rsidP="00DC29A5">
      <w:pPr>
        <w:pStyle w:val="Ttulo2"/>
      </w:pPr>
      <w:bookmarkStart w:id="150" w:name="_Toc518035523"/>
      <w:r>
        <w:t>Anexo 1</w:t>
      </w:r>
      <w:bookmarkEnd w:id="150"/>
    </w:p>
    <w:p w14:paraId="5C6E9D19" w14:textId="77777777" w:rsidR="00CD72BD" w:rsidRDefault="00CD72BD" w:rsidP="00DC29A5">
      <w:pPr>
        <w:spacing w:after="0" w:line="240" w:lineRule="auto"/>
        <w:rPr>
          <w:rFonts w:ascii="Times New Roman" w:hAnsi="Times New Roman" w:cs="Times New Roman"/>
          <w:sz w:val="20"/>
          <w:szCs w:val="20"/>
        </w:rPr>
      </w:pPr>
    </w:p>
    <w:p w14:paraId="1A8DA020" w14:textId="77777777" w:rsidR="00CD2873" w:rsidRDefault="00E018C7" w:rsidP="00DC29A5">
      <w:pP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es-MX"/>
        </w:rPr>
        <w:drawing>
          <wp:inline distT="0" distB="0" distL="0" distR="0" wp14:anchorId="661BB35F" wp14:editId="4FBD41D7">
            <wp:extent cx="6015919" cy="4387858"/>
            <wp:effectExtent l="0" t="0" r="4445" b="0"/>
            <wp:docPr id="181" name="Imagen 181"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1.JPG"/>
                    <pic:cNvPicPr/>
                  </pic:nvPicPr>
                  <pic:blipFill>
                    <a:blip r:embed="rId23">
                      <a:extLst>
                        <a:ext uri="{28A0092B-C50C-407E-A947-70E740481C1C}">
                          <a14:useLocalDpi xmlns:a14="http://schemas.microsoft.com/office/drawing/2010/main" val="0"/>
                        </a:ext>
                      </a:extLst>
                    </a:blip>
                    <a:stretch>
                      <a:fillRect/>
                    </a:stretch>
                  </pic:blipFill>
                  <pic:spPr>
                    <a:xfrm>
                      <a:off x="0" y="0"/>
                      <a:ext cx="6042594" cy="4407314"/>
                    </a:xfrm>
                    <a:prstGeom prst="rect">
                      <a:avLst/>
                    </a:prstGeom>
                  </pic:spPr>
                </pic:pic>
              </a:graphicData>
            </a:graphic>
          </wp:inline>
        </w:drawing>
      </w:r>
    </w:p>
    <w:p w14:paraId="4644AF83" w14:textId="77777777" w:rsidR="003C22C6" w:rsidRDefault="00E018C7" w:rsidP="00DC29A5">
      <w:pPr>
        <w:spacing w:after="0" w:line="240" w:lineRule="auto"/>
        <w:rPr>
          <w:rFonts w:ascii="Times New Roman" w:eastAsia="Times New Roman" w:hAnsi="Times New Roman" w:cs="Times New Roman"/>
          <w:b/>
          <w:sz w:val="20"/>
          <w:szCs w:val="20"/>
          <w:lang w:eastAsia="es-MX"/>
        </w:rPr>
      </w:pPr>
      <w:r>
        <w:rPr>
          <w:rFonts w:ascii="Times New Roman" w:hAnsi="Times New Roman" w:cs="Times New Roman"/>
          <w:b/>
          <w:noProof/>
          <w:sz w:val="20"/>
          <w:szCs w:val="20"/>
          <w:lang w:eastAsia="es-MX"/>
        </w:rPr>
        <w:lastRenderedPageBreak/>
        <w:drawing>
          <wp:inline distT="0" distB="0" distL="0" distR="0" wp14:anchorId="2A93B863" wp14:editId="00157B4C">
            <wp:extent cx="6332220" cy="4014470"/>
            <wp:effectExtent l="0" t="0" r="0" b="5080"/>
            <wp:docPr id="182" name="Imagen 18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2.JPG"/>
                    <pic:cNvPicPr/>
                  </pic:nvPicPr>
                  <pic:blipFill>
                    <a:blip r:embed="rId24">
                      <a:extLst>
                        <a:ext uri="{28A0092B-C50C-407E-A947-70E740481C1C}">
                          <a14:useLocalDpi xmlns:a14="http://schemas.microsoft.com/office/drawing/2010/main" val="0"/>
                        </a:ext>
                      </a:extLst>
                    </a:blip>
                    <a:stretch>
                      <a:fillRect/>
                    </a:stretch>
                  </pic:blipFill>
                  <pic:spPr>
                    <a:xfrm>
                      <a:off x="0" y="0"/>
                      <a:ext cx="6332220" cy="4014470"/>
                    </a:xfrm>
                    <a:prstGeom prst="rect">
                      <a:avLst/>
                    </a:prstGeom>
                  </pic:spPr>
                </pic:pic>
              </a:graphicData>
            </a:graphic>
          </wp:inline>
        </w:drawing>
      </w:r>
      <w:r>
        <w:rPr>
          <w:rFonts w:ascii="Times New Roman" w:hAnsi="Times New Roman" w:cs="Times New Roman"/>
          <w:b/>
          <w:noProof/>
          <w:sz w:val="20"/>
          <w:szCs w:val="20"/>
          <w:lang w:eastAsia="es-MX"/>
        </w:rPr>
        <w:drawing>
          <wp:inline distT="0" distB="0" distL="0" distR="0" wp14:anchorId="5327B11B" wp14:editId="34C22FE1">
            <wp:extent cx="6332220" cy="3990340"/>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3.JPG"/>
                    <pic:cNvPicPr/>
                  </pic:nvPicPr>
                  <pic:blipFill>
                    <a:blip r:embed="rId25">
                      <a:extLst>
                        <a:ext uri="{28A0092B-C50C-407E-A947-70E740481C1C}">
                          <a14:useLocalDpi xmlns:a14="http://schemas.microsoft.com/office/drawing/2010/main" val="0"/>
                        </a:ext>
                      </a:extLst>
                    </a:blip>
                    <a:stretch>
                      <a:fillRect/>
                    </a:stretch>
                  </pic:blipFill>
                  <pic:spPr>
                    <a:xfrm>
                      <a:off x="0" y="0"/>
                      <a:ext cx="6332220" cy="3990340"/>
                    </a:xfrm>
                    <a:prstGeom prst="rect">
                      <a:avLst/>
                    </a:prstGeom>
                  </pic:spPr>
                </pic:pic>
              </a:graphicData>
            </a:graphic>
          </wp:inline>
        </w:drawing>
      </w:r>
      <w:r>
        <w:rPr>
          <w:rFonts w:ascii="Times New Roman" w:hAnsi="Times New Roman" w:cs="Times New Roman"/>
          <w:b/>
          <w:noProof/>
          <w:sz w:val="20"/>
          <w:szCs w:val="20"/>
          <w:lang w:eastAsia="es-MX"/>
        </w:rPr>
        <w:lastRenderedPageBreak/>
        <w:drawing>
          <wp:inline distT="0" distB="0" distL="0" distR="0" wp14:anchorId="18B38E67" wp14:editId="3B6AB9B8">
            <wp:extent cx="6332220" cy="4027469"/>
            <wp:effectExtent l="0" t="0" r="0" b="0"/>
            <wp:docPr id="184" name="Imagen 184"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4.JPG"/>
                    <pic:cNvPicPr/>
                  </pic:nvPicPr>
                  <pic:blipFill>
                    <a:blip r:embed="rId26">
                      <a:extLst>
                        <a:ext uri="{28A0092B-C50C-407E-A947-70E740481C1C}">
                          <a14:useLocalDpi xmlns:a14="http://schemas.microsoft.com/office/drawing/2010/main" val="0"/>
                        </a:ext>
                      </a:extLst>
                    </a:blip>
                    <a:stretch>
                      <a:fillRect/>
                    </a:stretch>
                  </pic:blipFill>
                  <pic:spPr>
                    <a:xfrm>
                      <a:off x="0" y="0"/>
                      <a:ext cx="6334940" cy="4029199"/>
                    </a:xfrm>
                    <a:prstGeom prst="rect">
                      <a:avLst/>
                    </a:prstGeom>
                  </pic:spPr>
                </pic:pic>
              </a:graphicData>
            </a:graphic>
          </wp:inline>
        </w:drawing>
      </w:r>
      <w:r>
        <w:rPr>
          <w:rFonts w:ascii="Times New Roman" w:hAnsi="Times New Roman" w:cs="Times New Roman"/>
          <w:b/>
          <w:noProof/>
          <w:sz w:val="20"/>
          <w:szCs w:val="20"/>
          <w:lang w:eastAsia="es-MX"/>
        </w:rPr>
        <w:drawing>
          <wp:inline distT="0" distB="0" distL="0" distR="0" wp14:anchorId="08639972" wp14:editId="70025678">
            <wp:extent cx="6332220" cy="4083685"/>
            <wp:effectExtent l="0" t="0" r="0" b="0"/>
            <wp:docPr id="185" name="Imagen 185" descr="Imagen que contiene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5.JPG"/>
                    <pic:cNvPicPr/>
                  </pic:nvPicPr>
                  <pic:blipFill>
                    <a:blip r:embed="rId27">
                      <a:extLst>
                        <a:ext uri="{28A0092B-C50C-407E-A947-70E740481C1C}">
                          <a14:useLocalDpi xmlns:a14="http://schemas.microsoft.com/office/drawing/2010/main" val="0"/>
                        </a:ext>
                      </a:extLst>
                    </a:blip>
                    <a:stretch>
                      <a:fillRect/>
                    </a:stretch>
                  </pic:blipFill>
                  <pic:spPr>
                    <a:xfrm>
                      <a:off x="0" y="0"/>
                      <a:ext cx="6332220" cy="4083685"/>
                    </a:xfrm>
                    <a:prstGeom prst="rect">
                      <a:avLst/>
                    </a:prstGeom>
                  </pic:spPr>
                </pic:pic>
              </a:graphicData>
            </a:graphic>
          </wp:inline>
        </w:drawing>
      </w:r>
      <w:r>
        <w:rPr>
          <w:rFonts w:ascii="Times New Roman" w:hAnsi="Times New Roman" w:cs="Times New Roman"/>
          <w:b/>
          <w:noProof/>
          <w:sz w:val="20"/>
          <w:szCs w:val="20"/>
          <w:lang w:eastAsia="es-MX"/>
        </w:rPr>
        <w:lastRenderedPageBreak/>
        <w:drawing>
          <wp:inline distT="0" distB="0" distL="0" distR="0" wp14:anchorId="24BC324E" wp14:editId="62E2A5C9">
            <wp:extent cx="6332220" cy="3925570"/>
            <wp:effectExtent l="0" t="0" r="0" b="0"/>
            <wp:docPr id="186" name="Imagen 186"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6.JPG"/>
                    <pic:cNvPicPr/>
                  </pic:nvPicPr>
                  <pic:blipFill>
                    <a:blip r:embed="rId28">
                      <a:extLst>
                        <a:ext uri="{28A0092B-C50C-407E-A947-70E740481C1C}">
                          <a14:useLocalDpi xmlns:a14="http://schemas.microsoft.com/office/drawing/2010/main" val="0"/>
                        </a:ext>
                      </a:extLst>
                    </a:blip>
                    <a:stretch>
                      <a:fillRect/>
                    </a:stretch>
                  </pic:blipFill>
                  <pic:spPr>
                    <a:xfrm>
                      <a:off x="0" y="0"/>
                      <a:ext cx="6332220" cy="3925570"/>
                    </a:xfrm>
                    <a:prstGeom prst="rect">
                      <a:avLst/>
                    </a:prstGeom>
                  </pic:spPr>
                </pic:pic>
              </a:graphicData>
            </a:graphic>
          </wp:inline>
        </w:drawing>
      </w:r>
      <w:r>
        <w:rPr>
          <w:rFonts w:ascii="Times New Roman" w:hAnsi="Times New Roman" w:cs="Times New Roman"/>
          <w:b/>
          <w:noProof/>
          <w:sz w:val="20"/>
          <w:szCs w:val="20"/>
          <w:lang w:eastAsia="es-MX"/>
        </w:rPr>
        <w:drawing>
          <wp:inline distT="0" distB="0" distL="0" distR="0" wp14:anchorId="2BFF0CDA" wp14:editId="729CD232">
            <wp:extent cx="6332220" cy="4129405"/>
            <wp:effectExtent l="0" t="0" r="0" b="4445"/>
            <wp:docPr id="188" name="Imagen 188"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7.JPG"/>
                    <pic:cNvPicPr/>
                  </pic:nvPicPr>
                  <pic:blipFill>
                    <a:blip r:embed="rId29">
                      <a:extLst>
                        <a:ext uri="{28A0092B-C50C-407E-A947-70E740481C1C}">
                          <a14:useLocalDpi xmlns:a14="http://schemas.microsoft.com/office/drawing/2010/main" val="0"/>
                        </a:ext>
                      </a:extLst>
                    </a:blip>
                    <a:stretch>
                      <a:fillRect/>
                    </a:stretch>
                  </pic:blipFill>
                  <pic:spPr>
                    <a:xfrm>
                      <a:off x="0" y="0"/>
                      <a:ext cx="6332220" cy="4129405"/>
                    </a:xfrm>
                    <a:prstGeom prst="rect">
                      <a:avLst/>
                    </a:prstGeom>
                  </pic:spPr>
                </pic:pic>
              </a:graphicData>
            </a:graphic>
          </wp:inline>
        </w:drawing>
      </w:r>
      <w:r>
        <w:rPr>
          <w:rFonts w:ascii="Times New Roman" w:hAnsi="Times New Roman" w:cs="Times New Roman"/>
          <w:b/>
          <w:noProof/>
          <w:sz w:val="20"/>
          <w:szCs w:val="20"/>
          <w:lang w:eastAsia="es-MX"/>
        </w:rPr>
        <w:lastRenderedPageBreak/>
        <w:drawing>
          <wp:inline distT="0" distB="0" distL="0" distR="0" wp14:anchorId="0538C18D" wp14:editId="6D65FB96">
            <wp:extent cx="6332220" cy="3723640"/>
            <wp:effectExtent l="0" t="0" r="0" b="0"/>
            <wp:docPr id="189" name="Imagen 189"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8.JPG"/>
                    <pic:cNvPicPr/>
                  </pic:nvPicPr>
                  <pic:blipFill>
                    <a:blip r:embed="rId30">
                      <a:extLst>
                        <a:ext uri="{28A0092B-C50C-407E-A947-70E740481C1C}">
                          <a14:useLocalDpi xmlns:a14="http://schemas.microsoft.com/office/drawing/2010/main" val="0"/>
                        </a:ext>
                      </a:extLst>
                    </a:blip>
                    <a:stretch>
                      <a:fillRect/>
                    </a:stretch>
                  </pic:blipFill>
                  <pic:spPr>
                    <a:xfrm>
                      <a:off x="0" y="0"/>
                      <a:ext cx="6332220" cy="3723640"/>
                    </a:xfrm>
                    <a:prstGeom prst="rect">
                      <a:avLst/>
                    </a:prstGeom>
                  </pic:spPr>
                </pic:pic>
              </a:graphicData>
            </a:graphic>
          </wp:inline>
        </w:drawing>
      </w:r>
      <w:r>
        <w:rPr>
          <w:rFonts w:ascii="Times New Roman" w:hAnsi="Times New Roman" w:cs="Times New Roman"/>
          <w:b/>
          <w:noProof/>
          <w:sz w:val="20"/>
          <w:szCs w:val="20"/>
          <w:lang w:eastAsia="es-MX"/>
        </w:rPr>
        <w:drawing>
          <wp:inline distT="0" distB="0" distL="0" distR="0" wp14:anchorId="7C71A0A0" wp14:editId="2E2C1323">
            <wp:extent cx="6332220" cy="3783965"/>
            <wp:effectExtent l="0" t="0" r="0" b="6985"/>
            <wp:docPr id="190" name="Imagen 190"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9.JPG"/>
                    <pic:cNvPicPr/>
                  </pic:nvPicPr>
                  <pic:blipFill>
                    <a:blip r:embed="rId31">
                      <a:extLst>
                        <a:ext uri="{28A0092B-C50C-407E-A947-70E740481C1C}">
                          <a14:useLocalDpi xmlns:a14="http://schemas.microsoft.com/office/drawing/2010/main" val="0"/>
                        </a:ext>
                      </a:extLst>
                    </a:blip>
                    <a:stretch>
                      <a:fillRect/>
                    </a:stretch>
                  </pic:blipFill>
                  <pic:spPr>
                    <a:xfrm>
                      <a:off x="0" y="0"/>
                      <a:ext cx="6332220" cy="3783965"/>
                    </a:xfrm>
                    <a:prstGeom prst="rect">
                      <a:avLst/>
                    </a:prstGeom>
                  </pic:spPr>
                </pic:pic>
              </a:graphicData>
            </a:graphic>
          </wp:inline>
        </w:drawing>
      </w:r>
      <w:r>
        <w:rPr>
          <w:rFonts w:ascii="Times New Roman" w:hAnsi="Times New Roman" w:cs="Times New Roman"/>
          <w:b/>
          <w:noProof/>
          <w:sz w:val="20"/>
          <w:szCs w:val="20"/>
          <w:lang w:eastAsia="es-MX"/>
        </w:rPr>
        <w:lastRenderedPageBreak/>
        <w:drawing>
          <wp:inline distT="0" distB="0" distL="0" distR="0" wp14:anchorId="6BE6E6AD" wp14:editId="142C6732">
            <wp:extent cx="6332220" cy="3253105"/>
            <wp:effectExtent l="0" t="0" r="0" b="4445"/>
            <wp:docPr id="191" name="Imagen 191"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10.JPG"/>
                    <pic:cNvPicPr/>
                  </pic:nvPicPr>
                  <pic:blipFill>
                    <a:blip r:embed="rId32">
                      <a:extLst>
                        <a:ext uri="{28A0092B-C50C-407E-A947-70E740481C1C}">
                          <a14:useLocalDpi xmlns:a14="http://schemas.microsoft.com/office/drawing/2010/main" val="0"/>
                        </a:ext>
                      </a:extLst>
                    </a:blip>
                    <a:stretch>
                      <a:fillRect/>
                    </a:stretch>
                  </pic:blipFill>
                  <pic:spPr>
                    <a:xfrm>
                      <a:off x="0" y="0"/>
                      <a:ext cx="6332220" cy="3253105"/>
                    </a:xfrm>
                    <a:prstGeom prst="rect">
                      <a:avLst/>
                    </a:prstGeom>
                  </pic:spPr>
                </pic:pic>
              </a:graphicData>
            </a:graphic>
          </wp:inline>
        </w:drawing>
      </w:r>
      <w:r>
        <w:rPr>
          <w:rFonts w:ascii="Times New Roman" w:hAnsi="Times New Roman" w:cs="Times New Roman"/>
          <w:b/>
          <w:noProof/>
          <w:sz w:val="20"/>
          <w:szCs w:val="20"/>
          <w:lang w:eastAsia="es-MX"/>
        </w:rPr>
        <w:drawing>
          <wp:inline distT="0" distB="0" distL="0" distR="0" wp14:anchorId="067FB5D2" wp14:editId="6C6EE5CB">
            <wp:extent cx="6332220" cy="3698240"/>
            <wp:effectExtent l="0" t="0" r="0" b="0"/>
            <wp:docPr id="1056" name="Imagen 1056"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11.JPG"/>
                    <pic:cNvPicPr/>
                  </pic:nvPicPr>
                  <pic:blipFill>
                    <a:blip r:embed="rId33">
                      <a:extLst>
                        <a:ext uri="{28A0092B-C50C-407E-A947-70E740481C1C}">
                          <a14:useLocalDpi xmlns:a14="http://schemas.microsoft.com/office/drawing/2010/main" val="0"/>
                        </a:ext>
                      </a:extLst>
                    </a:blip>
                    <a:stretch>
                      <a:fillRect/>
                    </a:stretch>
                  </pic:blipFill>
                  <pic:spPr>
                    <a:xfrm>
                      <a:off x="0" y="0"/>
                      <a:ext cx="6332220" cy="3698240"/>
                    </a:xfrm>
                    <a:prstGeom prst="rect">
                      <a:avLst/>
                    </a:prstGeom>
                  </pic:spPr>
                </pic:pic>
              </a:graphicData>
            </a:graphic>
          </wp:inline>
        </w:drawing>
      </w:r>
      <w:r>
        <w:rPr>
          <w:rFonts w:ascii="Times New Roman" w:hAnsi="Times New Roman" w:cs="Times New Roman"/>
          <w:b/>
          <w:noProof/>
          <w:sz w:val="20"/>
          <w:szCs w:val="20"/>
          <w:lang w:eastAsia="es-MX"/>
        </w:rPr>
        <w:lastRenderedPageBreak/>
        <w:drawing>
          <wp:inline distT="0" distB="0" distL="0" distR="0" wp14:anchorId="757298E6" wp14:editId="4860AF02">
            <wp:extent cx="6332220" cy="3352165"/>
            <wp:effectExtent l="0" t="0" r="0" b="635"/>
            <wp:docPr id="1057" name="Imagen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12.JPG"/>
                    <pic:cNvPicPr/>
                  </pic:nvPicPr>
                  <pic:blipFill>
                    <a:blip r:embed="rId34">
                      <a:extLst>
                        <a:ext uri="{28A0092B-C50C-407E-A947-70E740481C1C}">
                          <a14:useLocalDpi xmlns:a14="http://schemas.microsoft.com/office/drawing/2010/main" val="0"/>
                        </a:ext>
                      </a:extLst>
                    </a:blip>
                    <a:stretch>
                      <a:fillRect/>
                    </a:stretch>
                  </pic:blipFill>
                  <pic:spPr>
                    <a:xfrm>
                      <a:off x="0" y="0"/>
                      <a:ext cx="6332220" cy="3352165"/>
                    </a:xfrm>
                    <a:prstGeom prst="rect">
                      <a:avLst/>
                    </a:prstGeom>
                  </pic:spPr>
                </pic:pic>
              </a:graphicData>
            </a:graphic>
          </wp:inline>
        </w:drawing>
      </w:r>
      <w:r>
        <w:rPr>
          <w:rFonts w:ascii="Times New Roman" w:hAnsi="Times New Roman" w:cs="Times New Roman"/>
          <w:b/>
          <w:noProof/>
          <w:sz w:val="20"/>
          <w:szCs w:val="20"/>
          <w:lang w:eastAsia="es-MX"/>
        </w:rPr>
        <w:drawing>
          <wp:inline distT="0" distB="0" distL="0" distR="0" wp14:anchorId="4026B884" wp14:editId="28818329">
            <wp:extent cx="6332220" cy="3694430"/>
            <wp:effectExtent l="0" t="0" r="0" b="1270"/>
            <wp:docPr id="1058" name="Imagen 1058"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13.JPG"/>
                    <pic:cNvPicPr/>
                  </pic:nvPicPr>
                  <pic:blipFill>
                    <a:blip r:embed="rId35">
                      <a:extLst>
                        <a:ext uri="{28A0092B-C50C-407E-A947-70E740481C1C}">
                          <a14:useLocalDpi xmlns:a14="http://schemas.microsoft.com/office/drawing/2010/main" val="0"/>
                        </a:ext>
                      </a:extLst>
                    </a:blip>
                    <a:stretch>
                      <a:fillRect/>
                    </a:stretch>
                  </pic:blipFill>
                  <pic:spPr>
                    <a:xfrm>
                      <a:off x="0" y="0"/>
                      <a:ext cx="6332220" cy="3694430"/>
                    </a:xfrm>
                    <a:prstGeom prst="rect">
                      <a:avLst/>
                    </a:prstGeom>
                  </pic:spPr>
                </pic:pic>
              </a:graphicData>
            </a:graphic>
          </wp:inline>
        </w:drawing>
      </w:r>
      <w:r>
        <w:rPr>
          <w:rFonts w:ascii="Times New Roman" w:hAnsi="Times New Roman" w:cs="Times New Roman"/>
          <w:b/>
          <w:noProof/>
          <w:sz w:val="20"/>
          <w:szCs w:val="20"/>
          <w:lang w:eastAsia="es-MX"/>
        </w:rPr>
        <w:lastRenderedPageBreak/>
        <w:drawing>
          <wp:inline distT="0" distB="0" distL="0" distR="0" wp14:anchorId="0B918241" wp14:editId="683EC097">
            <wp:extent cx="6332220" cy="3693795"/>
            <wp:effectExtent l="0" t="0" r="0" b="1905"/>
            <wp:docPr id="1059" name="Imagen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14.JPG"/>
                    <pic:cNvPicPr/>
                  </pic:nvPicPr>
                  <pic:blipFill>
                    <a:blip r:embed="rId36">
                      <a:extLst>
                        <a:ext uri="{28A0092B-C50C-407E-A947-70E740481C1C}">
                          <a14:useLocalDpi xmlns:a14="http://schemas.microsoft.com/office/drawing/2010/main" val="0"/>
                        </a:ext>
                      </a:extLst>
                    </a:blip>
                    <a:stretch>
                      <a:fillRect/>
                    </a:stretch>
                  </pic:blipFill>
                  <pic:spPr>
                    <a:xfrm>
                      <a:off x="0" y="0"/>
                      <a:ext cx="6332220" cy="3693795"/>
                    </a:xfrm>
                    <a:prstGeom prst="rect">
                      <a:avLst/>
                    </a:prstGeom>
                  </pic:spPr>
                </pic:pic>
              </a:graphicData>
            </a:graphic>
          </wp:inline>
        </w:drawing>
      </w:r>
      <w:r>
        <w:rPr>
          <w:rFonts w:ascii="Times New Roman" w:hAnsi="Times New Roman" w:cs="Times New Roman"/>
          <w:b/>
          <w:noProof/>
          <w:sz w:val="20"/>
          <w:szCs w:val="20"/>
          <w:lang w:eastAsia="es-MX"/>
        </w:rPr>
        <w:drawing>
          <wp:inline distT="0" distB="0" distL="0" distR="0" wp14:anchorId="4A6F5DE9" wp14:editId="2D72938E">
            <wp:extent cx="6332220" cy="3833495"/>
            <wp:effectExtent l="0" t="0" r="0" b="0"/>
            <wp:docPr id="1060" name="Imagen 1060"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15.JPG"/>
                    <pic:cNvPicPr/>
                  </pic:nvPicPr>
                  <pic:blipFill>
                    <a:blip r:embed="rId37">
                      <a:extLst>
                        <a:ext uri="{28A0092B-C50C-407E-A947-70E740481C1C}">
                          <a14:useLocalDpi xmlns:a14="http://schemas.microsoft.com/office/drawing/2010/main" val="0"/>
                        </a:ext>
                      </a:extLst>
                    </a:blip>
                    <a:stretch>
                      <a:fillRect/>
                    </a:stretch>
                  </pic:blipFill>
                  <pic:spPr>
                    <a:xfrm>
                      <a:off x="0" y="0"/>
                      <a:ext cx="6332220" cy="3833495"/>
                    </a:xfrm>
                    <a:prstGeom prst="rect">
                      <a:avLst/>
                    </a:prstGeom>
                  </pic:spPr>
                </pic:pic>
              </a:graphicData>
            </a:graphic>
          </wp:inline>
        </w:drawing>
      </w:r>
      <w:r>
        <w:rPr>
          <w:rFonts w:ascii="Times New Roman" w:hAnsi="Times New Roman" w:cs="Times New Roman"/>
          <w:b/>
          <w:noProof/>
          <w:sz w:val="20"/>
          <w:szCs w:val="20"/>
          <w:lang w:eastAsia="es-MX"/>
        </w:rPr>
        <w:lastRenderedPageBreak/>
        <w:drawing>
          <wp:inline distT="0" distB="0" distL="0" distR="0" wp14:anchorId="1F93753F" wp14:editId="7705B060">
            <wp:extent cx="6332220" cy="3663315"/>
            <wp:effectExtent l="0" t="0" r="0" b="0"/>
            <wp:docPr id="1061" name="Imagen 1061"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16.JPG"/>
                    <pic:cNvPicPr/>
                  </pic:nvPicPr>
                  <pic:blipFill>
                    <a:blip r:embed="rId38">
                      <a:extLst>
                        <a:ext uri="{28A0092B-C50C-407E-A947-70E740481C1C}">
                          <a14:useLocalDpi xmlns:a14="http://schemas.microsoft.com/office/drawing/2010/main" val="0"/>
                        </a:ext>
                      </a:extLst>
                    </a:blip>
                    <a:stretch>
                      <a:fillRect/>
                    </a:stretch>
                  </pic:blipFill>
                  <pic:spPr>
                    <a:xfrm>
                      <a:off x="0" y="0"/>
                      <a:ext cx="6332220" cy="3663315"/>
                    </a:xfrm>
                    <a:prstGeom prst="rect">
                      <a:avLst/>
                    </a:prstGeom>
                  </pic:spPr>
                </pic:pic>
              </a:graphicData>
            </a:graphic>
          </wp:inline>
        </w:drawing>
      </w:r>
      <w:r>
        <w:rPr>
          <w:rFonts w:ascii="Times New Roman" w:hAnsi="Times New Roman" w:cs="Times New Roman"/>
          <w:b/>
          <w:noProof/>
          <w:sz w:val="20"/>
          <w:szCs w:val="20"/>
          <w:lang w:eastAsia="es-MX"/>
        </w:rPr>
        <w:drawing>
          <wp:inline distT="0" distB="0" distL="0" distR="0" wp14:anchorId="304C3F73" wp14:editId="782AD9E5">
            <wp:extent cx="6332220" cy="3607435"/>
            <wp:effectExtent l="0" t="0" r="0" b="0"/>
            <wp:docPr id="1062" name="Imagen 106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17.JPG"/>
                    <pic:cNvPicPr/>
                  </pic:nvPicPr>
                  <pic:blipFill>
                    <a:blip r:embed="rId39">
                      <a:extLst>
                        <a:ext uri="{28A0092B-C50C-407E-A947-70E740481C1C}">
                          <a14:useLocalDpi xmlns:a14="http://schemas.microsoft.com/office/drawing/2010/main" val="0"/>
                        </a:ext>
                      </a:extLst>
                    </a:blip>
                    <a:stretch>
                      <a:fillRect/>
                    </a:stretch>
                  </pic:blipFill>
                  <pic:spPr>
                    <a:xfrm>
                      <a:off x="0" y="0"/>
                      <a:ext cx="6332220" cy="3607435"/>
                    </a:xfrm>
                    <a:prstGeom prst="rect">
                      <a:avLst/>
                    </a:prstGeom>
                  </pic:spPr>
                </pic:pic>
              </a:graphicData>
            </a:graphic>
          </wp:inline>
        </w:drawing>
      </w:r>
      <w:r>
        <w:rPr>
          <w:rFonts w:ascii="Times New Roman" w:hAnsi="Times New Roman" w:cs="Times New Roman"/>
          <w:b/>
          <w:noProof/>
          <w:sz w:val="20"/>
          <w:szCs w:val="20"/>
          <w:lang w:eastAsia="es-MX"/>
        </w:rPr>
        <w:lastRenderedPageBreak/>
        <w:drawing>
          <wp:inline distT="0" distB="0" distL="0" distR="0" wp14:anchorId="1EF60C19" wp14:editId="603ACFC1">
            <wp:extent cx="6332220" cy="3734435"/>
            <wp:effectExtent l="0" t="0" r="0" b="0"/>
            <wp:docPr id="1063" name="Imagen 1063"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18.JPG"/>
                    <pic:cNvPicPr/>
                  </pic:nvPicPr>
                  <pic:blipFill>
                    <a:blip r:embed="rId40">
                      <a:extLst>
                        <a:ext uri="{28A0092B-C50C-407E-A947-70E740481C1C}">
                          <a14:useLocalDpi xmlns:a14="http://schemas.microsoft.com/office/drawing/2010/main" val="0"/>
                        </a:ext>
                      </a:extLst>
                    </a:blip>
                    <a:stretch>
                      <a:fillRect/>
                    </a:stretch>
                  </pic:blipFill>
                  <pic:spPr>
                    <a:xfrm>
                      <a:off x="0" y="0"/>
                      <a:ext cx="6332220" cy="3734435"/>
                    </a:xfrm>
                    <a:prstGeom prst="rect">
                      <a:avLst/>
                    </a:prstGeom>
                  </pic:spPr>
                </pic:pic>
              </a:graphicData>
            </a:graphic>
          </wp:inline>
        </w:drawing>
      </w:r>
      <w:r>
        <w:rPr>
          <w:rFonts w:ascii="Times New Roman" w:hAnsi="Times New Roman" w:cs="Times New Roman"/>
          <w:b/>
          <w:noProof/>
          <w:sz w:val="20"/>
          <w:szCs w:val="20"/>
          <w:lang w:eastAsia="es-MX"/>
        </w:rPr>
        <w:drawing>
          <wp:inline distT="0" distB="0" distL="0" distR="0" wp14:anchorId="4B41138D" wp14:editId="1A97EC68">
            <wp:extent cx="6332220" cy="4006850"/>
            <wp:effectExtent l="0" t="0" r="0" b="0"/>
            <wp:docPr id="1064" name="Imagen 1064"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19.JPG"/>
                    <pic:cNvPicPr/>
                  </pic:nvPicPr>
                  <pic:blipFill>
                    <a:blip r:embed="rId41">
                      <a:extLst>
                        <a:ext uri="{28A0092B-C50C-407E-A947-70E740481C1C}">
                          <a14:useLocalDpi xmlns:a14="http://schemas.microsoft.com/office/drawing/2010/main" val="0"/>
                        </a:ext>
                      </a:extLst>
                    </a:blip>
                    <a:stretch>
                      <a:fillRect/>
                    </a:stretch>
                  </pic:blipFill>
                  <pic:spPr>
                    <a:xfrm>
                      <a:off x="0" y="0"/>
                      <a:ext cx="6332220" cy="4006850"/>
                    </a:xfrm>
                    <a:prstGeom prst="rect">
                      <a:avLst/>
                    </a:prstGeom>
                  </pic:spPr>
                </pic:pic>
              </a:graphicData>
            </a:graphic>
          </wp:inline>
        </w:drawing>
      </w:r>
    </w:p>
    <w:p w14:paraId="1FE126E3" w14:textId="77777777" w:rsidR="00A57F6D" w:rsidRDefault="00A57F6D" w:rsidP="00DC29A5">
      <w:pPr>
        <w:spacing w:after="0" w:line="240" w:lineRule="auto"/>
        <w:rPr>
          <w:rFonts w:ascii="Times New Roman" w:eastAsia="Times New Roman" w:hAnsi="Times New Roman" w:cs="Times New Roman"/>
          <w:b/>
          <w:sz w:val="20"/>
          <w:szCs w:val="20"/>
          <w:lang w:eastAsia="es-MX"/>
        </w:rPr>
      </w:pPr>
    </w:p>
    <w:p w14:paraId="2AFCB7E2" w14:textId="77777777" w:rsidR="00A57F6D" w:rsidRPr="00CD72BD" w:rsidRDefault="00A57F6D" w:rsidP="00DC29A5">
      <w:pPr>
        <w:spacing w:after="0" w:line="240" w:lineRule="auto"/>
        <w:rPr>
          <w:rFonts w:ascii="Times New Roman" w:eastAsia="Times New Roman" w:hAnsi="Times New Roman" w:cs="Times New Roman"/>
          <w:b/>
          <w:sz w:val="20"/>
          <w:szCs w:val="20"/>
          <w:lang w:eastAsia="es-MX"/>
        </w:rPr>
        <w:sectPr w:rsidR="00A57F6D" w:rsidRPr="00CD72BD" w:rsidSect="00D23ACA">
          <w:headerReference w:type="default" r:id="rId42"/>
          <w:footerReference w:type="default" r:id="rId43"/>
          <w:type w:val="continuous"/>
          <w:pgSz w:w="12240" w:h="15840" w:code="1"/>
          <w:pgMar w:top="1701" w:right="1134" w:bottom="1134" w:left="1134" w:header="709" w:footer="709" w:gutter="0"/>
          <w:cols w:space="708"/>
          <w:titlePg/>
          <w:docGrid w:linePitch="360"/>
        </w:sectPr>
      </w:pPr>
    </w:p>
    <w:p w14:paraId="540DFDCB" w14:textId="77777777" w:rsidR="0003586A" w:rsidRPr="0042061B" w:rsidRDefault="008C0CB0" w:rsidP="00DC29A5">
      <w:pPr>
        <w:pStyle w:val="Ttulo2"/>
        <w:rPr>
          <w:rStyle w:val="Ttulo1Car"/>
          <w:b/>
        </w:rPr>
      </w:pPr>
      <w:bookmarkStart w:id="151" w:name="_Toc518035524"/>
      <w:r w:rsidRPr="0042061B">
        <w:rPr>
          <w:rStyle w:val="Ttulo1Car"/>
          <w:b/>
        </w:rPr>
        <w:lastRenderedPageBreak/>
        <w:t>Anexo 2</w:t>
      </w:r>
      <w:bookmarkEnd w:id="151"/>
      <w:r w:rsidRPr="0042061B">
        <w:rPr>
          <w:rStyle w:val="Ttulo1Car"/>
          <w:b/>
        </w:rPr>
        <w:t xml:space="preserve"> </w:t>
      </w:r>
    </w:p>
    <w:p w14:paraId="37CE4058" w14:textId="77777777" w:rsidR="00DC4162" w:rsidRPr="0042061B" w:rsidRDefault="00DC4162" w:rsidP="00CB0CA9">
      <w:pPr>
        <w:rPr>
          <w:rFonts w:ascii="Times New Roman" w:hAnsi="Times New Roman" w:cs="Times New Roman"/>
          <w:b/>
          <w:bCs/>
          <w:color w:val="000000"/>
          <w:sz w:val="20"/>
          <w:szCs w:val="20"/>
          <w:lang w:val="es-ES"/>
        </w:rPr>
      </w:pPr>
    </w:p>
    <w:p w14:paraId="7E874383" w14:textId="77777777" w:rsidR="008C0CB0" w:rsidRPr="0042061B" w:rsidRDefault="008C0CB0" w:rsidP="00CD2873">
      <w:pPr>
        <w:jc w:val="center"/>
        <w:rPr>
          <w:rFonts w:ascii="Times New Roman" w:hAnsi="Times New Roman" w:cs="Times New Roman"/>
          <w:b/>
          <w:bCs/>
          <w:color w:val="000000"/>
          <w:sz w:val="20"/>
          <w:szCs w:val="20"/>
        </w:rPr>
      </w:pPr>
      <w:r w:rsidRPr="0042061B">
        <w:rPr>
          <w:noProof/>
          <w:lang w:eastAsia="es-MX"/>
        </w:rPr>
        <w:drawing>
          <wp:inline distT="0" distB="0" distL="0" distR="0" wp14:anchorId="5154FFA3" wp14:editId="44DFF059">
            <wp:extent cx="5335793" cy="7027630"/>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34170" t="18772" r="34348" b="7509"/>
                    <a:stretch/>
                  </pic:blipFill>
                  <pic:spPr bwMode="auto">
                    <a:xfrm>
                      <a:off x="0" y="0"/>
                      <a:ext cx="5346959" cy="7042337"/>
                    </a:xfrm>
                    <a:prstGeom prst="rect">
                      <a:avLst/>
                    </a:prstGeom>
                    <a:ln>
                      <a:noFill/>
                    </a:ln>
                    <a:extLst>
                      <a:ext uri="{53640926-AAD7-44D8-BBD7-CCE9431645EC}">
                        <a14:shadowObscured xmlns:a14="http://schemas.microsoft.com/office/drawing/2010/main"/>
                      </a:ext>
                    </a:extLst>
                  </pic:spPr>
                </pic:pic>
              </a:graphicData>
            </a:graphic>
          </wp:inline>
        </w:drawing>
      </w:r>
    </w:p>
    <w:p w14:paraId="2635E6BD" w14:textId="77777777" w:rsidR="008C0CB0" w:rsidRPr="0042061B" w:rsidRDefault="008C0CB0" w:rsidP="00CB0CA9">
      <w:pPr>
        <w:rPr>
          <w:rFonts w:ascii="Times New Roman" w:hAnsi="Times New Roman" w:cs="Times New Roman"/>
          <w:b/>
          <w:bCs/>
          <w:color w:val="000000"/>
          <w:sz w:val="20"/>
          <w:szCs w:val="20"/>
        </w:rPr>
      </w:pPr>
    </w:p>
    <w:p w14:paraId="7CE194BB" w14:textId="77777777" w:rsidR="008C0CB0" w:rsidRPr="0042061B" w:rsidRDefault="008C0CB0">
      <w:pPr>
        <w:rPr>
          <w:rFonts w:ascii="Times New Roman" w:hAnsi="Times New Roman" w:cs="Times New Roman"/>
          <w:b/>
          <w:bCs/>
          <w:color w:val="000000"/>
          <w:sz w:val="20"/>
          <w:szCs w:val="20"/>
        </w:rPr>
      </w:pPr>
    </w:p>
    <w:p w14:paraId="7513D359" w14:textId="77777777" w:rsidR="008D0E3E" w:rsidRPr="0042061B" w:rsidRDefault="008D0E3E" w:rsidP="00CB0CA9">
      <w:pPr>
        <w:rPr>
          <w:noProof/>
          <w:lang w:eastAsia="es-MX"/>
        </w:rPr>
      </w:pPr>
      <w:r w:rsidRPr="0042061B">
        <w:rPr>
          <w:noProof/>
          <w:lang w:eastAsia="es-MX"/>
        </w:rPr>
        <w:drawing>
          <wp:inline distT="0" distB="0" distL="0" distR="0" wp14:anchorId="5E1461E5" wp14:editId="4EFC66AE">
            <wp:extent cx="5978397" cy="7691717"/>
            <wp:effectExtent l="0" t="0" r="381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34554" t="18430" r="33964" b="9556"/>
                    <a:stretch/>
                  </pic:blipFill>
                  <pic:spPr bwMode="auto">
                    <a:xfrm>
                      <a:off x="0" y="0"/>
                      <a:ext cx="5987112" cy="7702929"/>
                    </a:xfrm>
                    <a:prstGeom prst="rect">
                      <a:avLst/>
                    </a:prstGeom>
                    <a:ln>
                      <a:noFill/>
                    </a:ln>
                    <a:extLst>
                      <a:ext uri="{53640926-AAD7-44D8-BBD7-CCE9431645EC}">
                        <a14:shadowObscured xmlns:a14="http://schemas.microsoft.com/office/drawing/2010/main"/>
                      </a:ext>
                    </a:extLst>
                  </pic:spPr>
                </pic:pic>
              </a:graphicData>
            </a:graphic>
          </wp:inline>
        </w:drawing>
      </w:r>
    </w:p>
    <w:p w14:paraId="14A002A2" w14:textId="77777777" w:rsidR="008C0CB0" w:rsidRPr="003B75BC" w:rsidRDefault="008D0E3E" w:rsidP="00CB0CA9">
      <w:pPr>
        <w:rPr>
          <w:noProof/>
          <w:lang w:eastAsia="es-MX"/>
        </w:rPr>
      </w:pPr>
      <w:r w:rsidRPr="0042061B">
        <w:rPr>
          <w:noProof/>
          <w:lang w:eastAsia="es-MX"/>
        </w:rPr>
        <w:lastRenderedPageBreak/>
        <w:drawing>
          <wp:inline distT="0" distB="0" distL="0" distR="0" wp14:anchorId="43FC0EE8" wp14:editId="37D4B120">
            <wp:extent cx="6110344" cy="7898738"/>
            <wp:effectExtent l="0" t="0" r="508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34170" t="19454" r="34348" b="8191"/>
                    <a:stretch/>
                  </pic:blipFill>
                  <pic:spPr bwMode="auto">
                    <a:xfrm>
                      <a:off x="0" y="0"/>
                      <a:ext cx="6123334" cy="7915530"/>
                    </a:xfrm>
                    <a:prstGeom prst="rect">
                      <a:avLst/>
                    </a:prstGeom>
                    <a:ln>
                      <a:noFill/>
                    </a:ln>
                    <a:extLst>
                      <a:ext uri="{53640926-AAD7-44D8-BBD7-CCE9431645EC}">
                        <a14:shadowObscured xmlns:a14="http://schemas.microsoft.com/office/drawing/2010/main"/>
                      </a:ext>
                    </a:extLst>
                  </pic:spPr>
                </pic:pic>
              </a:graphicData>
            </a:graphic>
          </wp:inline>
        </w:drawing>
      </w:r>
    </w:p>
    <w:sectPr w:rsidR="008C0CB0" w:rsidRPr="003B75BC" w:rsidSect="008C0CB0">
      <w:type w:val="continuous"/>
      <w:pgSz w:w="12240" w:h="15840" w:code="1"/>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5D2F8" w14:textId="77777777" w:rsidR="003C24F0" w:rsidRDefault="003C24F0" w:rsidP="000007EA">
      <w:pPr>
        <w:spacing w:after="0" w:line="240" w:lineRule="auto"/>
      </w:pPr>
      <w:r>
        <w:separator/>
      </w:r>
    </w:p>
  </w:endnote>
  <w:endnote w:type="continuationSeparator" w:id="0">
    <w:p w14:paraId="14114881" w14:textId="77777777" w:rsidR="003C24F0" w:rsidRDefault="003C24F0" w:rsidP="00000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D9B34" w14:textId="79FEE2E1" w:rsidR="003C24F0" w:rsidRDefault="003C24F0">
    <w:pPr>
      <w:pStyle w:val="Piedepgina"/>
      <w:jc w:val="center"/>
    </w:pPr>
  </w:p>
  <w:p w14:paraId="1669DBF9" w14:textId="77777777" w:rsidR="003C24F0" w:rsidRDefault="003C24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EE81F" w14:textId="35E92D57" w:rsidR="003C24F0" w:rsidRDefault="003C24F0">
    <w:pPr>
      <w:pStyle w:val="Piedepgina"/>
      <w:jc w:val="center"/>
    </w:pPr>
  </w:p>
  <w:p w14:paraId="74C2C623" w14:textId="77777777" w:rsidR="003C24F0" w:rsidRDefault="003C24F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425390"/>
      <w:docPartObj>
        <w:docPartGallery w:val="Page Numbers (Bottom of Page)"/>
        <w:docPartUnique/>
      </w:docPartObj>
    </w:sdtPr>
    <w:sdtContent>
      <w:p w14:paraId="3597BF0C" w14:textId="77777777" w:rsidR="003C24F0" w:rsidRDefault="003C24F0">
        <w:pPr>
          <w:pStyle w:val="Piedepgina"/>
          <w:jc w:val="center"/>
        </w:pPr>
        <w:r>
          <w:fldChar w:fldCharType="begin"/>
        </w:r>
        <w:r>
          <w:instrText>PAGE   \* MERGEFORMAT</w:instrText>
        </w:r>
        <w:r>
          <w:fldChar w:fldCharType="separate"/>
        </w:r>
        <w:r w:rsidR="00FB0852" w:rsidRPr="00FB0852">
          <w:rPr>
            <w:noProof/>
            <w:lang w:val="es-ES"/>
          </w:rPr>
          <w:t>1</w:t>
        </w:r>
        <w:r>
          <w:fldChar w:fldCharType="end"/>
        </w:r>
      </w:p>
    </w:sdtContent>
  </w:sdt>
  <w:p w14:paraId="1988F412" w14:textId="77777777" w:rsidR="003C24F0" w:rsidRDefault="003C24F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190410"/>
      <w:docPartObj>
        <w:docPartGallery w:val="Page Numbers (Bottom of Page)"/>
        <w:docPartUnique/>
      </w:docPartObj>
    </w:sdtPr>
    <w:sdtContent>
      <w:p w14:paraId="0159320E" w14:textId="56D13A19" w:rsidR="003C24F0" w:rsidRDefault="003C24F0">
        <w:pPr>
          <w:pStyle w:val="Piedepgina"/>
          <w:jc w:val="center"/>
        </w:pPr>
        <w:r>
          <w:fldChar w:fldCharType="begin"/>
        </w:r>
        <w:r>
          <w:instrText>PAGE   \* MERGEFORMAT</w:instrText>
        </w:r>
        <w:r>
          <w:fldChar w:fldCharType="separate"/>
        </w:r>
        <w:r w:rsidRPr="003C24F0">
          <w:rPr>
            <w:noProof/>
            <w:lang w:val="es-ES"/>
          </w:rPr>
          <w:t>197</w:t>
        </w:r>
        <w:r>
          <w:fldChar w:fldCharType="end"/>
        </w:r>
      </w:p>
    </w:sdtContent>
  </w:sdt>
  <w:p w14:paraId="094F075F" w14:textId="77777777" w:rsidR="003C24F0" w:rsidRDefault="003C24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E097DC" w14:textId="77777777" w:rsidR="003C24F0" w:rsidRDefault="003C24F0" w:rsidP="000007EA">
      <w:pPr>
        <w:spacing w:after="0" w:line="240" w:lineRule="auto"/>
      </w:pPr>
      <w:r>
        <w:separator/>
      </w:r>
    </w:p>
  </w:footnote>
  <w:footnote w:type="continuationSeparator" w:id="0">
    <w:p w14:paraId="1CDA9B35" w14:textId="77777777" w:rsidR="003C24F0" w:rsidRDefault="003C24F0" w:rsidP="000007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B681A" w14:textId="77777777" w:rsidR="003C24F0" w:rsidRDefault="003C24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0510"/>
    <w:multiLevelType w:val="hybridMultilevel"/>
    <w:tmpl w:val="13C26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26348C"/>
    <w:multiLevelType w:val="hybridMultilevel"/>
    <w:tmpl w:val="519647E6"/>
    <w:lvl w:ilvl="0" w:tplc="651EA4CA">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EFF70EF"/>
    <w:multiLevelType w:val="hybridMultilevel"/>
    <w:tmpl w:val="86DACA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07763B1"/>
    <w:multiLevelType w:val="hybridMultilevel"/>
    <w:tmpl w:val="712E7F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4E0130"/>
    <w:multiLevelType w:val="hybridMultilevel"/>
    <w:tmpl w:val="0D1685EE"/>
    <w:lvl w:ilvl="0" w:tplc="8BA0081A">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9448E0"/>
    <w:multiLevelType w:val="hybridMultilevel"/>
    <w:tmpl w:val="DA801B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89837C1"/>
    <w:multiLevelType w:val="hybridMultilevel"/>
    <w:tmpl w:val="795EB1F4"/>
    <w:lvl w:ilvl="0" w:tplc="FAE001E8">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1D5742CC"/>
    <w:multiLevelType w:val="hybridMultilevel"/>
    <w:tmpl w:val="7BBAF6F6"/>
    <w:lvl w:ilvl="0" w:tplc="047ED4A4">
      <w:start w:val="1"/>
      <w:numFmt w:val="bullet"/>
      <w:lvlText w:val=""/>
      <w:lvlJc w:val="left"/>
      <w:pPr>
        <w:ind w:left="360" w:hanging="360"/>
      </w:pPr>
      <w:rPr>
        <w:rFonts w:ascii="Symbol" w:hAnsi="Symbol" w:hint="default"/>
        <w:color w:val="FF3399"/>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22EF544F"/>
    <w:multiLevelType w:val="hybridMultilevel"/>
    <w:tmpl w:val="8D16F35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5137A99"/>
    <w:multiLevelType w:val="hybridMultilevel"/>
    <w:tmpl w:val="0A829C9A"/>
    <w:lvl w:ilvl="0" w:tplc="080A0013">
      <w:start w:val="1"/>
      <w:numFmt w:val="upperRoman"/>
      <w:lvlText w:val="%1."/>
      <w:lvlJc w:val="right"/>
      <w:pPr>
        <w:ind w:left="1800" w:hanging="360"/>
      </w:pPr>
      <w:rPr>
        <w:rFont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
    <w:nsid w:val="2D24092F"/>
    <w:multiLevelType w:val="hybridMultilevel"/>
    <w:tmpl w:val="26E4707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2DFC4E04"/>
    <w:multiLevelType w:val="hybridMultilevel"/>
    <w:tmpl w:val="7052933E"/>
    <w:lvl w:ilvl="0" w:tplc="31501E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4D49AF"/>
    <w:multiLevelType w:val="hybridMultilevel"/>
    <w:tmpl w:val="05468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021A2E"/>
    <w:multiLevelType w:val="hybridMultilevel"/>
    <w:tmpl w:val="36C699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36B204EF"/>
    <w:multiLevelType w:val="hybridMultilevel"/>
    <w:tmpl w:val="ADDEBC5A"/>
    <w:lvl w:ilvl="0" w:tplc="6784C7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161FF8"/>
    <w:multiLevelType w:val="hybridMultilevel"/>
    <w:tmpl w:val="265CE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094E91"/>
    <w:multiLevelType w:val="hybridMultilevel"/>
    <w:tmpl w:val="D0F4D6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4075008E"/>
    <w:multiLevelType w:val="hybridMultilevel"/>
    <w:tmpl w:val="022A7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1B754ED"/>
    <w:multiLevelType w:val="hybridMultilevel"/>
    <w:tmpl w:val="B3204060"/>
    <w:lvl w:ilvl="0" w:tplc="35403698">
      <w:start w:val="5"/>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2823A7F"/>
    <w:multiLevelType w:val="hybridMultilevel"/>
    <w:tmpl w:val="C95A1C6C"/>
    <w:lvl w:ilvl="0" w:tplc="6DB4EA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6B37A83"/>
    <w:multiLevelType w:val="hybridMultilevel"/>
    <w:tmpl w:val="BEC633A8"/>
    <w:lvl w:ilvl="0" w:tplc="259A0726">
      <w:start w:val="1"/>
      <w:numFmt w:val="upperRoman"/>
      <w:lvlText w:val="%1."/>
      <w:lvlJc w:val="left"/>
      <w:pPr>
        <w:ind w:left="825" w:hanging="720"/>
      </w:pPr>
      <w:rPr>
        <w:rFonts w:hint="default"/>
      </w:rPr>
    </w:lvl>
    <w:lvl w:ilvl="1" w:tplc="080A0019" w:tentative="1">
      <w:start w:val="1"/>
      <w:numFmt w:val="lowerLetter"/>
      <w:lvlText w:val="%2."/>
      <w:lvlJc w:val="left"/>
      <w:pPr>
        <w:ind w:left="1185" w:hanging="360"/>
      </w:pPr>
    </w:lvl>
    <w:lvl w:ilvl="2" w:tplc="080A001B" w:tentative="1">
      <w:start w:val="1"/>
      <w:numFmt w:val="lowerRoman"/>
      <w:lvlText w:val="%3."/>
      <w:lvlJc w:val="right"/>
      <w:pPr>
        <w:ind w:left="1905" w:hanging="180"/>
      </w:pPr>
    </w:lvl>
    <w:lvl w:ilvl="3" w:tplc="080A000F" w:tentative="1">
      <w:start w:val="1"/>
      <w:numFmt w:val="decimal"/>
      <w:lvlText w:val="%4."/>
      <w:lvlJc w:val="left"/>
      <w:pPr>
        <w:ind w:left="2625" w:hanging="360"/>
      </w:pPr>
    </w:lvl>
    <w:lvl w:ilvl="4" w:tplc="080A0019" w:tentative="1">
      <w:start w:val="1"/>
      <w:numFmt w:val="lowerLetter"/>
      <w:lvlText w:val="%5."/>
      <w:lvlJc w:val="left"/>
      <w:pPr>
        <w:ind w:left="3345" w:hanging="360"/>
      </w:pPr>
    </w:lvl>
    <w:lvl w:ilvl="5" w:tplc="080A001B" w:tentative="1">
      <w:start w:val="1"/>
      <w:numFmt w:val="lowerRoman"/>
      <w:lvlText w:val="%6."/>
      <w:lvlJc w:val="right"/>
      <w:pPr>
        <w:ind w:left="4065" w:hanging="180"/>
      </w:pPr>
    </w:lvl>
    <w:lvl w:ilvl="6" w:tplc="080A000F" w:tentative="1">
      <w:start w:val="1"/>
      <w:numFmt w:val="decimal"/>
      <w:lvlText w:val="%7."/>
      <w:lvlJc w:val="left"/>
      <w:pPr>
        <w:ind w:left="4785" w:hanging="360"/>
      </w:pPr>
    </w:lvl>
    <w:lvl w:ilvl="7" w:tplc="080A0019" w:tentative="1">
      <w:start w:val="1"/>
      <w:numFmt w:val="lowerLetter"/>
      <w:lvlText w:val="%8."/>
      <w:lvlJc w:val="left"/>
      <w:pPr>
        <w:ind w:left="5505" w:hanging="360"/>
      </w:pPr>
    </w:lvl>
    <w:lvl w:ilvl="8" w:tplc="080A001B" w:tentative="1">
      <w:start w:val="1"/>
      <w:numFmt w:val="lowerRoman"/>
      <w:lvlText w:val="%9."/>
      <w:lvlJc w:val="right"/>
      <w:pPr>
        <w:ind w:left="6225" w:hanging="180"/>
      </w:pPr>
    </w:lvl>
  </w:abstractNum>
  <w:abstractNum w:abstractNumId="21">
    <w:nsid w:val="54CC655C"/>
    <w:multiLevelType w:val="hybridMultilevel"/>
    <w:tmpl w:val="F0BAAEC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55AA1517"/>
    <w:multiLevelType w:val="hybridMultilevel"/>
    <w:tmpl w:val="7D209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607045A"/>
    <w:multiLevelType w:val="hybridMultilevel"/>
    <w:tmpl w:val="42FAC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69609E1"/>
    <w:multiLevelType w:val="hybridMultilevel"/>
    <w:tmpl w:val="5E0ED50A"/>
    <w:lvl w:ilvl="0" w:tplc="162E3DF6">
      <w:start w:val="8"/>
      <w:numFmt w:val="bullet"/>
      <w:lvlText w:val="-"/>
      <w:lvlJc w:val="left"/>
      <w:pPr>
        <w:ind w:left="720" w:hanging="360"/>
      </w:pPr>
      <w:rPr>
        <w:rFonts w:ascii="Times New Roman" w:eastAsiaTheme="minorHAnsi" w:hAnsi="Times New Roman"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9954FAD"/>
    <w:multiLevelType w:val="hybridMultilevel"/>
    <w:tmpl w:val="C73CD6D2"/>
    <w:lvl w:ilvl="0" w:tplc="DE4A622A">
      <w:start w:val="1"/>
      <w:numFmt w:val="decimal"/>
      <w:lvlText w:val="%1."/>
      <w:lvlJc w:val="left"/>
      <w:pPr>
        <w:ind w:left="720" w:hanging="360"/>
      </w:pPr>
      <w:rPr>
        <w:rFonts w:hint="default"/>
      </w:rPr>
    </w:lvl>
    <w:lvl w:ilvl="1" w:tplc="777EBE5C">
      <w:start w:val="1"/>
      <w:numFmt w:val="bullet"/>
      <w:lvlText w:val="o"/>
      <w:lvlJc w:val="left"/>
      <w:pPr>
        <w:ind w:left="1440" w:hanging="360"/>
      </w:pPr>
      <w:rPr>
        <w:rFonts w:ascii="Courier New" w:hAnsi="Courier New" w:hint="default"/>
      </w:rPr>
    </w:lvl>
    <w:lvl w:ilvl="2" w:tplc="7B0E65C6">
      <w:start w:val="1"/>
      <w:numFmt w:val="bullet"/>
      <w:lvlText w:val=""/>
      <w:lvlJc w:val="left"/>
      <w:pPr>
        <w:ind w:left="2160" w:hanging="360"/>
      </w:pPr>
      <w:rPr>
        <w:rFonts w:ascii="Wingdings" w:hAnsi="Wingdings" w:hint="default"/>
      </w:rPr>
    </w:lvl>
    <w:lvl w:ilvl="3" w:tplc="EBF226F0">
      <w:start w:val="1"/>
      <w:numFmt w:val="bullet"/>
      <w:lvlText w:val=""/>
      <w:lvlJc w:val="left"/>
      <w:pPr>
        <w:ind w:left="2880" w:hanging="360"/>
      </w:pPr>
      <w:rPr>
        <w:rFonts w:ascii="Symbol" w:hAnsi="Symbol" w:hint="default"/>
      </w:rPr>
    </w:lvl>
    <w:lvl w:ilvl="4" w:tplc="39386400">
      <w:start w:val="1"/>
      <w:numFmt w:val="bullet"/>
      <w:lvlText w:val="o"/>
      <w:lvlJc w:val="left"/>
      <w:pPr>
        <w:ind w:left="3600" w:hanging="360"/>
      </w:pPr>
      <w:rPr>
        <w:rFonts w:ascii="Courier New" w:hAnsi="Courier New" w:hint="default"/>
      </w:rPr>
    </w:lvl>
    <w:lvl w:ilvl="5" w:tplc="E50C87B6">
      <w:start w:val="1"/>
      <w:numFmt w:val="bullet"/>
      <w:lvlText w:val=""/>
      <w:lvlJc w:val="left"/>
      <w:pPr>
        <w:ind w:left="4320" w:hanging="360"/>
      </w:pPr>
      <w:rPr>
        <w:rFonts w:ascii="Wingdings" w:hAnsi="Wingdings" w:hint="default"/>
      </w:rPr>
    </w:lvl>
    <w:lvl w:ilvl="6" w:tplc="DFE63F4C">
      <w:start w:val="1"/>
      <w:numFmt w:val="bullet"/>
      <w:lvlText w:val=""/>
      <w:lvlJc w:val="left"/>
      <w:pPr>
        <w:ind w:left="5040" w:hanging="360"/>
      </w:pPr>
      <w:rPr>
        <w:rFonts w:ascii="Symbol" w:hAnsi="Symbol" w:hint="default"/>
      </w:rPr>
    </w:lvl>
    <w:lvl w:ilvl="7" w:tplc="D37CEA1E">
      <w:start w:val="1"/>
      <w:numFmt w:val="bullet"/>
      <w:lvlText w:val="o"/>
      <w:lvlJc w:val="left"/>
      <w:pPr>
        <w:ind w:left="5760" w:hanging="360"/>
      </w:pPr>
      <w:rPr>
        <w:rFonts w:ascii="Courier New" w:hAnsi="Courier New" w:hint="default"/>
      </w:rPr>
    </w:lvl>
    <w:lvl w:ilvl="8" w:tplc="1982F740">
      <w:start w:val="1"/>
      <w:numFmt w:val="bullet"/>
      <w:lvlText w:val=""/>
      <w:lvlJc w:val="left"/>
      <w:pPr>
        <w:ind w:left="6480" w:hanging="360"/>
      </w:pPr>
      <w:rPr>
        <w:rFonts w:ascii="Wingdings" w:hAnsi="Wingdings" w:hint="default"/>
      </w:rPr>
    </w:lvl>
  </w:abstractNum>
  <w:abstractNum w:abstractNumId="26">
    <w:nsid w:val="71BA462C"/>
    <w:multiLevelType w:val="hybridMultilevel"/>
    <w:tmpl w:val="351006B0"/>
    <w:lvl w:ilvl="0" w:tplc="FF889A98">
      <w:start w:val="1"/>
      <w:numFmt w:val="decimal"/>
      <w:lvlText w:val="%1."/>
      <w:lvlJc w:val="left"/>
      <w:pPr>
        <w:ind w:left="502" w:hanging="360"/>
      </w:pPr>
      <w:rPr>
        <w:rFonts w:ascii="Times New Roman" w:eastAsia="Times New Roman" w:hAnsi="Times New Roman" w:cs="Times New Roman" w:hint="default"/>
      </w:rPr>
    </w:lvl>
    <w:lvl w:ilvl="1" w:tplc="6860BF20">
      <w:start w:val="1"/>
      <w:numFmt w:val="lowerLetter"/>
      <w:lvlText w:val="%2."/>
      <w:lvlJc w:val="left"/>
      <w:pPr>
        <w:ind w:left="1222" w:hanging="360"/>
      </w:pPr>
    </w:lvl>
    <w:lvl w:ilvl="2" w:tplc="D652C14A">
      <w:start w:val="1"/>
      <w:numFmt w:val="lowerRoman"/>
      <w:lvlText w:val="%3."/>
      <w:lvlJc w:val="right"/>
      <w:pPr>
        <w:ind w:left="1942" w:hanging="180"/>
      </w:pPr>
    </w:lvl>
    <w:lvl w:ilvl="3" w:tplc="D812AD0E">
      <w:start w:val="1"/>
      <w:numFmt w:val="decimal"/>
      <w:lvlText w:val="%4."/>
      <w:lvlJc w:val="left"/>
      <w:pPr>
        <w:ind w:left="2662" w:hanging="360"/>
      </w:pPr>
    </w:lvl>
    <w:lvl w:ilvl="4" w:tplc="931C389A">
      <w:start w:val="1"/>
      <w:numFmt w:val="lowerLetter"/>
      <w:lvlText w:val="%5."/>
      <w:lvlJc w:val="left"/>
      <w:pPr>
        <w:ind w:left="3382" w:hanging="360"/>
      </w:pPr>
    </w:lvl>
    <w:lvl w:ilvl="5" w:tplc="B6E02A8E">
      <w:start w:val="1"/>
      <w:numFmt w:val="lowerRoman"/>
      <w:lvlText w:val="%6."/>
      <w:lvlJc w:val="right"/>
      <w:pPr>
        <w:ind w:left="4102" w:hanging="180"/>
      </w:pPr>
    </w:lvl>
    <w:lvl w:ilvl="6" w:tplc="D71CE01E">
      <w:start w:val="1"/>
      <w:numFmt w:val="decimal"/>
      <w:lvlText w:val="%7."/>
      <w:lvlJc w:val="left"/>
      <w:pPr>
        <w:ind w:left="4822" w:hanging="360"/>
      </w:pPr>
    </w:lvl>
    <w:lvl w:ilvl="7" w:tplc="8752F93A">
      <w:start w:val="1"/>
      <w:numFmt w:val="lowerLetter"/>
      <w:lvlText w:val="%8."/>
      <w:lvlJc w:val="left"/>
      <w:pPr>
        <w:ind w:left="5542" w:hanging="360"/>
      </w:pPr>
    </w:lvl>
    <w:lvl w:ilvl="8" w:tplc="DA1A9DF2">
      <w:start w:val="1"/>
      <w:numFmt w:val="lowerRoman"/>
      <w:lvlText w:val="%9."/>
      <w:lvlJc w:val="right"/>
      <w:pPr>
        <w:ind w:left="6262" w:hanging="180"/>
      </w:pPr>
    </w:lvl>
  </w:abstractNum>
  <w:abstractNum w:abstractNumId="27">
    <w:nsid w:val="72131E67"/>
    <w:multiLevelType w:val="hybridMultilevel"/>
    <w:tmpl w:val="9E7EF62A"/>
    <w:lvl w:ilvl="0" w:tplc="5D72509A">
      <w:start w:val="1"/>
      <w:numFmt w:val="upperRoman"/>
      <w:lvlText w:val="%1."/>
      <w:lvlJc w:val="left"/>
      <w:pPr>
        <w:ind w:left="870" w:hanging="72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28">
    <w:nsid w:val="75602829"/>
    <w:multiLevelType w:val="hybridMultilevel"/>
    <w:tmpl w:val="F7503FBC"/>
    <w:lvl w:ilvl="0" w:tplc="37C61D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CF87BD4"/>
    <w:multiLevelType w:val="hybridMultilevel"/>
    <w:tmpl w:val="4634B444"/>
    <w:lvl w:ilvl="0" w:tplc="77A8CEA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7DBB344A"/>
    <w:multiLevelType w:val="hybridMultilevel"/>
    <w:tmpl w:val="83BC2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F4F52B0"/>
    <w:multiLevelType w:val="hybridMultilevel"/>
    <w:tmpl w:val="F1DE55F8"/>
    <w:lvl w:ilvl="0" w:tplc="6CBCCBF4">
      <w:start w:val="1"/>
      <w:numFmt w:val="decimal"/>
      <w:lvlText w:val="%1."/>
      <w:lvlJc w:val="left"/>
      <w:pPr>
        <w:ind w:left="720" w:hanging="360"/>
      </w:pPr>
      <w:rPr>
        <w:rFonts w:hint="default"/>
      </w:rPr>
    </w:lvl>
    <w:lvl w:ilvl="1" w:tplc="DB5C0424">
      <w:start w:val="1"/>
      <w:numFmt w:val="lowerLetter"/>
      <w:lvlText w:val="%2."/>
      <w:lvlJc w:val="left"/>
      <w:pPr>
        <w:ind w:left="1440" w:hanging="360"/>
      </w:pPr>
    </w:lvl>
    <w:lvl w:ilvl="2" w:tplc="11D0BA52">
      <w:start w:val="1"/>
      <w:numFmt w:val="lowerRoman"/>
      <w:lvlText w:val="%3."/>
      <w:lvlJc w:val="right"/>
      <w:pPr>
        <w:ind w:left="2160" w:hanging="180"/>
      </w:pPr>
    </w:lvl>
    <w:lvl w:ilvl="3" w:tplc="5C547552">
      <w:start w:val="1"/>
      <w:numFmt w:val="decimal"/>
      <w:lvlText w:val="%4."/>
      <w:lvlJc w:val="left"/>
      <w:pPr>
        <w:ind w:left="2880" w:hanging="360"/>
      </w:pPr>
    </w:lvl>
    <w:lvl w:ilvl="4" w:tplc="4C060052">
      <w:start w:val="1"/>
      <w:numFmt w:val="lowerLetter"/>
      <w:lvlText w:val="%5."/>
      <w:lvlJc w:val="left"/>
      <w:pPr>
        <w:ind w:left="3600" w:hanging="360"/>
      </w:pPr>
    </w:lvl>
    <w:lvl w:ilvl="5" w:tplc="B72699E8">
      <w:start w:val="1"/>
      <w:numFmt w:val="lowerRoman"/>
      <w:lvlText w:val="%6."/>
      <w:lvlJc w:val="right"/>
      <w:pPr>
        <w:ind w:left="4320" w:hanging="180"/>
      </w:pPr>
    </w:lvl>
    <w:lvl w:ilvl="6" w:tplc="CBA85FF8">
      <w:start w:val="1"/>
      <w:numFmt w:val="decimal"/>
      <w:lvlText w:val="%7."/>
      <w:lvlJc w:val="left"/>
      <w:pPr>
        <w:ind w:left="5040" w:hanging="360"/>
      </w:pPr>
    </w:lvl>
    <w:lvl w:ilvl="7" w:tplc="466270C0">
      <w:start w:val="1"/>
      <w:numFmt w:val="lowerLetter"/>
      <w:lvlText w:val="%8."/>
      <w:lvlJc w:val="left"/>
      <w:pPr>
        <w:ind w:left="5760" w:hanging="360"/>
      </w:pPr>
    </w:lvl>
    <w:lvl w:ilvl="8" w:tplc="D9B6B74A">
      <w:start w:val="1"/>
      <w:numFmt w:val="lowerRoman"/>
      <w:lvlText w:val="%9."/>
      <w:lvlJc w:val="right"/>
      <w:pPr>
        <w:ind w:left="6480" w:hanging="180"/>
      </w:pPr>
    </w:lvl>
  </w:abstractNum>
  <w:num w:numId="1">
    <w:abstractNumId w:val="19"/>
  </w:num>
  <w:num w:numId="2">
    <w:abstractNumId w:val="29"/>
  </w:num>
  <w:num w:numId="3">
    <w:abstractNumId w:val="11"/>
  </w:num>
  <w:num w:numId="4">
    <w:abstractNumId w:val="14"/>
  </w:num>
  <w:num w:numId="5">
    <w:abstractNumId w:val="0"/>
  </w:num>
  <w:num w:numId="6">
    <w:abstractNumId w:val="7"/>
  </w:num>
  <w:num w:numId="7">
    <w:abstractNumId w:val="4"/>
  </w:num>
  <w:num w:numId="8">
    <w:abstractNumId w:val="18"/>
  </w:num>
  <w:num w:numId="9">
    <w:abstractNumId w:val="24"/>
  </w:num>
  <w:num w:numId="10">
    <w:abstractNumId w:val="17"/>
  </w:num>
  <w:num w:numId="11">
    <w:abstractNumId w:val="8"/>
  </w:num>
  <w:num w:numId="12">
    <w:abstractNumId w:val="2"/>
  </w:num>
  <w:num w:numId="13">
    <w:abstractNumId w:val="13"/>
  </w:num>
  <w:num w:numId="14">
    <w:abstractNumId w:val="5"/>
  </w:num>
  <w:num w:numId="15">
    <w:abstractNumId w:val="16"/>
  </w:num>
  <w:num w:numId="16">
    <w:abstractNumId w:val="3"/>
  </w:num>
  <w:num w:numId="17">
    <w:abstractNumId w:val="1"/>
  </w:num>
  <w:num w:numId="18">
    <w:abstractNumId w:val="23"/>
  </w:num>
  <w:num w:numId="19">
    <w:abstractNumId w:val="22"/>
  </w:num>
  <w:num w:numId="20">
    <w:abstractNumId w:val="10"/>
  </w:num>
  <w:num w:numId="21">
    <w:abstractNumId w:val="25"/>
  </w:num>
  <w:num w:numId="22">
    <w:abstractNumId w:val="26"/>
  </w:num>
  <w:num w:numId="23">
    <w:abstractNumId w:val="31"/>
  </w:num>
  <w:num w:numId="24">
    <w:abstractNumId w:val="15"/>
  </w:num>
  <w:num w:numId="25">
    <w:abstractNumId w:val="30"/>
  </w:num>
  <w:num w:numId="26">
    <w:abstractNumId w:val="6"/>
  </w:num>
  <w:num w:numId="27">
    <w:abstractNumId w:val="9"/>
  </w:num>
  <w:num w:numId="28">
    <w:abstractNumId w:val="27"/>
  </w:num>
  <w:num w:numId="29">
    <w:abstractNumId w:val="28"/>
  </w:num>
  <w:num w:numId="30">
    <w:abstractNumId w:val="20"/>
  </w:num>
  <w:num w:numId="31">
    <w:abstractNumId w:val="21"/>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F1D"/>
    <w:rsid w:val="000007EA"/>
    <w:rsid w:val="00005A47"/>
    <w:rsid w:val="000064C7"/>
    <w:rsid w:val="000229E8"/>
    <w:rsid w:val="00022FE3"/>
    <w:rsid w:val="00023A53"/>
    <w:rsid w:val="00027D98"/>
    <w:rsid w:val="00030D56"/>
    <w:rsid w:val="00031F13"/>
    <w:rsid w:val="00034451"/>
    <w:rsid w:val="0003586A"/>
    <w:rsid w:val="00036B8D"/>
    <w:rsid w:val="000400DF"/>
    <w:rsid w:val="000426C2"/>
    <w:rsid w:val="00044B48"/>
    <w:rsid w:val="000466E5"/>
    <w:rsid w:val="00051403"/>
    <w:rsid w:val="00051A0B"/>
    <w:rsid w:val="00057CC4"/>
    <w:rsid w:val="000656D3"/>
    <w:rsid w:val="00065BF8"/>
    <w:rsid w:val="000707CC"/>
    <w:rsid w:val="0007376B"/>
    <w:rsid w:val="00073F28"/>
    <w:rsid w:val="00074CBE"/>
    <w:rsid w:val="00075748"/>
    <w:rsid w:val="00075A76"/>
    <w:rsid w:val="0007732B"/>
    <w:rsid w:val="00080484"/>
    <w:rsid w:val="00080C16"/>
    <w:rsid w:val="00080F1B"/>
    <w:rsid w:val="00092189"/>
    <w:rsid w:val="00094F05"/>
    <w:rsid w:val="00095EA7"/>
    <w:rsid w:val="00095FB0"/>
    <w:rsid w:val="00097D8B"/>
    <w:rsid w:val="000A27C8"/>
    <w:rsid w:val="000A4616"/>
    <w:rsid w:val="000A7C3E"/>
    <w:rsid w:val="000B1E5B"/>
    <w:rsid w:val="000C0D6A"/>
    <w:rsid w:val="000C1BE1"/>
    <w:rsid w:val="000C52C5"/>
    <w:rsid w:val="000D02FF"/>
    <w:rsid w:val="000D2459"/>
    <w:rsid w:val="000D27E6"/>
    <w:rsid w:val="000D3DA0"/>
    <w:rsid w:val="000D53A5"/>
    <w:rsid w:val="000D7440"/>
    <w:rsid w:val="000E138F"/>
    <w:rsid w:val="000E16D2"/>
    <w:rsid w:val="000E1F90"/>
    <w:rsid w:val="000E61B0"/>
    <w:rsid w:val="000F0758"/>
    <w:rsid w:val="000F392E"/>
    <w:rsid w:val="000F4E9E"/>
    <w:rsid w:val="00100526"/>
    <w:rsid w:val="00101FF6"/>
    <w:rsid w:val="001024B0"/>
    <w:rsid w:val="00107BD7"/>
    <w:rsid w:val="00107CF7"/>
    <w:rsid w:val="0011505F"/>
    <w:rsid w:val="001178B4"/>
    <w:rsid w:val="00125370"/>
    <w:rsid w:val="0012607E"/>
    <w:rsid w:val="001334BB"/>
    <w:rsid w:val="0014665E"/>
    <w:rsid w:val="001509DB"/>
    <w:rsid w:val="00152492"/>
    <w:rsid w:val="00157352"/>
    <w:rsid w:val="00157D5C"/>
    <w:rsid w:val="00165C78"/>
    <w:rsid w:val="0016601A"/>
    <w:rsid w:val="001727AE"/>
    <w:rsid w:val="0017323F"/>
    <w:rsid w:val="00177734"/>
    <w:rsid w:val="001842C8"/>
    <w:rsid w:val="00187161"/>
    <w:rsid w:val="00190885"/>
    <w:rsid w:val="001914FF"/>
    <w:rsid w:val="00191E6A"/>
    <w:rsid w:val="001949E7"/>
    <w:rsid w:val="0019592A"/>
    <w:rsid w:val="00196821"/>
    <w:rsid w:val="001A59A9"/>
    <w:rsid w:val="001A5D39"/>
    <w:rsid w:val="001A6471"/>
    <w:rsid w:val="001A6936"/>
    <w:rsid w:val="001B17BF"/>
    <w:rsid w:val="001B2CDF"/>
    <w:rsid w:val="001B33DB"/>
    <w:rsid w:val="001B3749"/>
    <w:rsid w:val="001B539F"/>
    <w:rsid w:val="001B5A66"/>
    <w:rsid w:val="001C0093"/>
    <w:rsid w:val="001C58D9"/>
    <w:rsid w:val="001C636E"/>
    <w:rsid w:val="001D02AD"/>
    <w:rsid w:val="001D5FB2"/>
    <w:rsid w:val="001D62EB"/>
    <w:rsid w:val="001E1847"/>
    <w:rsid w:val="001E2F99"/>
    <w:rsid w:val="001E5481"/>
    <w:rsid w:val="001E7F26"/>
    <w:rsid w:val="001F063C"/>
    <w:rsid w:val="001F1FA2"/>
    <w:rsid w:val="001F331A"/>
    <w:rsid w:val="001F3C4D"/>
    <w:rsid w:val="001F59B4"/>
    <w:rsid w:val="001F67CE"/>
    <w:rsid w:val="001F7A9D"/>
    <w:rsid w:val="0020144D"/>
    <w:rsid w:val="0020568B"/>
    <w:rsid w:val="0020660F"/>
    <w:rsid w:val="00206FC6"/>
    <w:rsid w:val="00212716"/>
    <w:rsid w:val="00213395"/>
    <w:rsid w:val="00214018"/>
    <w:rsid w:val="00214BDF"/>
    <w:rsid w:val="00221BEC"/>
    <w:rsid w:val="002242ED"/>
    <w:rsid w:val="00230471"/>
    <w:rsid w:val="00232B69"/>
    <w:rsid w:val="00235907"/>
    <w:rsid w:val="00236FCC"/>
    <w:rsid w:val="00241F00"/>
    <w:rsid w:val="00243E91"/>
    <w:rsid w:val="00244A52"/>
    <w:rsid w:val="002500AD"/>
    <w:rsid w:val="0025025B"/>
    <w:rsid w:val="00253D08"/>
    <w:rsid w:val="002543FF"/>
    <w:rsid w:val="00255484"/>
    <w:rsid w:val="00263360"/>
    <w:rsid w:val="00273C70"/>
    <w:rsid w:val="0027604D"/>
    <w:rsid w:val="00276DC5"/>
    <w:rsid w:val="00285BB0"/>
    <w:rsid w:val="00286519"/>
    <w:rsid w:val="00286D3F"/>
    <w:rsid w:val="00292E06"/>
    <w:rsid w:val="00296FF1"/>
    <w:rsid w:val="002A178D"/>
    <w:rsid w:val="002A225C"/>
    <w:rsid w:val="002A332D"/>
    <w:rsid w:val="002B2EBC"/>
    <w:rsid w:val="002B7856"/>
    <w:rsid w:val="002C0F80"/>
    <w:rsid w:val="002C1D5D"/>
    <w:rsid w:val="002C2311"/>
    <w:rsid w:val="002C2550"/>
    <w:rsid w:val="002C26AE"/>
    <w:rsid w:val="002D17AA"/>
    <w:rsid w:val="002D1F82"/>
    <w:rsid w:val="002D4F8A"/>
    <w:rsid w:val="002D5F88"/>
    <w:rsid w:val="002D6B1E"/>
    <w:rsid w:val="002E4DCF"/>
    <w:rsid w:val="002F2BB6"/>
    <w:rsid w:val="002F4AA0"/>
    <w:rsid w:val="002F5BCB"/>
    <w:rsid w:val="003054F8"/>
    <w:rsid w:val="003055E5"/>
    <w:rsid w:val="003058F7"/>
    <w:rsid w:val="00306BF3"/>
    <w:rsid w:val="003134C5"/>
    <w:rsid w:val="003317D3"/>
    <w:rsid w:val="00331991"/>
    <w:rsid w:val="00333716"/>
    <w:rsid w:val="00337EDB"/>
    <w:rsid w:val="00341C52"/>
    <w:rsid w:val="0034481F"/>
    <w:rsid w:val="003476C9"/>
    <w:rsid w:val="0035557C"/>
    <w:rsid w:val="00364F23"/>
    <w:rsid w:val="00373B61"/>
    <w:rsid w:val="0037449A"/>
    <w:rsid w:val="0037564A"/>
    <w:rsid w:val="00376E2E"/>
    <w:rsid w:val="00381AF5"/>
    <w:rsid w:val="003829E1"/>
    <w:rsid w:val="0039014C"/>
    <w:rsid w:val="00396968"/>
    <w:rsid w:val="003A0847"/>
    <w:rsid w:val="003A1E70"/>
    <w:rsid w:val="003A4F33"/>
    <w:rsid w:val="003A5E85"/>
    <w:rsid w:val="003A6413"/>
    <w:rsid w:val="003B1205"/>
    <w:rsid w:val="003B2280"/>
    <w:rsid w:val="003B471D"/>
    <w:rsid w:val="003B4E0E"/>
    <w:rsid w:val="003B5CF1"/>
    <w:rsid w:val="003B75BC"/>
    <w:rsid w:val="003C22C6"/>
    <w:rsid w:val="003C24F0"/>
    <w:rsid w:val="003C5B22"/>
    <w:rsid w:val="003C6F55"/>
    <w:rsid w:val="003D1230"/>
    <w:rsid w:val="003D19F1"/>
    <w:rsid w:val="003D2D94"/>
    <w:rsid w:val="003D42B1"/>
    <w:rsid w:val="003D5E1C"/>
    <w:rsid w:val="003D71A1"/>
    <w:rsid w:val="003E1BAD"/>
    <w:rsid w:val="003E3A84"/>
    <w:rsid w:val="003E42B8"/>
    <w:rsid w:val="003F14DD"/>
    <w:rsid w:val="003F20B9"/>
    <w:rsid w:val="003F2687"/>
    <w:rsid w:val="003F6DC5"/>
    <w:rsid w:val="003F7A93"/>
    <w:rsid w:val="0040009B"/>
    <w:rsid w:val="00402A07"/>
    <w:rsid w:val="00404539"/>
    <w:rsid w:val="00405A69"/>
    <w:rsid w:val="00407716"/>
    <w:rsid w:val="00407718"/>
    <w:rsid w:val="00412169"/>
    <w:rsid w:val="00414DF2"/>
    <w:rsid w:val="00416002"/>
    <w:rsid w:val="00416678"/>
    <w:rsid w:val="004173FD"/>
    <w:rsid w:val="0042061B"/>
    <w:rsid w:val="00421566"/>
    <w:rsid w:val="004260F6"/>
    <w:rsid w:val="004262F8"/>
    <w:rsid w:val="00433370"/>
    <w:rsid w:val="00434203"/>
    <w:rsid w:val="00440384"/>
    <w:rsid w:val="00442888"/>
    <w:rsid w:val="004428B7"/>
    <w:rsid w:val="00443EC0"/>
    <w:rsid w:val="00446592"/>
    <w:rsid w:val="00447083"/>
    <w:rsid w:val="00451064"/>
    <w:rsid w:val="004517E8"/>
    <w:rsid w:val="00452064"/>
    <w:rsid w:val="00452470"/>
    <w:rsid w:val="00453F84"/>
    <w:rsid w:val="00457AED"/>
    <w:rsid w:val="00460767"/>
    <w:rsid w:val="00462AFC"/>
    <w:rsid w:val="00470863"/>
    <w:rsid w:val="00470A7C"/>
    <w:rsid w:val="004733A3"/>
    <w:rsid w:val="004750EF"/>
    <w:rsid w:val="00486D36"/>
    <w:rsid w:val="00491448"/>
    <w:rsid w:val="004934AE"/>
    <w:rsid w:val="0049534B"/>
    <w:rsid w:val="00495B02"/>
    <w:rsid w:val="004A014A"/>
    <w:rsid w:val="004A1EF8"/>
    <w:rsid w:val="004A64C7"/>
    <w:rsid w:val="004B07E4"/>
    <w:rsid w:val="004B6A77"/>
    <w:rsid w:val="004B75FA"/>
    <w:rsid w:val="004B79E5"/>
    <w:rsid w:val="004C13EA"/>
    <w:rsid w:val="004C1A35"/>
    <w:rsid w:val="004C26DA"/>
    <w:rsid w:val="004C3F1B"/>
    <w:rsid w:val="004C7A7F"/>
    <w:rsid w:val="004D1209"/>
    <w:rsid w:val="004D66B2"/>
    <w:rsid w:val="004D7012"/>
    <w:rsid w:val="004E1C7A"/>
    <w:rsid w:val="004F1158"/>
    <w:rsid w:val="004F610C"/>
    <w:rsid w:val="0050137B"/>
    <w:rsid w:val="00505F57"/>
    <w:rsid w:val="005124A5"/>
    <w:rsid w:val="0052113A"/>
    <w:rsid w:val="00523DC2"/>
    <w:rsid w:val="00531367"/>
    <w:rsid w:val="00531460"/>
    <w:rsid w:val="00531AB2"/>
    <w:rsid w:val="00543125"/>
    <w:rsid w:val="00543AEE"/>
    <w:rsid w:val="00554295"/>
    <w:rsid w:val="00556E60"/>
    <w:rsid w:val="00571C65"/>
    <w:rsid w:val="00573F0F"/>
    <w:rsid w:val="00576934"/>
    <w:rsid w:val="0058134E"/>
    <w:rsid w:val="00582B62"/>
    <w:rsid w:val="005950C5"/>
    <w:rsid w:val="00597384"/>
    <w:rsid w:val="005974AF"/>
    <w:rsid w:val="005A11D9"/>
    <w:rsid w:val="005A1681"/>
    <w:rsid w:val="005A40BE"/>
    <w:rsid w:val="005A4904"/>
    <w:rsid w:val="005A54AE"/>
    <w:rsid w:val="005A78BC"/>
    <w:rsid w:val="005B2E07"/>
    <w:rsid w:val="005B3E78"/>
    <w:rsid w:val="005B4385"/>
    <w:rsid w:val="005B44AB"/>
    <w:rsid w:val="005B67F9"/>
    <w:rsid w:val="005B685C"/>
    <w:rsid w:val="005B7C5A"/>
    <w:rsid w:val="005C0EC1"/>
    <w:rsid w:val="005C283A"/>
    <w:rsid w:val="005C3103"/>
    <w:rsid w:val="005C4AC1"/>
    <w:rsid w:val="005C5F16"/>
    <w:rsid w:val="005C7075"/>
    <w:rsid w:val="005D3386"/>
    <w:rsid w:val="005D3C7D"/>
    <w:rsid w:val="005D5D35"/>
    <w:rsid w:val="005D65CD"/>
    <w:rsid w:val="005E1B57"/>
    <w:rsid w:val="005E2B2D"/>
    <w:rsid w:val="005E34E3"/>
    <w:rsid w:val="005E4CB3"/>
    <w:rsid w:val="005E5B6F"/>
    <w:rsid w:val="005F2210"/>
    <w:rsid w:val="005F6A07"/>
    <w:rsid w:val="006000FD"/>
    <w:rsid w:val="00601273"/>
    <w:rsid w:val="006041E8"/>
    <w:rsid w:val="00604AD2"/>
    <w:rsid w:val="0060655D"/>
    <w:rsid w:val="00607773"/>
    <w:rsid w:val="006117B3"/>
    <w:rsid w:val="00612E7B"/>
    <w:rsid w:val="00613EBC"/>
    <w:rsid w:val="00614630"/>
    <w:rsid w:val="00617DB0"/>
    <w:rsid w:val="00620110"/>
    <w:rsid w:val="00623C60"/>
    <w:rsid w:val="0062459A"/>
    <w:rsid w:val="0062552C"/>
    <w:rsid w:val="0063143C"/>
    <w:rsid w:val="00634272"/>
    <w:rsid w:val="006365E0"/>
    <w:rsid w:val="00637070"/>
    <w:rsid w:val="00645859"/>
    <w:rsid w:val="006463AA"/>
    <w:rsid w:val="00650DB2"/>
    <w:rsid w:val="00651BF3"/>
    <w:rsid w:val="006537B2"/>
    <w:rsid w:val="00654DD0"/>
    <w:rsid w:val="00657290"/>
    <w:rsid w:val="00657BE8"/>
    <w:rsid w:val="00657F1C"/>
    <w:rsid w:val="00662302"/>
    <w:rsid w:val="006634B8"/>
    <w:rsid w:val="00663523"/>
    <w:rsid w:val="006644A7"/>
    <w:rsid w:val="006646DA"/>
    <w:rsid w:val="00666228"/>
    <w:rsid w:val="00666F9F"/>
    <w:rsid w:val="0066773A"/>
    <w:rsid w:val="00682354"/>
    <w:rsid w:val="00683816"/>
    <w:rsid w:val="00684450"/>
    <w:rsid w:val="00684A0E"/>
    <w:rsid w:val="006871D1"/>
    <w:rsid w:val="00692665"/>
    <w:rsid w:val="0069389D"/>
    <w:rsid w:val="00696204"/>
    <w:rsid w:val="006A2ECE"/>
    <w:rsid w:val="006A363D"/>
    <w:rsid w:val="006A4CDF"/>
    <w:rsid w:val="006B0965"/>
    <w:rsid w:val="006B3E2C"/>
    <w:rsid w:val="006B507B"/>
    <w:rsid w:val="006C0C2C"/>
    <w:rsid w:val="006C15AE"/>
    <w:rsid w:val="006C15D1"/>
    <w:rsid w:val="006D1A06"/>
    <w:rsid w:val="006D70F1"/>
    <w:rsid w:val="006D75EC"/>
    <w:rsid w:val="006E2D47"/>
    <w:rsid w:val="006F033C"/>
    <w:rsid w:val="006F0B27"/>
    <w:rsid w:val="006F4BE8"/>
    <w:rsid w:val="007023B0"/>
    <w:rsid w:val="00703277"/>
    <w:rsid w:val="00705850"/>
    <w:rsid w:val="00706067"/>
    <w:rsid w:val="00706919"/>
    <w:rsid w:val="00726C9D"/>
    <w:rsid w:val="0073060E"/>
    <w:rsid w:val="0073324A"/>
    <w:rsid w:val="007364CB"/>
    <w:rsid w:val="00736588"/>
    <w:rsid w:val="00742F8D"/>
    <w:rsid w:val="007448A6"/>
    <w:rsid w:val="007467C8"/>
    <w:rsid w:val="007500AB"/>
    <w:rsid w:val="00754342"/>
    <w:rsid w:val="0075628B"/>
    <w:rsid w:val="007573F3"/>
    <w:rsid w:val="00763A60"/>
    <w:rsid w:val="007670E9"/>
    <w:rsid w:val="00771651"/>
    <w:rsid w:val="0077218A"/>
    <w:rsid w:val="00773C65"/>
    <w:rsid w:val="00773D87"/>
    <w:rsid w:val="007758A5"/>
    <w:rsid w:val="00786DE6"/>
    <w:rsid w:val="00787894"/>
    <w:rsid w:val="00787A6E"/>
    <w:rsid w:val="00791E31"/>
    <w:rsid w:val="00791F5C"/>
    <w:rsid w:val="00792B0E"/>
    <w:rsid w:val="0079394E"/>
    <w:rsid w:val="007962BB"/>
    <w:rsid w:val="007965D5"/>
    <w:rsid w:val="0079687E"/>
    <w:rsid w:val="007A39FF"/>
    <w:rsid w:val="007A635B"/>
    <w:rsid w:val="007B145C"/>
    <w:rsid w:val="007C09AC"/>
    <w:rsid w:val="007C10E7"/>
    <w:rsid w:val="007C3A01"/>
    <w:rsid w:val="007C4EF6"/>
    <w:rsid w:val="007C5FE0"/>
    <w:rsid w:val="007C6CFB"/>
    <w:rsid w:val="007C6D0C"/>
    <w:rsid w:val="007C7EC7"/>
    <w:rsid w:val="007D381B"/>
    <w:rsid w:val="007E54E3"/>
    <w:rsid w:val="007E5FBC"/>
    <w:rsid w:val="007E759D"/>
    <w:rsid w:val="007F04C3"/>
    <w:rsid w:val="007F3569"/>
    <w:rsid w:val="007F3F3E"/>
    <w:rsid w:val="007F4521"/>
    <w:rsid w:val="00801DDF"/>
    <w:rsid w:val="00802FA0"/>
    <w:rsid w:val="00805688"/>
    <w:rsid w:val="0081453C"/>
    <w:rsid w:val="00816977"/>
    <w:rsid w:val="008207BC"/>
    <w:rsid w:val="00827463"/>
    <w:rsid w:val="0083129F"/>
    <w:rsid w:val="0083161E"/>
    <w:rsid w:val="0083227E"/>
    <w:rsid w:val="00835A15"/>
    <w:rsid w:val="00843F9B"/>
    <w:rsid w:val="00851E92"/>
    <w:rsid w:val="0085238D"/>
    <w:rsid w:val="00856399"/>
    <w:rsid w:val="008625FE"/>
    <w:rsid w:val="008646B6"/>
    <w:rsid w:val="00865597"/>
    <w:rsid w:val="00865800"/>
    <w:rsid w:val="008661F7"/>
    <w:rsid w:val="008667D4"/>
    <w:rsid w:val="0087116D"/>
    <w:rsid w:val="008762D9"/>
    <w:rsid w:val="00876347"/>
    <w:rsid w:val="00876378"/>
    <w:rsid w:val="00884A07"/>
    <w:rsid w:val="0088549B"/>
    <w:rsid w:val="008875EF"/>
    <w:rsid w:val="00891644"/>
    <w:rsid w:val="0089601D"/>
    <w:rsid w:val="008967E1"/>
    <w:rsid w:val="008A12FF"/>
    <w:rsid w:val="008A3C30"/>
    <w:rsid w:val="008A5A11"/>
    <w:rsid w:val="008C0CB0"/>
    <w:rsid w:val="008C26BF"/>
    <w:rsid w:val="008C4869"/>
    <w:rsid w:val="008C7797"/>
    <w:rsid w:val="008D003A"/>
    <w:rsid w:val="008D0E3E"/>
    <w:rsid w:val="008D1619"/>
    <w:rsid w:val="008E00F2"/>
    <w:rsid w:val="008E22CC"/>
    <w:rsid w:val="008F51F3"/>
    <w:rsid w:val="008F7A6D"/>
    <w:rsid w:val="00901599"/>
    <w:rsid w:val="00903812"/>
    <w:rsid w:val="00903B57"/>
    <w:rsid w:val="00905BCF"/>
    <w:rsid w:val="00907990"/>
    <w:rsid w:val="0091232A"/>
    <w:rsid w:val="00913187"/>
    <w:rsid w:val="00913364"/>
    <w:rsid w:val="00913B38"/>
    <w:rsid w:val="00913DCD"/>
    <w:rsid w:val="009151A9"/>
    <w:rsid w:val="0091677B"/>
    <w:rsid w:val="00923862"/>
    <w:rsid w:val="00924333"/>
    <w:rsid w:val="00925F98"/>
    <w:rsid w:val="00937896"/>
    <w:rsid w:val="0093792A"/>
    <w:rsid w:val="00941375"/>
    <w:rsid w:val="00944444"/>
    <w:rsid w:val="00956387"/>
    <w:rsid w:val="00957B41"/>
    <w:rsid w:val="00960F1D"/>
    <w:rsid w:val="009615D9"/>
    <w:rsid w:val="00965670"/>
    <w:rsid w:val="009656CF"/>
    <w:rsid w:val="00972D2F"/>
    <w:rsid w:val="00980EFA"/>
    <w:rsid w:val="0098357D"/>
    <w:rsid w:val="00991AE8"/>
    <w:rsid w:val="009A002C"/>
    <w:rsid w:val="009A6E3D"/>
    <w:rsid w:val="009B1E1B"/>
    <w:rsid w:val="009B22C6"/>
    <w:rsid w:val="009B30A1"/>
    <w:rsid w:val="009B512F"/>
    <w:rsid w:val="009C112E"/>
    <w:rsid w:val="009C15B5"/>
    <w:rsid w:val="009C4CC3"/>
    <w:rsid w:val="009D021B"/>
    <w:rsid w:val="009D2E33"/>
    <w:rsid w:val="009D3AD5"/>
    <w:rsid w:val="009D3EA7"/>
    <w:rsid w:val="009D785D"/>
    <w:rsid w:val="009E1D8E"/>
    <w:rsid w:val="009E4A2F"/>
    <w:rsid w:val="009E6F42"/>
    <w:rsid w:val="009F082A"/>
    <w:rsid w:val="009F1285"/>
    <w:rsid w:val="009F3186"/>
    <w:rsid w:val="009F3EEF"/>
    <w:rsid w:val="009F4376"/>
    <w:rsid w:val="00A05293"/>
    <w:rsid w:val="00A109F2"/>
    <w:rsid w:val="00A10A53"/>
    <w:rsid w:val="00A11636"/>
    <w:rsid w:val="00A128A2"/>
    <w:rsid w:val="00A1475A"/>
    <w:rsid w:val="00A15676"/>
    <w:rsid w:val="00A20E00"/>
    <w:rsid w:val="00A23E2C"/>
    <w:rsid w:val="00A24610"/>
    <w:rsid w:val="00A276CE"/>
    <w:rsid w:val="00A35C6C"/>
    <w:rsid w:val="00A40492"/>
    <w:rsid w:val="00A42936"/>
    <w:rsid w:val="00A43515"/>
    <w:rsid w:val="00A50C72"/>
    <w:rsid w:val="00A52D6B"/>
    <w:rsid w:val="00A5448E"/>
    <w:rsid w:val="00A57F6D"/>
    <w:rsid w:val="00A601C5"/>
    <w:rsid w:val="00A61B53"/>
    <w:rsid w:val="00A62E30"/>
    <w:rsid w:val="00A63660"/>
    <w:rsid w:val="00A63ADF"/>
    <w:rsid w:val="00A64064"/>
    <w:rsid w:val="00A652A6"/>
    <w:rsid w:val="00A67939"/>
    <w:rsid w:val="00A75C23"/>
    <w:rsid w:val="00A7716F"/>
    <w:rsid w:val="00A81C17"/>
    <w:rsid w:val="00A82A2D"/>
    <w:rsid w:val="00A85799"/>
    <w:rsid w:val="00A87954"/>
    <w:rsid w:val="00A900C9"/>
    <w:rsid w:val="00A95D64"/>
    <w:rsid w:val="00A96088"/>
    <w:rsid w:val="00A963A6"/>
    <w:rsid w:val="00A96F64"/>
    <w:rsid w:val="00AA0462"/>
    <w:rsid w:val="00AA1B62"/>
    <w:rsid w:val="00AA435C"/>
    <w:rsid w:val="00AB0FBC"/>
    <w:rsid w:val="00AB151C"/>
    <w:rsid w:val="00AB1865"/>
    <w:rsid w:val="00AB3648"/>
    <w:rsid w:val="00AB37A9"/>
    <w:rsid w:val="00AB4A33"/>
    <w:rsid w:val="00AB7D38"/>
    <w:rsid w:val="00AC078E"/>
    <w:rsid w:val="00AC45B9"/>
    <w:rsid w:val="00AC4937"/>
    <w:rsid w:val="00AC5DB1"/>
    <w:rsid w:val="00AD0777"/>
    <w:rsid w:val="00AD317F"/>
    <w:rsid w:val="00AD436C"/>
    <w:rsid w:val="00AE10FD"/>
    <w:rsid w:val="00AE301D"/>
    <w:rsid w:val="00AE368D"/>
    <w:rsid w:val="00AE78A7"/>
    <w:rsid w:val="00AF4F5A"/>
    <w:rsid w:val="00AF5B75"/>
    <w:rsid w:val="00AF69A7"/>
    <w:rsid w:val="00AF7D89"/>
    <w:rsid w:val="00B015ED"/>
    <w:rsid w:val="00B04D3C"/>
    <w:rsid w:val="00B0526A"/>
    <w:rsid w:val="00B0763B"/>
    <w:rsid w:val="00B13026"/>
    <w:rsid w:val="00B15893"/>
    <w:rsid w:val="00B20F89"/>
    <w:rsid w:val="00B236E0"/>
    <w:rsid w:val="00B26B70"/>
    <w:rsid w:val="00B279D4"/>
    <w:rsid w:val="00B30A65"/>
    <w:rsid w:val="00B31F0E"/>
    <w:rsid w:val="00B3252E"/>
    <w:rsid w:val="00B34670"/>
    <w:rsid w:val="00B35075"/>
    <w:rsid w:val="00B35371"/>
    <w:rsid w:val="00B365D8"/>
    <w:rsid w:val="00B43D85"/>
    <w:rsid w:val="00B46575"/>
    <w:rsid w:val="00B52408"/>
    <w:rsid w:val="00B61CB8"/>
    <w:rsid w:val="00B638EA"/>
    <w:rsid w:val="00B63CC4"/>
    <w:rsid w:val="00B66B5E"/>
    <w:rsid w:val="00B676EC"/>
    <w:rsid w:val="00B70B72"/>
    <w:rsid w:val="00B718C6"/>
    <w:rsid w:val="00B74E0E"/>
    <w:rsid w:val="00B77F8D"/>
    <w:rsid w:val="00B83C81"/>
    <w:rsid w:val="00B84566"/>
    <w:rsid w:val="00B91239"/>
    <w:rsid w:val="00B95069"/>
    <w:rsid w:val="00B96AA1"/>
    <w:rsid w:val="00B97484"/>
    <w:rsid w:val="00BA364F"/>
    <w:rsid w:val="00BA3835"/>
    <w:rsid w:val="00BA4440"/>
    <w:rsid w:val="00BA47A2"/>
    <w:rsid w:val="00BA728F"/>
    <w:rsid w:val="00BB5C2C"/>
    <w:rsid w:val="00BB5E85"/>
    <w:rsid w:val="00BB6BD6"/>
    <w:rsid w:val="00BC1227"/>
    <w:rsid w:val="00BC1F52"/>
    <w:rsid w:val="00BC6C64"/>
    <w:rsid w:val="00BC792A"/>
    <w:rsid w:val="00BD70B9"/>
    <w:rsid w:val="00BE23EA"/>
    <w:rsid w:val="00BE4334"/>
    <w:rsid w:val="00BF0C60"/>
    <w:rsid w:val="00BF63F7"/>
    <w:rsid w:val="00BF76FD"/>
    <w:rsid w:val="00C002AB"/>
    <w:rsid w:val="00C03CD5"/>
    <w:rsid w:val="00C0408D"/>
    <w:rsid w:val="00C16A50"/>
    <w:rsid w:val="00C17289"/>
    <w:rsid w:val="00C177EE"/>
    <w:rsid w:val="00C204E9"/>
    <w:rsid w:val="00C21152"/>
    <w:rsid w:val="00C2262C"/>
    <w:rsid w:val="00C24EAD"/>
    <w:rsid w:val="00C2552A"/>
    <w:rsid w:val="00C26EB1"/>
    <w:rsid w:val="00C339DC"/>
    <w:rsid w:val="00C35CB1"/>
    <w:rsid w:val="00C35DAB"/>
    <w:rsid w:val="00C36417"/>
    <w:rsid w:val="00C3658C"/>
    <w:rsid w:val="00C37DBE"/>
    <w:rsid w:val="00C4102E"/>
    <w:rsid w:val="00C43192"/>
    <w:rsid w:val="00C47CB3"/>
    <w:rsid w:val="00C5113D"/>
    <w:rsid w:val="00C60B98"/>
    <w:rsid w:val="00C60E4C"/>
    <w:rsid w:val="00C60FA6"/>
    <w:rsid w:val="00C61CB2"/>
    <w:rsid w:val="00C70FE2"/>
    <w:rsid w:val="00C73620"/>
    <w:rsid w:val="00C73684"/>
    <w:rsid w:val="00C73D34"/>
    <w:rsid w:val="00C74DB3"/>
    <w:rsid w:val="00C75BC0"/>
    <w:rsid w:val="00C8257A"/>
    <w:rsid w:val="00C90D68"/>
    <w:rsid w:val="00C95FB5"/>
    <w:rsid w:val="00C97874"/>
    <w:rsid w:val="00CA08E2"/>
    <w:rsid w:val="00CA478D"/>
    <w:rsid w:val="00CA5349"/>
    <w:rsid w:val="00CA63D2"/>
    <w:rsid w:val="00CA67B6"/>
    <w:rsid w:val="00CB0CA9"/>
    <w:rsid w:val="00CB2F7A"/>
    <w:rsid w:val="00CB3950"/>
    <w:rsid w:val="00CB495A"/>
    <w:rsid w:val="00CB6A8D"/>
    <w:rsid w:val="00CC0AC3"/>
    <w:rsid w:val="00CC0F3B"/>
    <w:rsid w:val="00CC1A70"/>
    <w:rsid w:val="00CC1C1B"/>
    <w:rsid w:val="00CC6E63"/>
    <w:rsid w:val="00CD2873"/>
    <w:rsid w:val="00CD72BD"/>
    <w:rsid w:val="00CE3015"/>
    <w:rsid w:val="00CF0696"/>
    <w:rsid w:val="00CF22CB"/>
    <w:rsid w:val="00CF2CCE"/>
    <w:rsid w:val="00D073CA"/>
    <w:rsid w:val="00D10B69"/>
    <w:rsid w:val="00D16D50"/>
    <w:rsid w:val="00D17DA3"/>
    <w:rsid w:val="00D22DC9"/>
    <w:rsid w:val="00D2331E"/>
    <w:rsid w:val="00D23ACA"/>
    <w:rsid w:val="00D243FD"/>
    <w:rsid w:val="00D26346"/>
    <w:rsid w:val="00D26F1A"/>
    <w:rsid w:val="00D3286B"/>
    <w:rsid w:val="00D33885"/>
    <w:rsid w:val="00D33DC8"/>
    <w:rsid w:val="00D349F5"/>
    <w:rsid w:val="00D350CC"/>
    <w:rsid w:val="00D35B2D"/>
    <w:rsid w:val="00D404FF"/>
    <w:rsid w:val="00D43EDB"/>
    <w:rsid w:val="00D43F54"/>
    <w:rsid w:val="00D474E4"/>
    <w:rsid w:val="00D47BF3"/>
    <w:rsid w:val="00D5347B"/>
    <w:rsid w:val="00D539F7"/>
    <w:rsid w:val="00D5465F"/>
    <w:rsid w:val="00D56472"/>
    <w:rsid w:val="00D65157"/>
    <w:rsid w:val="00D747CE"/>
    <w:rsid w:val="00D769AF"/>
    <w:rsid w:val="00D943D8"/>
    <w:rsid w:val="00D95CE6"/>
    <w:rsid w:val="00D96005"/>
    <w:rsid w:val="00DA173F"/>
    <w:rsid w:val="00DA1E40"/>
    <w:rsid w:val="00DA3EC2"/>
    <w:rsid w:val="00DA61A0"/>
    <w:rsid w:val="00DB1AEA"/>
    <w:rsid w:val="00DB2F7D"/>
    <w:rsid w:val="00DB34C6"/>
    <w:rsid w:val="00DB3733"/>
    <w:rsid w:val="00DB58BD"/>
    <w:rsid w:val="00DC1E4C"/>
    <w:rsid w:val="00DC29A5"/>
    <w:rsid w:val="00DC4162"/>
    <w:rsid w:val="00DC41A5"/>
    <w:rsid w:val="00DC7EC1"/>
    <w:rsid w:val="00DD1ABB"/>
    <w:rsid w:val="00DD316F"/>
    <w:rsid w:val="00DD38FA"/>
    <w:rsid w:val="00DD3BD5"/>
    <w:rsid w:val="00DD5EC8"/>
    <w:rsid w:val="00DD7116"/>
    <w:rsid w:val="00DE30D7"/>
    <w:rsid w:val="00DE4327"/>
    <w:rsid w:val="00DE455C"/>
    <w:rsid w:val="00DE4FF5"/>
    <w:rsid w:val="00DE6E4D"/>
    <w:rsid w:val="00DF1AE7"/>
    <w:rsid w:val="00DF30D9"/>
    <w:rsid w:val="00DF5646"/>
    <w:rsid w:val="00DF59E3"/>
    <w:rsid w:val="00DF6F65"/>
    <w:rsid w:val="00E018C7"/>
    <w:rsid w:val="00E01D03"/>
    <w:rsid w:val="00E01F94"/>
    <w:rsid w:val="00E04CF8"/>
    <w:rsid w:val="00E06528"/>
    <w:rsid w:val="00E10119"/>
    <w:rsid w:val="00E1214B"/>
    <w:rsid w:val="00E13147"/>
    <w:rsid w:val="00E170C9"/>
    <w:rsid w:val="00E2223C"/>
    <w:rsid w:val="00E227DE"/>
    <w:rsid w:val="00E23112"/>
    <w:rsid w:val="00E24FB0"/>
    <w:rsid w:val="00E253AC"/>
    <w:rsid w:val="00E25F48"/>
    <w:rsid w:val="00E30FF7"/>
    <w:rsid w:val="00E31CA8"/>
    <w:rsid w:val="00E33EA3"/>
    <w:rsid w:val="00E35C6E"/>
    <w:rsid w:val="00E3751F"/>
    <w:rsid w:val="00E47B19"/>
    <w:rsid w:val="00E61F61"/>
    <w:rsid w:val="00E629B6"/>
    <w:rsid w:val="00E65B73"/>
    <w:rsid w:val="00E67531"/>
    <w:rsid w:val="00E725DD"/>
    <w:rsid w:val="00E77B76"/>
    <w:rsid w:val="00E849C3"/>
    <w:rsid w:val="00E858B3"/>
    <w:rsid w:val="00E86C28"/>
    <w:rsid w:val="00E871D0"/>
    <w:rsid w:val="00E910DB"/>
    <w:rsid w:val="00E94067"/>
    <w:rsid w:val="00E95DD5"/>
    <w:rsid w:val="00E97626"/>
    <w:rsid w:val="00E97819"/>
    <w:rsid w:val="00E97F56"/>
    <w:rsid w:val="00EA2629"/>
    <w:rsid w:val="00EA3189"/>
    <w:rsid w:val="00EA3254"/>
    <w:rsid w:val="00EA583E"/>
    <w:rsid w:val="00EA78E9"/>
    <w:rsid w:val="00EB02CA"/>
    <w:rsid w:val="00EB09E3"/>
    <w:rsid w:val="00EB2649"/>
    <w:rsid w:val="00EB3DB8"/>
    <w:rsid w:val="00EB4E6E"/>
    <w:rsid w:val="00EB52B0"/>
    <w:rsid w:val="00EC108A"/>
    <w:rsid w:val="00EC2EC6"/>
    <w:rsid w:val="00EC5E02"/>
    <w:rsid w:val="00ED0DC0"/>
    <w:rsid w:val="00ED131C"/>
    <w:rsid w:val="00ED1A35"/>
    <w:rsid w:val="00ED20F4"/>
    <w:rsid w:val="00EE02C3"/>
    <w:rsid w:val="00EE2BCF"/>
    <w:rsid w:val="00EE2E6B"/>
    <w:rsid w:val="00EF30D4"/>
    <w:rsid w:val="00EF5A0F"/>
    <w:rsid w:val="00EF5FA3"/>
    <w:rsid w:val="00EF7827"/>
    <w:rsid w:val="00F02DB5"/>
    <w:rsid w:val="00F03603"/>
    <w:rsid w:val="00F10103"/>
    <w:rsid w:val="00F10A4F"/>
    <w:rsid w:val="00F11979"/>
    <w:rsid w:val="00F22D96"/>
    <w:rsid w:val="00F30937"/>
    <w:rsid w:val="00F30E83"/>
    <w:rsid w:val="00F32870"/>
    <w:rsid w:val="00F36060"/>
    <w:rsid w:val="00F40811"/>
    <w:rsid w:val="00F47BC0"/>
    <w:rsid w:val="00F50C91"/>
    <w:rsid w:val="00F53BB6"/>
    <w:rsid w:val="00F6054B"/>
    <w:rsid w:val="00F60F8F"/>
    <w:rsid w:val="00F6124D"/>
    <w:rsid w:val="00F6220B"/>
    <w:rsid w:val="00F6380A"/>
    <w:rsid w:val="00F6573A"/>
    <w:rsid w:val="00F734AD"/>
    <w:rsid w:val="00F73F6F"/>
    <w:rsid w:val="00F75761"/>
    <w:rsid w:val="00F75D4E"/>
    <w:rsid w:val="00F769AB"/>
    <w:rsid w:val="00F773F5"/>
    <w:rsid w:val="00F86190"/>
    <w:rsid w:val="00F86304"/>
    <w:rsid w:val="00F8687B"/>
    <w:rsid w:val="00F91188"/>
    <w:rsid w:val="00F965B1"/>
    <w:rsid w:val="00F96ABA"/>
    <w:rsid w:val="00FA344E"/>
    <w:rsid w:val="00FA6E76"/>
    <w:rsid w:val="00FA753F"/>
    <w:rsid w:val="00FB0847"/>
    <w:rsid w:val="00FB0852"/>
    <w:rsid w:val="00FB1790"/>
    <w:rsid w:val="00FB4229"/>
    <w:rsid w:val="00FB46CC"/>
    <w:rsid w:val="00FB58AA"/>
    <w:rsid w:val="00FC15FE"/>
    <w:rsid w:val="00FD1136"/>
    <w:rsid w:val="00FD2E46"/>
    <w:rsid w:val="00FE0BAC"/>
    <w:rsid w:val="00FE1589"/>
    <w:rsid w:val="00FE3230"/>
    <w:rsid w:val="00FE4511"/>
    <w:rsid w:val="00FE7993"/>
    <w:rsid w:val="00FF164A"/>
    <w:rsid w:val="00FF47B7"/>
    <w:rsid w:val="00FF4A81"/>
    <w:rsid w:val="00FF58F8"/>
    <w:rsid w:val="00FF59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CE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364"/>
  </w:style>
  <w:style w:type="paragraph" w:styleId="Ttulo1">
    <w:name w:val="heading 1"/>
    <w:basedOn w:val="Normal"/>
    <w:next w:val="Normal"/>
    <w:link w:val="Ttulo1Car"/>
    <w:uiPriority w:val="9"/>
    <w:qFormat/>
    <w:rsid w:val="004D7012"/>
    <w:pPr>
      <w:keepNext/>
      <w:keepLines/>
      <w:spacing w:before="480" w:after="0"/>
      <w:outlineLvl w:val="0"/>
    </w:pPr>
    <w:rPr>
      <w:rFonts w:ascii="Times New Roman" w:eastAsiaTheme="majorEastAsia" w:hAnsi="Times New Roman" w:cstheme="majorBidi"/>
      <w:b/>
      <w:bCs/>
      <w:sz w:val="20"/>
      <w:szCs w:val="28"/>
    </w:rPr>
  </w:style>
  <w:style w:type="paragraph" w:styleId="Ttulo2">
    <w:name w:val="heading 2"/>
    <w:basedOn w:val="Normal"/>
    <w:next w:val="Normal"/>
    <w:link w:val="Ttulo2Car"/>
    <w:uiPriority w:val="9"/>
    <w:unhideWhenUsed/>
    <w:qFormat/>
    <w:rsid w:val="004D7012"/>
    <w:pPr>
      <w:keepNext/>
      <w:keepLines/>
      <w:spacing w:before="200" w:after="0"/>
      <w:outlineLvl w:val="1"/>
    </w:pPr>
    <w:rPr>
      <w:rFonts w:ascii="Times New Roman" w:eastAsiaTheme="majorEastAsia" w:hAnsi="Times New Roman" w:cstheme="majorBidi"/>
      <w:b/>
      <w:bCs/>
      <w:sz w:val="20"/>
      <w:szCs w:val="26"/>
    </w:rPr>
  </w:style>
  <w:style w:type="paragraph" w:styleId="Ttulo3">
    <w:name w:val="heading 3"/>
    <w:basedOn w:val="Normal"/>
    <w:next w:val="Normal"/>
    <w:link w:val="Ttulo3Car"/>
    <w:uiPriority w:val="9"/>
    <w:unhideWhenUsed/>
    <w:qFormat/>
    <w:rsid w:val="007364CB"/>
    <w:pPr>
      <w:keepNext/>
      <w:keepLines/>
      <w:spacing w:before="200" w:after="0"/>
      <w:ind w:left="284"/>
      <w:outlineLvl w:val="2"/>
    </w:pPr>
    <w:rPr>
      <w:rFonts w:ascii="Times New Roman" w:eastAsiaTheme="majorEastAsia" w:hAnsi="Times New Roman" w:cstheme="majorBidi"/>
      <w:b/>
      <w:bCs/>
      <w:sz w:val="20"/>
    </w:rPr>
  </w:style>
  <w:style w:type="paragraph" w:styleId="Ttulo4">
    <w:name w:val="heading 4"/>
    <w:basedOn w:val="Normal"/>
    <w:next w:val="Normal"/>
    <w:link w:val="Ttulo4Car"/>
    <w:uiPriority w:val="9"/>
    <w:unhideWhenUsed/>
    <w:qFormat/>
    <w:rsid w:val="002C2550"/>
    <w:pPr>
      <w:keepNext/>
      <w:keepLines/>
      <w:spacing w:before="200" w:after="0"/>
      <w:outlineLvl w:val="3"/>
    </w:pPr>
    <w:rPr>
      <w:rFonts w:ascii="Times New Roman" w:eastAsiaTheme="majorEastAsia" w:hAnsi="Times New Roman" w:cstheme="majorBidi"/>
      <w:b/>
      <w:bCs/>
      <w:i/>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60F1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60F1D"/>
    <w:rPr>
      <w:rFonts w:eastAsiaTheme="minorEastAsia"/>
      <w:lang w:eastAsia="es-MX"/>
    </w:rPr>
  </w:style>
  <w:style w:type="paragraph" w:styleId="Textodeglobo">
    <w:name w:val="Balloon Text"/>
    <w:basedOn w:val="Normal"/>
    <w:link w:val="TextodegloboCar"/>
    <w:uiPriority w:val="99"/>
    <w:semiHidden/>
    <w:unhideWhenUsed/>
    <w:rsid w:val="00960F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0F1D"/>
    <w:rPr>
      <w:rFonts w:ascii="Tahoma" w:hAnsi="Tahoma" w:cs="Tahoma"/>
      <w:sz w:val="16"/>
      <w:szCs w:val="16"/>
    </w:rPr>
  </w:style>
  <w:style w:type="paragraph" w:styleId="Prrafodelista">
    <w:name w:val="List Paragraph"/>
    <w:basedOn w:val="Normal"/>
    <w:uiPriority w:val="34"/>
    <w:qFormat/>
    <w:rsid w:val="003F2687"/>
    <w:pPr>
      <w:ind w:left="720"/>
      <w:contextualSpacing/>
    </w:pPr>
  </w:style>
  <w:style w:type="character" w:customStyle="1" w:styleId="Ttulo1Car">
    <w:name w:val="Título 1 Car"/>
    <w:basedOn w:val="Fuentedeprrafopredeter"/>
    <w:link w:val="Ttulo1"/>
    <w:uiPriority w:val="9"/>
    <w:rsid w:val="004D7012"/>
    <w:rPr>
      <w:rFonts w:ascii="Times New Roman" w:eastAsiaTheme="majorEastAsia" w:hAnsi="Times New Roman" w:cstheme="majorBidi"/>
      <w:b/>
      <w:bCs/>
      <w:sz w:val="20"/>
      <w:szCs w:val="28"/>
    </w:rPr>
  </w:style>
  <w:style w:type="paragraph" w:styleId="TtulodeTDC">
    <w:name w:val="TOC Heading"/>
    <w:basedOn w:val="Ttulo1"/>
    <w:next w:val="Normal"/>
    <w:uiPriority w:val="39"/>
    <w:semiHidden/>
    <w:unhideWhenUsed/>
    <w:qFormat/>
    <w:rsid w:val="003F2687"/>
    <w:pPr>
      <w:outlineLvl w:val="9"/>
    </w:pPr>
    <w:rPr>
      <w:lang w:eastAsia="es-MX"/>
    </w:rPr>
  </w:style>
  <w:style w:type="table" w:styleId="Tablaconcuadrcula">
    <w:name w:val="Table Grid"/>
    <w:basedOn w:val="Tablanormal"/>
    <w:uiPriority w:val="59"/>
    <w:rsid w:val="00213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6228"/>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66773A"/>
    <w:rPr>
      <w:b/>
      <w:bCs/>
    </w:rPr>
  </w:style>
  <w:style w:type="paragraph" w:styleId="Encabezado">
    <w:name w:val="header"/>
    <w:basedOn w:val="Normal"/>
    <w:link w:val="EncabezadoCar"/>
    <w:uiPriority w:val="99"/>
    <w:unhideWhenUsed/>
    <w:rsid w:val="007F45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4521"/>
  </w:style>
  <w:style w:type="paragraph" w:styleId="Piedepgina">
    <w:name w:val="footer"/>
    <w:basedOn w:val="Normal"/>
    <w:link w:val="PiedepginaCar"/>
    <w:uiPriority w:val="99"/>
    <w:unhideWhenUsed/>
    <w:rsid w:val="007F45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4521"/>
  </w:style>
  <w:style w:type="paragraph" w:styleId="NormalWeb">
    <w:name w:val="Normal (Web)"/>
    <w:basedOn w:val="Normal"/>
    <w:uiPriority w:val="99"/>
    <w:semiHidden/>
    <w:unhideWhenUsed/>
    <w:rsid w:val="007F4521"/>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Refdecomentario">
    <w:name w:val="annotation reference"/>
    <w:basedOn w:val="Fuentedeprrafopredeter"/>
    <w:uiPriority w:val="99"/>
    <w:semiHidden/>
    <w:unhideWhenUsed/>
    <w:rsid w:val="000400DF"/>
    <w:rPr>
      <w:sz w:val="16"/>
      <w:szCs w:val="16"/>
    </w:rPr>
  </w:style>
  <w:style w:type="paragraph" w:styleId="Textocomentario">
    <w:name w:val="annotation text"/>
    <w:basedOn w:val="Normal"/>
    <w:link w:val="TextocomentarioCar"/>
    <w:uiPriority w:val="99"/>
    <w:semiHidden/>
    <w:unhideWhenUsed/>
    <w:rsid w:val="000400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00DF"/>
    <w:rPr>
      <w:sz w:val="20"/>
      <w:szCs w:val="20"/>
    </w:rPr>
  </w:style>
  <w:style w:type="paragraph" w:styleId="Asuntodelcomentario">
    <w:name w:val="annotation subject"/>
    <w:basedOn w:val="Textocomentario"/>
    <w:next w:val="Textocomentario"/>
    <w:link w:val="AsuntodelcomentarioCar"/>
    <w:uiPriority w:val="99"/>
    <w:semiHidden/>
    <w:unhideWhenUsed/>
    <w:rsid w:val="000400DF"/>
    <w:rPr>
      <w:b/>
      <w:bCs/>
    </w:rPr>
  </w:style>
  <w:style w:type="character" w:customStyle="1" w:styleId="AsuntodelcomentarioCar">
    <w:name w:val="Asunto del comentario Car"/>
    <w:basedOn w:val="TextocomentarioCar"/>
    <w:link w:val="Asuntodelcomentario"/>
    <w:uiPriority w:val="99"/>
    <w:semiHidden/>
    <w:rsid w:val="000400DF"/>
    <w:rPr>
      <w:b/>
      <w:bCs/>
      <w:sz w:val="20"/>
      <w:szCs w:val="20"/>
    </w:rPr>
  </w:style>
  <w:style w:type="character" w:customStyle="1" w:styleId="Ttulo2Car">
    <w:name w:val="Título 2 Car"/>
    <w:basedOn w:val="Fuentedeprrafopredeter"/>
    <w:link w:val="Ttulo2"/>
    <w:uiPriority w:val="9"/>
    <w:rsid w:val="004D7012"/>
    <w:rPr>
      <w:rFonts w:ascii="Times New Roman" w:eastAsiaTheme="majorEastAsia" w:hAnsi="Times New Roman" w:cstheme="majorBidi"/>
      <w:b/>
      <w:bCs/>
      <w:sz w:val="20"/>
      <w:szCs w:val="26"/>
    </w:rPr>
  </w:style>
  <w:style w:type="character" w:customStyle="1" w:styleId="Ttulo3Car">
    <w:name w:val="Título 3 Car"/>
    <w:basedOn w:val="Fuentedeprrafopredeter"/>
    <w:link w:val="Ttulo3"/>
    <w:uiPriority w:val="9"/>
    <w:rsid w:val="007364CB"/>
    <w:rPr>
      <w:rFonts w:ascii="Times New Roman" w:eastAsiaTheme="majorEastAsia" w:hAnsi="Times New Roman" w:cstheme="majorBidi"/>
      <w:b/>
      <w:bCs/>
      <w:sz w:val="20"/>
    </w:rPr>
  </w:style>
  <w:style w:type="paragraph" w:styleId="TDC1">
    <w:name w:val="toc 1"/>
    <w:basedOn w:val="Normal"/>
    <w:next w:val="Normal"/>
    <w:autoRedefine/>
    <w:uiPriority w:val="39"/>
    <w:unhideWhenUsed/>
    <w:rsid w:val="003A1E70"/>
    <w:pPr>
      <w:spacing w:after="100"/>
    </w:pPr>
  </w:style>
  <w:style w:type="paragraph" w:styleId="TDC2">
    <w:name w:val="toc 2"/>
    <w:basedOn w:val="Normal"/>
    <w:next w:val="Normal"/>
    <w:autoRedefine/>
    <w:uiPriority w:val="39"/>
    <w:unhideWhenUsed/>
    <w:rsid w:val="003A1E70"/>
    <w:pPr>
      <w:spacing w:after="100"/>
      <w:ind w:left="220"/>
    </w:pPr>
  </w:style>
  <w:style w:type="paragraph" w:styleId="TDC3">
    <w:name w:val="toc 3"/>
    <w:basedOn w:val="Normal"/>
    <w:next w:val="Normal"/>
    <w:autoRedefine/>
    <w:uiPriority w:val="39"/>
    <w:unhideWhenUsed/>
    <w:rsid w:val="003A1E70"/>
    <w:pPr>
      <w:spacing w:after="100"/>
      <w:ind w:left="440"/>
    </w:pPr>
  </w:style>
  <w:style w:type="character" w:styleId="Hipervnculo">
    <w:name w:val="Hyperlink"/>
    <w:basedOn w:val="Fuentedeprrafopredeter"/>
    <w:uiPriority w:val="99"/>
    <w:unhideWhenUsed/>
    <w:rsid w:val="003A1E70"/>
    <w:rPr>
      <w:color w:val="0000FF" w:themeColor="hyperlink"/>
      <w:u w:val="single"/>
    </w:rPr>
  </w:style>
  <w:style w:type="table" w:customStyle="1" w:styleId="Tablaconcuadrcula1">
    <w:name w:val="Tabla con cuadrícula1"/>
    <w:basedOn w:val="Tablanormal"/>
    <w:next w:val="Tablaconcuadrcula"/>
    <w:uiPriority w:val="59"/>
    <w:rsid w:val="008056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4D7012"/>
    <w:pPr>
      <w:spacing w:line="240" w:lineRule="auto"/>
    </w:pPr>
    <w:rPr>
      <w:b/>
      <w:bCs/>
      <w:color w:val="4F81BD" w:themeColor="accent1"/>
      <w:sz w:val="18"/>
      <w:szCs w:val="18"/>
    </w:rPr>
  </w:style>
  <w:style w:type="character" w:customStyle="1" w:styleId="Ttulo4Car">
    <w:name w:val="Título 4 Car"/>
    <w:basedOn w:val="Fuentedeprrafopredeter"/>
    <w:link w:val="Ttulo4"/>
    <w:uiPriority w:val="9"/>
    <w:rsid w:val="002C2550"/>
    <w:rPr>
      <w:rFonts w:ascii="Times New Roman" w:eastAsiaTheme="majorEastAsia" w:hAnsi="Times New Roman" w:cstheme="majorBidi"/>
      <w:b/>
      <w:bCs/>
      <w:i/>
      <w:iCs/>
      <w:sz w:val="20"/>
    </w:rPr>
  </w:style>
  <w:style w:type="paragraph" w:styleId="Tabladeilustraciones">
    <w:name w:val="table of figures"/>
    <w:basedOn w:val="Normal"/>
    <w:next w:val="Normal"/>
    <w:uiPriority w:val="99"/>
    <w:unhideWhenUsed/>
    <w:rsid w:val="00B70B72"/>
    <w:pPr>
      <w:spacing w:after="0"/>
    </w:pPr>
  </w:style>
  <w:style w:type="table" w:customStyle="1" w:styleId="Tablaconcuadrcula2">
    <w:name w:val="Tabla con cuadrícula2"/>
    <w:basedOn w:val="Tablanormal"/>
    <w:next w:val="Tablaconcuadrcula"/>
    <w:uiPriority w:val="59"/>
    <w:rsid w:val="00A435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41375"/>
    <w:pPr>
      <w:spacing w:after="0" w:line="240" w:lineRule="auto"/>
    </w:pPr>
  </w:style>
  <w:style w:type="character" w:customStyle="1" w:styleId="Mencinsinresolver1">
    <w:name w:val="Mención sin resolver1"/>
    <w:basedOn w:val="Fuentedeprrafopredeter"/>
    <w:uiPriority w:val="99"/>
    <w:semiHidden/>
    <w:unhideWhenUsed/>
    <w:rsid w:val="00736588"/>
    <w:rPr>
      <w:color w:val="605E5C"/>
      <w:shd w:val="clear" w:color="auto" w:fill="E1DFDD"/>
    </w:rPr>
  </w:style>
  <w:style w:type="character" w:customStyle="1" w:styleId="UnresolvedMention">
    <w:name w:val="Unresolved Mention"/>
    <w:basedOn w:val="Fuentedeprrafopredeter"/>
    <w:uiPriority w:val="99"/>
    <w:semiHidden/>
    <w:unhideWhenUsed/>
    <w:rsid w:val="00AC45B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364"/>
  </w:style>
  <w:style w:type="paragraph" w:styleId="Ttulo1">
    <w:name w:val="heading 1"/>
    <w:basedOn w:val="Normal"/>
    <w:next w:val="Normal"/>
    <w:link w:val="Ttulo1Car"/>
    <w:uiPriority w:val="9"/>
    <w:qFormat/>
    <w:rsid w:val="004D7012"/>
    <w:pPr>
      <w:keepNext/>
      <w:keepLines/>
      <w:spacing w:before="480" w:after="0"/>
      <w:outlineLvl w:val="0"/>
    </w:pPr>
    <w:rPr>
      <w:rFonts w:ascii="Times New Roman" w:eastAsiaTheme="majorEastAsia" w:hAnsi="Times New Roman" w:cstheme="majorBidi"/>
      <w:b/>
      <w:bCs/>
      <w:sz w:val="20"/>
      <w:szCs w:val="28"/>
    </w:rPr>
  </w:style>
  <w:style w:type="paragraph" w:styleId="Ttulo2">
    <w:name w:val="heading 2"/>
    <w:basedOn w:val="Normal"/>
    <w:next w:val="Normal"/>
    <w:link w:val="Ttulo2Car"/>
    <w:uiPriority w:val="9"/>
    <w:unhideWhenUsed/>
    <w:qFormat/>
    <w:rsid w:val="004D7012"/>
    <w:pPr>
      <w:keepNext/>
      <w:keepLines/>
      <w:spacing w:before="200" w:after="0"/>
      <w:outlineLvl w:val="1"/>
    </w:pPr>
    <w:rPr>
      <w:rFonts w:ascii="Times New Roman" w:eastAsiaTheme="majorEastAsia" w:hAnsi="Times New Roman" w:cstheme="majorBidi"/>
      <w:b/>
      <w:bCs/>
      <w:sz w:val="20"/>
      <w:szCs w:val="26"/>
    </w:rPr>
  </w:style>
  <w:style w:type="paragraph" w:styleId="Ttulo3">
    <w:name w:val="heading 3"/>
    <w:basedOn w:val="Normal"/>
    <w:next w:val="Normal"/>
    <w:link w:val="Ttulo3Car"/>
    <w:uiPriority w:val="9"/>
    <w:unhideWhenUsed/>
    <w:qFormat/>
    <w:rsid w:val="007364CB"/>
    <w:pPr>
      <w:keepNext/>
      <w:keepLines/>
      <w:spacing w:before="200" w:after="0"/>
      <w:ind w:left="284"/>
      <w:outlineLvl w:val="2"/>
    </w:pPr>
    <w:rPr>
      <w:rFonts w:ascii="Times New Roman" w:eastAsiaTheme="majorEastAsia" w:hAnsi="Times New Roman" w:cstheme="majorBidi"/>
      <w:b/>
      <w:bCs/>
      <w:sz w:val="20"/>
    </w:rPr>
  </w:style>
  <w:style w:type="paragraph" w:styleId="Ttulo4">
    <w:name w:val="heading 4"/>
    <w:basedOn w:val="Normal"/>
    <w:next w:val="Normal"/>
    <w:link w:val="Ttulo4Car"/>
    <w:uiPriority w:val="9"/>
    <w:unhideWhenUsed/>
    <w:qFormat/>
    <w:rsid w:val="002C2550"/>
    <w:pPr>
      <w:keepNext/>
      <w:keepLines/>
      <w:spacing w:before="200" w:after="0"/>
      <w:outlineLvl w:val="3"/>
    </w:pPr>
    <w:rPr>
      <w:rFonts w:ascii="Times New Roman" w:eastAsiaTheme="majorEastAsia" w:hAnsi="Times New Roman" w:cstheme="majorBidi"/>
      <w:b/>
      <w:bCs/>
      <w:i/>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60F1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60F1D"/>
    <w:rPr>
      <w:rFonts w:eastAsiaTheme="minorEastAsia"/>
      <w:lang w:eastAsia="es-MX"/>
    </w:rPr>
  </w:style>
  <w:style w:type="paragraph" w:styleId="Textodeglobo">
    <w:name w:val="Balloon Text"/>
    <w:basedOn w:val="Normal"/>
    <w:link w:val="TextodegloboCar"/>
    <w:uiPriority w:val="99"/>
    <w:semiHidden/>
    <w:unhideWhenUsed/>
    <w:rsid w:val="00960F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0F1D"/>
    <w:rPr>
      <w:rFonts w:ascii="Tahoma" w:hAnsi="Tahoma" w:cs="Tahoma"/>
      <w:sz w:val="16"/>
      <w:szCs w:val="16"/>
    </w:rPr>
  </w:style>
  <w:style w:type="paragraph" w:styleId="Prrafodelista">
    <w:name w:val="List Paragraph"/>
    <w:basedOn w:val="Normal"/>
    <w:uiPriority w:val="34"/>
    <w:qFormat/>
    <w:rsid w:val="003F2687"/>
    <w:pPr>
      <w:ind w:left="720"/>
      <w:contextualSpacing/>
    </w:pPr>
  </w:style>
  <w:style w:type="character" w:customStyle="1" w:styleId="Ttulo1Car">
    <w:name w:val="Título 1 Car"/>
    <w:basedOn w:val="Fuentedeprrafopredeter"/>
    <w:link w:val="Ttulo1"/>
    <w:uiPriority w:val="9"/>
    <w:rsid w:val="004D7012"/>
    <w:rPr>
      <w:rFonts w:ascii="Times New Roman" w:eastAsiaTheme="majorEastAsia" w:hAnsi="Times New Roman" w:cstheme="majorBidi"/>
      <w:b/>
      <w:bCs/>
      <w:sz w:val="20"/>
      <w:szCs w:val="28"/>
    </w:rPr>
  </w:style>
  <w:style w:type="paragraph" w:styleId="TtulodeTDC">
    <w:name w:val="TOC Heading"/>
    <w:basedOn w:val="Ttulo1"/>
    <w:next w:val="Normal"/>
    <w:uiPriority w:val="39"/>
    <w:semiHidden/>
    <w:unhideWhenUsed/>
    <w:qFormat/>
    <w:rsid w:val="003F2687"/>
    <w:pPr>
      <w:outlineLvl w:val="9"/>
    </w:pPr>
    <w:rPr>
      <w:lang w:eastAsia="es-MX"/>
    </w:rPr>
  </w:style>
  <w:style w:type="table" w:styleId="Tablaconcuadrcula">
    <w:name w:val="Table Grid"/>
    <w:basedOn w:val="Tablanormal"/>
    <w:uiPriority w:val="59"/>
    <w:rsid w:val="00213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6228"/>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66773A"/>
    <w:rPr>
      <w:b/>
      <w:bCs/>
    </w:rPr>
  </w:style>
  <w:style w:type="paragraph" w:styleId="Encabezado">
    <w:name w:val="header"/>
    <w:basedOn w:val="Normal"/>
    <w:link w:val="EncabezadoCar"/>
    <w:uiPriority w:val="99"/>
    <w:unhideWhenUsed/>
    <w:rsid w:val="007F45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4521"/>
  </w:style>
  <w:style w:type="paragraph" w:styleId="Piedepgina">
    <w:name w:val="footer"/>
    <w:basedOn w:val="Normal"/>
    <w:link w:val="PiedepginaCar"/>
    <w:uiPriority w:val="99"/>
    <w:unhideWhenUsed/>
    <w:rsid w:val="007F45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4521"/>
  </w:style>
  <w:style w:type="paragraph" w:styleId="NormalWeb">
    <w:name w:val="Normal (Web)"/>
    <w:basedOn w:val="Normal"/>
    <w:uiPriority w:val="99"/>
    <w:semiHidden/>
    <w:unhideWhenUsed/>
    <w:rsid w:val="007F4521"/>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Refdecomentario">
    <w:name w:val="annotation reference"/>
    <w:basedOn w:val="Fuentedeprrafopredeter"/>
    <w:uiPriority w:val="99"/>
    <w:semiHidden/>
    <w:unhideWhenUsed/>
    <w:rsid w:val="000400DF"/>
    <w:rPr>
      <w:sz w:val="16"/>
      <w:szCs w:val="16"/>
    </w:rPr>
  </w:style>
  <w:style w:type="paragraph" w:styleId="Textocomentario">
    <w:name w:val="annotation text"/>
    <w:basedOn w:val="Normal"/>
    <w:link w:val="TextocomentarioCar"/>
    <w:uiPriority w:val="99"/>
    <w:semiHidden/>
    <w:unhideWhenUsed/>
    <w:rsid w:val="000400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00DF"/>
    <w:rPr>
      <w:sz w:val="20"/>
      <w:szCs w:val="20"/>
    </w:rPr>
  </w:style>
  <w:style w:type="paragraph" w:styleId="Asuntodelcomentario">
    <w:name w:val="annotation subject"/>
    <w:basedOn w:val="Textocomentario"/>
    <w:next w:val="Textocomentario"/>
    <w:link w:val="AsuntodelcomentarioCar"/>
    <w:uiPriority w:val="99"/>
    <w:semiHidden/>
    <w:unhideWhenUsed/>
    <w:rsid w:val="000400DF"/>
    <w:rPr>
      <w:b/>
      <w:bCs/>
    </w:rPr>
  </w:style>
  <w:style w:type="character" w:customStyle="1" w:styleId="AsuntodelcomentarioCar">
    <w:name w:val="Asunto del comentario Car"/>
    <w:basedOn w:val="TextocomentarioCar"/>
    <w:link w:val="Asuntodelcomentario"/>
    <w:uiPriority w:val="99"/>
    <w:semiHidden/>
    <w:rsid w:val="000400DF"/>
    <w:rPr>
      <w:b/>
      <w:bCs/>
      <w:sz w:val="20"/>
      <w:szCs w:val="20"/>
    </w:rPr>
  </w:style>
  <w:style w:type="character" w:customStyle="1" w:styleId="Ttulo2Car">
    <w:name w:val="Título 2 Car"/>
    <w:basedOn w:val="Fuentedeprrafopredeter"/>
    <w:link w:val="Ttulo2"/>
    <w:uiPriority w:val="9"/>
    <w:rsid w:val="004D7012"/>
    <w:rPr>
      <w:rFonts w:ascii="Times New Roman" w:eastAsiaTheme="majorEastAsia" w:hAnsi="Times New Roman" w:cstheme="majorBidi"/>
      <w:b/>
      <w:bCs/>
      <w:sz w:val="20"/>
      <w:szCs w:val="26"/>
    </w:rPr>
  </w:style>
  <w:style w:type="character" w:customStyle="1" w:styleId="Ttulo3Car">
    <w:name w:val="Título 3 Car"/>
    <w:basedOn w:val="Fuentedeprrafopredeter"/>
    <w:link w:val="Ttulo3"/>
    <w:uiPriority w:val="9"/>
    <w:rsid w:val="007364CB"/>
    <w:rPr>
      <w:rFonts w:ascii="Times New Roman" w:eastAsiaTheme="majorEastAsia" w:hAnsi="Times New Roman" w:cstheme="majorBidi"/>
      <w:b/>
      <w:bCs/>
      <w:sz w:val="20"/>
    </w:rPr>
  </w:style>
  <w:style w:type="paragraph" w:styleId="TDC1">
    <w:name w:val="toc 1"/>
    <w:basedOn w:val="Normal"/>
    <w:next w:val="Normal"/>
    <w:autoRedefine/>
    <w:uiPriority w:val="39"/>
    <w:unhideWhenUsed/>
    <w:rsid w:val="003A1E70"/>
    <w:pPr>
      <w:spacing w:after="100"/>
    </w:pPr>
  </w:style>
  <w:style w:type="paragraph" w:styleId="TDC2">
    <w:name w:val="toc 2"/>
    <w:basedOn w:val="Normal"/>
    <w:next w:val="Normal"/>
    <w:autoRedefine/>
    <w:uiPriority w:val="39"/>
    <w:unhideWhenUsed/>
    <w:rsid w:val="003A1E70"/>
    <w:pPr>
      <w:spacing w:after="100"/>
      <w:ind w:left="220"/>
    </w:pPr>
  </w:style>
  <w:style w:type="paragraph" w:styleId="TDC3">
    <w:name w:val="toc 3"/>
    <w:basedOn w:val="Normal"/>
    <w:next w:val="Normal"/>
    <w:autoRedefine/>
    <w:uiPriority w:val="39"/>
    <w:unhideWhenUsed/>
    <w:rsid w:val="003A1E70"/>
    <w:pPr>
      <w:spacing w:after="100"/>
      <w:ind w:left="440"/>
    </w:pPr>
  </w:style>
  <w:style w:type="character" w:styleId="Hipervnculo">
    <w:name w:val="Hyperlink"/>
    <w:basedOn w:val="Fuentedeprrafopredeter"/>
    <w:uiPriority w:val="99"/>
    <w:unhideWhenUsed/>
    <w:rsid w:val="003A1E70"/>
    <w:rPr>
      <w:color w:val="0000FF" w:themeColor="hyperlink"/>
      <w:u w:val="single"/>
    </w:rPr>
  </w:style>
  <w:style w:type="table" w:customStyle="1" w:styleId="Tablaconcuadrcula1">
    <w:name w:val="Tabla con cuadrícula1"/>
    <w:basedOn w:val="Tablanormal"/>
    <w:next w:val="Tablaconcuadrcula"/>
    <w:uiPriority w:val="59"/>
    <w:rsid w:val="008056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4D7012"/>
    <w:pPr>
      <w:spacing w:line="240" w:lineRule="auto"/>
    </w:pPr>
    <w:rPr>
      <w:b/>
      <w:bCs/>
      <w:color w:val="4F81BD" w:themeColor="accent1"/>
      <w:sz w:val="18"/>
      <w:szCs w:val="18"/>
    </w:rPr>
  </w:style>
  <w:style w:type="character" w:customStyle="1" w:styleId="Ttulo4Car">
    <w:name w:val="Título 4 Car"/>
    <w:basedOn w:val="Fuentedeprrafopredeter"/>
    <w:link w:val="Ttulo4"/>
    <w:uiPriority w:val="9"/>
    <w:rsid w:val="002C2550"/>
    <w:rPr>
      <w:rFonts w:ascii="Times New Roman" w:eastAsiaTheme="majorEastAsia" w:hAnsi="Times New Roman" w:cstheme="majorBidi"/>
      <w:b/>
      <w:bCs/>
      <w:i/>
      <w:iCs/>
      <w:sz w:val="20"/>
    </w:rPr>
  </w:style>
  <w:style w:type="paragraph" w:styleId="Tabladeilustraciones">
    <w:name w:val="table of figures"/>
    <w:basedOn w:val="Normal"/>
    <w:next w:val="Normal"/>
    <w:uiPriority w:val="99"/>
    <w:unhideWhenUsed/>
    <w:rsid w:val="00B70B72"/>
    <w:pPr>
      <w:spacing w:after="0"/>
    </w:pPr>
  </w:style>
  <w:style w:type="table" w:customStyle="1" w:styleId="Tablaconcuadrcula2">
    <w:name w:val="Tabla con cuadrícula2"/>
    <w:basedOn w:val="Tablanormal"/>
    <w:next w:val="Tablaconcuadrcula"/>
    <w:uiPriority w:val="59"/>
    <w:rsid w:val="00A435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41375"/>
    <w:pPr>
      <w:spacing w:after="0" w:line="240" w:lineRule="auto"/>
    </w:pPr>
  </w:style>
  <w:style w:type="character" w:customStyle="1" w:styleId="Mencinsinresolver1">
    <w:name w:val="Mención sin resolver1"/>
    <w:basedOn w:val="Fuentedeprrafopredeter"/>
    <w:uiPriority w:val="99"/>
    <w:semiHidden/>
    <w:unhideWhenUsed/>
    <w:rsid w:val="00736588"/>
    <w:rPr>
      <w:color w:val="605E5C"/>
      <w:shd w:val="clear" w:color="auto" w:fill="E1DFDD"/>
    </w:rPr>
  </w:style>
  <w:style w:type="character" w:customStyle="1" w:styleId="UnresolvedMention">
    <w:name w:val="Unresolved Mention"/>
    <w:basedOn w:val="Fuentedeprrafopredeter"/>
    <w:uiPriority w:val="99"/>
    <w:semiHidden/>
    <w:unhideWhenUsed/>
    <w:rsid w:val="00AC4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8325">
      <w:bodyDiv w:val="1"/>
      <w:marLeft w:val="0"/>
      <w:marRight w:val="0"/>
      <w:marTop w:val="0"/>
      <w:marBottom w:val="0"/>
      <w:divBdr>
        <w:top w:val="none" w:sz="0" w:space="0" w:color="auto"/>
        <w:left w:val="none" w:sz="0" w:space="0" w:color="auto"/>
        <w:bottom w:val="none" w:sz="0" w:space="0" w:color="auto"/>
        <w:right w:val="none" w:sz="0" w:space="0" w:color="auto"/>
      </w:divBdr>
      <w:divsChild>
        <w:div w:id="373117577">
          <w:marLeft w:val="0"/>
          <w:marRight w:val="0"/>
          <w:marTop w:val="0"/>
          <w:marBottom w:val="0"/>
          <w:divBdr>
            <w:top w:val="none" w:sz="0" w:space="0" w:color="auto"/>
            <w:left w:val="none" w:sz="0" w:space="0" w:color="auto"/>
            <w:bottom w:val="none" w:sz="0" w:space="0" w:color="auto"/>
            <w:right w:val="none" w:sz="0" w:space="0" w:color="auto"/>
          </w:divBdr>
        </w:div>
        <w:div w:id="1197542151">
          <w:marLeft w:val="0"/>
          <w:marRight w:val="0"/>
          <w:marTop w:val="0"/>
          <w:marBottom w:val="0"/>
          <w:divBdr>
            <w:top w:val="none" w:sz="0" w:space="0" w:color="auto"/>
            <w:left w:val="none" w:sz="0" w:space="0" w:color="auto"/>
            <w:bottom w:val="none" w:sz="0" w:space="0" w:color="auto"/>
            <w:right w:val="none" w:sz="0" w:space="0" w:color="auto"/>
          </w:divBdr>
        </w:div>
        <w:div w:id="1327434938">
          <w:marLeft w:val="0"/>
          <w:marRight w:val="0"/>
          <w:marTop w:val="0"/>
          <w:marBottom w:val="0"/>
          <w:divBdr>
            <w:top w:val="none" w:sz="0" w:space="0" w:color="auto"/>
            <w:left w:val="none" w:sz="0" w:space="0" w:color="auto"/>
            <w:bottom w:val="none" w:sz="0" w:space="0" w:color="auto"/>
            <w:right w:val="none" w:sz="0" w:space="0" w:color="auto"/>
          </w:divBdr>
        </w:div>
      </w:divsChild>
    </w:div>
    <w:div w:id="17004103">
      <w:bodyDiv w:val="1"/>
      <w:marLeft w:val="0"/>
      <w:marRight w:val="0"/>
      <w:marTop w:val="0"/>
      <w:marBottom w:val="0"/>
      <w:divBdr>
        <w:top w:val="none" w:sz="0" w:space="0" w:color="auto"/>
        <w:left w:val="none" w:sz="0" w:space="0" w:color="auto"/>
        <w:bottom w:val="none" w:sz="0" w:space="0" w:color="auto"/>
        <w:right w:val="none" w:sz="0" w:space="0" w:color="auto"/>
      </w:divBdr>
      <w:divsChild>
        <w:div w:id="28654043">
          <w:marLeft w:val="0"/>
          <w:marRight w:val="0"/>
          <w:marTop w:val="0"/>
          <w:marBottom w:val="0"/>
          <w:divBdr>
            <w:top w:val="none" w:sz="0" w:space="0" w:color="auto"/>
            <w:left w:val="none" w:sz="0" w:space="0" w:color="auto"/>
            <w:bottom w:val="none" w:sz="0" w:space="0" w:color="auto"/>
            <w:right w:val="none" w:sz="0" w:space="0" w:color="auto"/>
          </w:divBdr>
        </w:div>
        <w:div w:id="116417521">
          <w:marLeft w:val="0"/>
          <w:marRight w:val="0"/>
          <w:marTop w:val="0"/>
          <w:marBottom w:val="0"/>
          <w:divBdr>
            <w:top w:val="none" w:sz="0" w:space="0" w:color="auto"/>
            <w:left w:val="none" w:sz="0" w:space="0" w:color="auto"/>
            <w:bottom w:val="none" w:sz="0" w:space="0" w:color="auto"/>
            <w:right w:val="none" w:sz="0" w:space="0" w:color="auto"/>
          </w:divBdr>
        </w:div>
        <w:div w:id="118034582">
          <w:marLeft w:val="0"/>
          <w:marRight w:val="0"/>
          <w:marTop w:val="0"/>
          <w:marBottom w:val="0"/>
          <w:divBdr>
            <w:top w:val="none" w:sz="0" w:space="0" w:color="auto"/>
            <w:left w:val="none" w:sz="0" w:space="0" w:color="auto"/>
            <w:bottom w:val="none" w:sz="0" w:space="0" w:color="auto"/>
            <w:right w:val="none" w:sz="0" w:space="0" w:color="auto"/>
          </w:divBdr>
        </w:div>
        <w:div w:id="223832953">
          <w:marLeft w:val="0"/>
          <w:marRight w:val="0"/>
          <w:marTop w:val="0"/>
          <w:marBottom w:val="0"/>
          <w:divBdr>
            <w:top w:val="none" w:sz="0" w:space="0" w:color="auto"/>
            <w:left w:val="none" w:sz="0" w:space="0" w:color="auto"/>
            <w:bottom w:val="none" w:sz="0" w:space="0" w:color="auto"/>
            <w:right w:val="none" w:sz="0" w:space="0" w:color="auto"/>
          </w:divBdr>
        </w:div>
        <w:div w:id="263000601">
          <w:marLeft w:val="0"/>
          <w:marRight w:val="0"/>
          <w:marTop w:val="0"/>
          <w:marBottom w:val="0"/>
          <w:divBdr>
            <w:top w:val="none" w:sz="0" w:space="0" w:color="auto"/>
            <w:left w:val="none" w:sz="0" w:space="0" w:color="auto"/>
            <w:bottom w:val="none" w:sz="0" w:space="0" w:color="auto"/>
            <w:right w:val="none" w:sz="0" w:space="0" w:color="auto"/>
          </w:divBdr>
        </w:div>
        <w:div w:id="274212129">
          <w:marLeft w:val="0"/>
          <w:marRight w:val="0"/>
          <w:marTop w:val="0"/>
          <w:marBottom w:val="0"/>
          <w:divBdr>
            <w:top w:val="none" w:sz="0" w:space="0" w:color="auto"/>
            <w:left w:val="none" w:sz="0" w:space="0" w:color="auto"/>
            <w:bottom w:val="none" w:sz="0" w:space="0" w:color="auto"/>
            <w:right w:val="none" w:sz="0" w:space="0" w:color="auto"/>
          </w:divBdr>
        </w:div>
        <w:div w:id="370034630">
          <w:marLeft w:val="0"/>
          <w:marRight w:val="0"/>
          <w:marTop w:val="0"/>
          <w:marBottom w:val="0"/>
          <w:divBdr>
            <w:top w:val="none" w:sz="0" w:space="0" w:color="auto"/>
            <w:left w:val="none" w:sz="0" w:space="0" w:color="auto"/>
            <w:bottom w:val="none" w:sz="0" w:space="0" w:color="auto"/>
            <w:right w:val="none" w:sz="0" w:space="0" w:color="auto"/>
          </w:divBdr>
        </w:div>
        <w:div w:id="397480938">
          <w:marLeft w:val="0"/>
          <w:marRight w:val="0"/>
          <w:marTop w:val="0"/>
          <w:marBottom w:val="0"/>
          <w:divBdr>
            <w:top w:val="none" w:sz="0" w:space="0" w:color="auto"/>
            <w:left w:val="none" w:sz="0" w:space="0" w:color="auto"/>
            <w:bottom w:val="none" w:sz="0" w:space="0" w:color="auto"/>
            <w:right w:val="none" w:sz="0" w:space="0" w:color="auto"/>
          </w:divBdr>
        </w:div>
        <w:div w:id="414744242">
          <w:marLeft w:val="0"/>
          <w:marRight w:val="0"/>
          <w:marTop w:val="0"/>
          <w:marBottom w:val="0"/>
          <w:divBdr>
            <w:top w:val="none" w:sz="0" w:space="0" w:color="auto"/>
            <w:left w:val="none" w:sz="0" w:space="0" w:color="auto"/>
            <w:bottom w:val="none" w:sz="0" w:space="0" w:color="auto"/>
            <w:right w:val="none" w:sz="0" w:space="0" w:color="auto"/>
          </w:divBdr>
        </w:div>
        <w:div w:id="604727556">
          <w:marLeft w:val="0"/>
          <w:marRight w:val="0"/>
          <w:marTop w:val="0"/>
          <w:marBottom w:val="0"/>
          <w:divBdr>
            <w:top w:val="none" w:sz="0" w:space="0" w:color="auto"/>
            <w:left w:val="none" w:sz="0" w:space="0" w:color="auto"/>
            <w:bottom w:val="none" w:sz="0" w:space="0" w:color="auto"/>
            <w:right w:val="none" w:sz="0" w:space="0" w:color="auto"/>
          </w:divBdr>
        </w:div>
        <w:div w:id="762455444">
          <w:marLeft w:val="0"/>
          <w:marRight w:val="0"/>
          <w:marTop w:val="0"/>
          <w:marBottom w:val="0"/>
          <w:divBdr>
            <w:top w:val="none" w:sz="0" w:space="0" w:color="auto"/>
            <w:left w:val="none" w:sz="0" w:space="0" w:color="auto"/>
            <w:bottom w:val="none" w:sz="0" w:space="0" w:color="auto"/>
            <w:right w:val="none" w:sz="0" w:space="0" w:color="auto"/>
          </w:divBdr>
        </w:div>
        <w:div w:id="812527745">
          <w:marLeft w:val="0"/>
          <w:marRight w:val="0"/>
          <w:marTop w:val="0"/>
          <w:marBottom w:val="0"/>
          <w:divBdr>
            <w:top w:val="none" w:sz="0" w:space="0" w:color="auto"/>
            <w:left w:val="none" w:sz="0" w:space="0" w:color="auto"/>
            <w:bottom w:val="none" w:sz="0" w:space="0" w:color="auto"/>
            <w:right w:val="none" w:sz="0" w:space="0" w:color="auto"/>
          </w:divBdr>
        </w:div>
        <w:div w:id="892665958">
          <w:marLeft w:val="0"/>
          <w:marRight w:val="0"/>
          <w:marTop w:val="0"/>
          <w:marBottom w:val="0"/>
          <w:divBdr>
            <w:top w:val="none" w:sz="0" w:space="0" w:color="auto"/>
            <w:left w:val="none" w:sz="0" w:space="0" w:color="auto"/>
            <w:bottom w:val="none" w:sz="0" w:space="0" w:color="auto"/>
            <w:right w:val="none" w:sz="0" w:space="0" w:color="auto"/>
          </w:divBdr>
        </w:div>
        <w:div w:id="947008102">
          <w:marLeft w:val="0"/>
          <w:marRight w:val="0"/>
          <w:marTop w:val="0"/>
          <w:marBottom w:val="0"/>
          <w:divBdr>
            <w:top w:val="none" w:sz="0" w:space="0" w:color="auto"/>
            <w:left w:val="none" w:sz="0" w:space="0" w:color="auto"/>
            <w:bottom w:val="none" w:sz="0" w:space="0" w:color="auto"/>
            <w:right w:val="none" w:sz="0" w:space="0" w:color="auto"/>
          </w:divBdr>
        </w:div>
        <w:div w:id="988751013">
          <w:marLeft w:val="0"/>
          <w:marRight w:val="0"/>
          <w:marTop w:val="0"/>
          <w:marBottom w:val="0"/>
          <w:divBdr>
            <w:top w:val="none" w:sz="0" w:space="0" w:color="auto"/>
            <w:left w:val="none" w:sz="0" w:space="0" w:color="auto"/>
            <w:bottom w:val="none" w:sz="0" w:space="0" w:color="auto"/>
            <w:right w:val="none" w:sz="0" w:space="0" w:color="auto"/>
          </w:divBdr>
        </w:div>
        <w:div w:id="992953348">
          <w:marLeft w:val="0"/>
          <w:marRight w:val="0"/>
          <w:marTop w:val="0"/>
          <w:marBottom w:val="0"/>
          <w:divBdr>
            <w:top w:val="none" w:sz="0" w:space="0" w:color="auto"/>
            <w:left w:val="none" w:sz="0" w:space="0" w:color="auto"/>
            <w:bottom w:val="none" w:sz="0" w:space="0" w:color="auto"/>
            <w:right w:val="none" w:sz="0" w:space="0" w:color="auto"/>
          </w:divBdr>
        </w:div>
        <w:div w:id="1016228652">
          <w:marLeft w:val="0"/>
          <w:marRight w:val="0"/>
          <w:marTop w:val="0"/>
          <w:marBottom w:val="0"/>
          <w:divBdr>
            <w:top w:val="none" w:sz="0" w:space="0" w:color="auto"/>
            <w:left w:val="none" w:sz="0" w:space="0" w:color="auto"/>
            <w:bottom w:val="none" w:sz="0" w:space="0" w:color="auto"/>
            <w:right w:val="none" w:sz="0" w:space="0" w:color="auto"/>
          </w:divBdr>
        </w:div>
        <w:div w:id="1022439096">
          <w:marLeft w:val="0"/>
          <w:marRight w:val="0"/>
          <w:marTop w:val="0"/>
          <w:marBottom w:val="0"/>
          <w:divBdr>
            <w:top w:val="none" w:sz="0" w:space="0" w:color="auto"/>
            <w:left w:val="none" w:sz="0" w:space="0" w:color="auto"/>
            <w:bottom w:val="none" w:sz="0" w:space="0" w:color="auto"/>
            <w:right w:val="none" w:sz="0" w:space="0" w:color="auto"/>
          </w:divBdr>
        </w:div>
        <w:div w:id="1050153471">
          <w:marLeft w:val="0"/>
          <w:marRight w:val="0"/>
          <w:marTop w:val="0"/>
          <w:marBottom w:val="0"/>
          <w:divBdr>
            <w:top w:val="none" w:sz="0" w:space="0" w:color="auto"/>
            <w:left w:val="none" w:sz="0" w:space="0" w:color="auto"/>
            <w:bottom w:val="none" w:sz="0" w:space="0" w:color="auto"/>
            <w:right w:val="none" w:sz="0" w:space="0" w:color="auto"/>
          </w:divBdr>
        </w:div>
        <w:div w:id="1109012275">
          <w:marLeft w:val="0"/>
          <w:marRight w:val="0"/>
          <w:marTop w:val="0"/>
          <w:marBottom w:val="0"/>
          <w:divBdr>
            <w:top w:val="none" w:sz="0" w:space="0" w:color="auto"/>
            <w:left w:val="none" w:sz="0" w:space="0" w:color="auto"/>
            <w:bottom w:val="none" w:sz="0" w:space="0" w:color="auto"/>
            <w:right w:val="none" w:sz="0" w:space="0" w:color="auto"/>
          </w:divBdr>
        </w:div>
        <w:div w:id="1156990589">
          <w:marLeft w:val="0"/>
          <w:marRight w:val="0"/>
          <w:marTop w:val="0"/>
          <w:marBottom w:val="0"/>
          <w:divBdr>
            <w:top w:val="none" w:sz="0" w:space="0" w:color="auto"/>
            <w:left w:val="none" w:sz="0" w:space="0" w:color="auto"/>
            <w:bottom w:val="none" w:sz="0" w:space="0" w:color="auto"/>
            <w:right w:val="none" w:sz="0" w:space="0" w:color="auto"/>
          </w:divBdr>
        </w:div>
        <w:div w:id="1250040633">
          <w:marLeft w:val="0"/>
          <w:marRight w:val="0"/>
          <w:marTop w:val="0"/>
          <w:marBottom w:val="0"/>
          <w:divBdr>
            <w:top w:val="none" w:sz="0" w:space="0" w:color="auto"/>
            <w:left w:val="none" w:sz="0" w:space="0" w:color="auto"/>
            <w:bottom w:val="none" w:sz="0" w:space="0" w:color="auto"/>
            <w:right w:val="none" w:sz="0" w:space="0" w:color="auto"/>
          </w:divBdr>
        </w:div>
        <w:div w:id="1324889625">
          <w:marLeft w:val="0"/>
          <w:marRight w:val="0"/>
          <w:marTop w:val="0"/>
          <w:marBottom w:val="0"/>
          <w:divBdr>
            <w:top w:val="none" w:sz="0" w:space="0" w:color="auto"/>
            <w:left w:val="none" w:sz="0" w:space="0" w:color="auto"/>
            <w:bottom w:val="none" w:sz="0" w:space="0" w:color="auto"/>
            <w:right w:val="none" w:sz="0" w:space="0" w:color="auto"/>
          </w:divBdr>
        </w:div>
        <w:div w:id="1417635513">
          <w:marLeft w:val="0"/>
          <w:marRight w:val="0"/>
          <w:marTop w:val="0"/>
          <w:marBottom w:val="0"/>
          <w:divBdr>
            <w:top w:val="none" w:sz="0" w:space="0" w:color="auto"/>
            <w:left w:val="none" w:sz="0" w:space="0" w:color="auto"/>
            <w:bottom w:val="none" w:sz="0" w:space="0" w:color="auto"/>
            <w:right w:val="none" w:sz="0" w:space="0" w:color="auto"/>
          </w:divBdr>
        </w:div>
        <w:div w:id="1429882850">
          <w:marLeft w:val="0"/>
          <w:marRight w:val="0"/>
          <w:marTop w:val="0"/>
          <w:marBottom w:val="0"/>
          <w:divBdr>
            <w:top w:val="none" w:sz="0" w:space="0" w:color="auto"/>
            <w:left w:val="none" w:sz="0" w:space="0" w:color="auto"/>
            <w:bottom w:val="none" w:sz="0" w:space="0" w:color="auto"/>
            <w:right w:val="none" w:sz="0" w:space="0" w:color="auto"/>
          </w:divBdr>
        </w:div>
        <w:div w:id="1436555668">
          <w:marLeft w:val="0"/>
          <w:marRight w:val="0"/>
          <w:marTop w:val="0"/>
          <w:marBottom w:val="0"/>
          <w:divBdr>
            <w:top w:val="none" w:sz="0" w:space="0" w:color="auto"/>
            <w:left w:val="none" w:sz="0" w:space="0" w:color="auto"/>
            <w:bottom w:val="none" w:sz="0" w:space="0" w:color="auto"/>
            <w:right w:val="none" w:sz="0" w:space="0" w:color="auto"/>
          </w:divBdr>
        </w:div>
        <w:div w:id="1508866768">
          <w:marLeft w:val="0"/>
          <w:marRight w:val="0"/>
          <w:marTop w:val="0"/>
          <w:marBottom w:val="0"/>
          <w:divBdr>
            <w:top w:val="none" w:sz="0" w:space="0" w:color="auto"/>
            <w:left w:val="none" w:sz="0" w:space="0" w:color="auto"/>
            <w:bottom w:val="none" w:sz="0" w:space="0" w:color="auto"/>
            <w:right w:val="none" w:sz="0" w:space="0" w:color="auto"/>
          </w:divBdr>
        </w:div>
        <w:div w:id="1562711757">
          <w:marLeft w:val="0"/>
          <w:marRight w:val="0"/>
          <w:marTop w:val="0"/>
          <w:marBottom w:val="0"/>
          <w:divBdr>
            <w:top w:val="none" w:sz="0" w:space="0" w:color="auto"/>
            <w:left w:val="none" w:sz="0" w:space="0" w:color="auto"/>
            <w:bottom w:val="none" w:sz="0" w:space="0" w:color="auto"/>
            <w:right w:val="none" w:sz="0" w:space="0" w:color="auto"/>
          </w:divBdr>
        </w:div>
        <w:div w:id="1587302033">
          <w:marLeft w:val="0"/>
          <w:marRight w:val="0"/>
          <w:marTop w:val="0"/>
          <w:marBottom w:val="0"/>
          <w:divBdr>
            <w:top w:val="none" w:sz="0" w:space="0" w:color="auto"/>
            <w:left w:val="none" w:sz="0" w:space="0" w:color="auto"/>
            <w:bottom w:val="none" w:sz="0" w:space="0" w:color="auto"/>
            <w:right w:val="none" w:sz="0" w:space="0" w:color="auto"/>
          </w:divBdr>
        </w:div>
        <w:div w:id="1761874621">
          <w:marLeft w:val="0"/>
          <w:marRight w:val="0"/>
          <w:marTop w:val="0"/>
          <w:marBottom w:val="0"/>
          <w:divBdr>
            <w:top w:val="none" w:sz="0" w:space="0" w:color="auto"/>
            <w:left w:val="none" w:sz="0" w:space="0" w:color="auto"/>
            <w:bottom w:val="none" w:sz="0" w:space="0" w:color="auto"/>
            <w:right w:val="none" w:sz="0" w:space="0" w:color="auto"/>
          </w:divBdr>
        </w:div>
        <w:div w:id="1815173476">
          <w:marLeft w:val="0"/>
          <w:marRight w:val="0"/>
          <w:marTop w:val="0"/>
          <w:marBottom w:val="0"/>
          <w:divBdr>
            <w:top w:val="none" w:sz="0" w:space="0" w:color="auto"/>
            <w:left w:val="none" w:sz="0" w:space="0" w:color="auto"/>
            <w:bottom w:val="none" w:sz="0" w:space="0" w:color="auto"/>
            <w:right w:val="none" w:sz="0" w:space="0" w:color="auto"/>
          </w:divBdr>
        </w:div>
        <w:div w:id="1818915885">
          <w:marLeft w:val="0"/>
          <w:marRight w:val="0"/>
          <w:marTop w:val="0"/>
          <w:marBottom w:val="0"/>
          <w:divBdr>
            <w:top w:val="none" w:sz="0" w:space="0" w:color="auto"/>
            <w:left w:val="none" w:sz="0" w:space="0" w:color="auto"/>
            <w:bottom w:val="none" w:sz="0" w:space="0" w:color="auto"/>
            <w:right w:val="none" w:sz="0" w:space="0" w:color="auto"/>
          </w:divBdr>
        </w:div>
        <w:div w:id="1837845933">
          <w:marLeft w:val="0"/>
          <w:marRight w:val="0"/>
          <w:marTop w:val="0"/>
          <w:marBottom w:val="0"/>
          <w:divBdr>
            <w:top w:val="none" w:sz="0" w:space="0" w:color="auto"/>
            <w:left w:val="none" w:sz="0" w:space="0" w:color="auto"/>
            <w:bottom w:val="none" w:sz="0" w:space="0" w:color="auto"/>
            <w:right w:val="none" w:sz="0" w:space="0" w:color="auto"/>
          </w:divBdr>
        </w:div>
        <w:div w:id="1885167249">
          <w:marLeft w:val="0"/>
          <w:marRight w:val="0"/>
          <w:marTop w:val="0"/>
          <w:marBottom w:val="0"/>
          <w:divBdr>
            <w:top w:val="none" w:sz="0" w:space="0" w:color="auto"/>
            <w:left w:val="none" w:sz="0" w:space="0" w:color="auto"/>
            <w:bottom w:val="none" w:sz="0" w:space="0" w:color="auto"/>
            <w:right w:val="none" w:sz="0" w:space="0" w:color="auto"/>
          </w:divBdr>
        </w:div>
        <w:div w:id="1887521268">
          <w:marLeft w:val="0"/>
          <w:marRight w:val="0"/>
          <w:marTop w:val="0"/>
          <w:marBottom w:val="0"/>
          <w:divBdr>
            <w:top w:val="none" w:sz="0" w:space="0" w:color="auto"/>
            <w:left w:val="none" w:sz="0" w:space="0" w:color="auto"/>
            <w:bottom w:val="none" w:sz="0" w:space="0" w:color="auto"/>
            <w:right w:val="none" w:sz="0" w:space="0" w:color="auto"/>
          </w:divBdr>
        </w:div>
        <w:div w:id="1914923460">
          <w:marLeft w:val="0"/>
          <w:marRight w:val="0"/>
          <w:marTop w:val="0"/>
          <w:marBottom w:val="0"/>
          <w:divBdr>
            <w:top w:val="none" w:sz="0" w:space="0" w:color="auto"/>
            <w:left w:val="none" w:sz="0" w:space="0" w:color="auto"/>
            <w:bottom w:val="none" w:sz="0" w:space="0" w:color="auto"/>
            <w:right w:val="none" w:sz="0" w:space="0" w:color="auto"/>
          </w:divBdr>
        </w:div>
        <w:div w:id="1915623990">
          <w:marLeft w:val="0"/>
          <w:marRight w:val="0"/>
          <w:marTop w:val="0"/>
          <w:marBottom w:val="0"/>
          <w:divBdr>
            <w:top w:val="none" w:sz="0" w:space="0" w:color="auto"/>
            <w:left w:val="none" w:sz="0" w:space="0" w:color="auto"/>
            <w:bottom w:val="none" w:sz="0" w:space="0" w:color="auto"/>
            <w:right w:val="none" w:sz="0" w:space="0" w:color="auto"/>
          </w:divBdr>
        </w:div>
        <w:div w:id="2003195116">
          <w:marLeft w:val="0"/>
          <w:marRight w:val="0"/>
          <w:marTop w:val="0"/>
          <w:marBottom w:val="0"/>
          <w:divBdr>
            <w:top w:val="none" w:sz="0" w:space="0" w:color="auto"/>
            <w:left w:val="none" w:sz="0" w:space="0" w:color="auto"/>
            <w:bottom w:val="none" w:sz="0" w:space="0" w:color="auto"/>
            <w:right w:val="none" w:sz="0" w:space="0" w:color="auto"/>
          </w:divBdr>
        </w:div>
        <w:div w:id="2120679626">
          <w:marLeft w:val="0"/>
          <w:marRight w:val="0"/>
          <w:marTop w:val="0"/>
          <w:marBottom w:val="0"/>
          <w:divBdr>
            <w:top w:val="none" w:sz="0" w:space="0" w:color="auto"/>
            <w:left w:val="none" w:sz="0" w:space="0" w:color="auto"/>
            <w:bottom w:val="none" w:sz="0" w:space="0" w:color="auto"/>
            <w:right w:val="none" w:sz="0" w:space="0" w:color="auto"/>
          </w:divBdr>
        </w:div>
        <w:div w:id="2139833913">
          <w:marLeft w:val="0"/>
          <w:marRight w:val="0"/>
          <w:marTop w:val="0"/>
          <w:marBottom w:val="0"/>
          <w:divBdr>
            <w:top w:val="none" w:sz="0" w:space="0" w:color="auto"/>
            <w:left w:val="none" w:sz="0" w:space="0" w:color="auto"/>
            <w:bottom w:val="none" w:sz="0" w:space="0" w:color="auto"/>
            <w:right w:val="none" w:sz="0" w:space="0" w:color="auto"/>
          </w:divBdr>
        </w:div>
      </w:divsChild>
    </w:div>
    <w:div w:id="53239484">
      <w:bodyDiv w:val="1"/>
      <w:marLeft w:val="0"/>
      <w:marRight w:val="0"/>
      <w:marTop w:val="0"/>
      <w:marBottom w:val="0"/>
      <w:divBdr>
        <w:top w:val="none" w:sz="0" w:space="0" w:color="auto"/>
        <w:left w:val="none" w:sz="0" w:space="0" w:color="auto"/>
        <w:bottom w:val="none" w:sz="0" w:space="0" w:color="auto"/>
        <w:right w:val="none" w:sz="0" w:space="0" w:color="auto"/>
      </w:divBdr>
      <w:divsChild>
        <w:div w:id="38554766">
          <w:marLeft w:val="0"/>
          <w:marRight w:val="0"/>
          <w:marTop w:val="0"/>
          <w:marBottom w:val="0"/>
          <w:divBdr>
            <w:top w:val="none" w:sz="0" w:space="0" w:color="auto"/>
            <w:left w:val="none" w:sz="0" w:space="0" w:color="auto"/>
            <w:bottom w:val="none" w:sz="0" w:space="0" w:color="auto"/>
            <w:right w:val="none" w:sz="0" w:space="0" w:color="auto"/>
          </w:divBdr>
        </w:div>
        <w:div w:id="92557678">
          <w:marLeft w:val="0"/>
          <w:marRight w:val="0"/>
          <w:marTop w:val="0"/>
          <w:marBottom w:val="0"/>
          <w:divBdr>
            <w:top w:val="none" w:sz="0" w:space="0" w:color="auto"/>
            <w:left w:val="none" w:sz="0" w:space="0" w:color="auto"/>
            <w:bottom w:val="none" w:sz="0" w:space="0" w:color="auto"/>
            <w:right w:val="none" w:sz="0" w:space="0" w:color="auto"/>
          </w:divBdr>
        </w:div>
        <w:div w:id="101531999">
          <w:marLeft w:val="0"/>
          <w:marRight w:val="0"/>
          <w:marTop w:val="0"/>
          <w:marBottom w:val="0"/>
          <w:divBdr>
            <w:top w:val="none" w:sz="0" w:space="0" w:color="auto"/>
            <w:left w:val="none" w:sz="0" w:space="0" w:color="auto"/>
            <w:bottom w:val="none" w:sz="0" w:space="0" w:color="auto"/>
            <w:right w:val="none" w:sz="0" w:space="0" w:color="auto"/>
          </w:divBdr>
        </w:div>
        <w:div w:id="475490388">
          <w:marLeft w:val="0"/>
          <w:marRight w:val="0"/>
          <w:marTop w:val="0"/>
          <w:marBottom w:val="0"/>
          <w:divBdr>
            <w:top w:val="none" w:sz="0" w:space="0" w:color="auto"/>
            <w:left w:val="none" w:sz="0" w:space="0" w:color="auto"/>
            <w:bottom w:val="none" w:sz="0" w:space="0" w:color="auto"/>
            <w:right w:val="none" w:sz="0" w:space="0" w:color="auto"/>
          </w:divBdr>
        </w:div>
        <w:div w:id="603537379">
          <w:marLeft w:val="0"/>
          <w:marRight w:val="0"/>
          <w:marTop w:val="0"/>
          <w:marBottom w:val="0"/>
          <w:divBdr>
            <w:top w:val="none" w:sz="0" w:space="0" w:color="auto"/>
            <w:left w:val="none" w:sz="0" w:space="0" w:color="auto"/>
            <w:bottom w:val="none" w:sz="0" w:space="0" w:color="auto"/>
            <w:right w:val="none" w:sz="0" w:space="0" w:color="auto"/>
          </w:divBdr>
        </w:div>
        <w:div w:id="653068286">
          <w:marLeft w:val="0"/>
          <w:marRight w:val="0"/>
          <w:marTop w:val="0"/>
          <w:marBottom w:val="0"/>
          <w:divBdr>
            <w:top w:val="none" w:sz="0" w:space="0" w:color="auto"/>
            <w:left w:val="none" w:sz="0" w:space="0" w:color="auto"/>
            <w:bottom w:val="none" w:sz="0" w:space="0" w:color="auto"/>
            <w:right w:val="none" w:sz="0" w:space="0" w:color="auto"/>
          </w:divBdr>
        </w:div>
        <w:div w:id="692539954">
          <w:marLeft w:val="0"/>
          <w:marRight w:val="0"/>
          <w:marTop w:val="0"/>
          <w:marBottom w:val="0"/>
          <w:divBdr>
            <w:top w:val="none" w:sz="0" w:space="0" w:color="auto"/>
            <w:left w:val="none" w:sz="0" w:space="0" w:color="auto"/>
            <w:bottom w:val="none" w:sz="0" w:space="0" w:color="auto"/>
            <w:right w:val="none" w:sz="0" w:space="0" w:color="auto"/>
          </w:divBdr>
        </w:div>
        <w:div w:id="816342361">
          <w:marLeft w:val="0"/>
          <w:marRight w:val="0"/>
          <w:marTop w:val="0"/>
          <w:marBottom w:val="0"/>
          <w:divBdr>
            <w:top w:val="none" w:sz="0" w:space="0" w:color="auto"/>
            <w:left w:val="none" w:sz="0" w:space="0" w:color="auto"/>
            <w:bottom w:val="none" w:sz="0" w:space="0" w:color="auto"/>
            <w:right w:val="none" w:sz="0" w:space="0" w:color="auto"/>
          </w:divBdr>
        </w:div>
        <w:div w:id="1724450653">
          <w:marLeft w:val="0"/>
          <w:marRight w:val="0"/>
          <w:marTop w:val="0"/>
          <w:marBottom w:val="0"/>
          <w:divBdr>
            <w:top w:val="none" w:sz="0" w:space="0" w:color="auto"/>
            <w:left w:val="none" w:sz="0" w:space="0" w:color="auto"/>
            <w:bottom w:val="none" w:sz="0" w:space="0" w:color="auto"/>
            <w:right w:val="none" w:sz="0" w:space="0" w:color="auto"/>
          </w:divBdr>
        </w:div>
        <w:div w:id="1955012066">
          <w:marLeft w:val="0"/>
          <w:marRight w:val="0"/>
          <w:marTop w:val="0"/>
          <w:marBottom w:val="0"/>
          <w:divBdr>
            <w:top w:val="none" w:sz="0" w:space="0" w:color="auto"/>
            <w:left w:val="none" w:sz="0" w:space="0" w:color="auto"/>
            <w:bottom w:val="none" w:sz="0" w:space="0" w:color="auto"/>
            <w:right w:val="none" w:sz="0" w:space="0" w:color="auto"/>
          </w:divBdr>
        </w:div>
        <w:div w:id="2044596345">
          <w:marLeft w:val="0"/>
          <w:marRight w:val="0"/>
          <w:marTop w:val="0"/>
          <w:marBottom w:val="0"/>
          <w:divBdr>
            <w:top w:val="none" w:sz="0" w:space="0" w:color="auto"/>
            <w:left w:val="none" w:sz="0" w:space="0" w:color="auto"/>
            <w:bottom w:val="none" w:sz="0" w:space="0" w:color="auto"/>
            <w:right w:val="none" w:sz="0" w:space="0" w:color="auto"/>
          </w:divBdr>
        </w:div>
        <w:div w:id="2117940029">
          <w:marLeft w:val="0"/>
          <w:marRight w:val="0"/>
          <w:marTop w:val="0"/>
          <w:marBottom w:val="0"/>
          <w:divBdr>
            <w:top w:val="none" w:sz="0" w:space="0" w:color="auto"/>
            <w:left w:val="none" w:sz="0" w:space="0" w:color="auto"/>
            <w:bottom w:val="none" w:sz="0" w:space="0" w:color="auto"/>
            <w:right w:val="none" w:sz="0" w:space="0" w:color="auto"/>
          </w:divBdr>
        </w:div>
        <w:div w:id="2125494445">
          <w:marLeft w:val="0"/>
          <w:marRight w:val="0"/>
          <w:marTop w:val="0"/>
          <w:marBottom w:val="0"/>
          <w:divBdr>
            <w:top w:val="none" w:sz="0" w:space="0" w:color="auto"/>
            <w:left w:val="none" w:sz="0" w:space="0" w:color="auto"/>
            <w:bottom w:val="none" w:sz="0" w:space="0" w:color="auto"/>
            <w:right w:val="none" w:sz="0" w:space="0" w:color="auto"/>
          </w:divBdr>
        </w:div>
      </w:divsChild>
    </w:div>
    <w:div w:id="53506079">
      <w:bodyDiv w:val="1"/>
      <w:marLeft w:val="0"/>
      <w:marRight w:val="0"/>
      <w:marTop w:val="0"/>
      <w:marBottom w:val="0"/>
      <w:divBdr>
        <w:top w:val="none" w:sz="0" w:space="0" w:color="auto"/>
        <w:left w:val="none" w:sz="0" w:space="0" w:color="auto"/>
        <w:bottom w:val="none" w:sz="0" w:space="0" w:color="auto"/>
        <w:right w:val="none" w:sz="0" w:space="0" w:color="auto"/>
      </w:divBdr>
      <w:divsChild>
        <w:div w:id="181670720">
          <w:marLeft w:val="0"/>
          <w:marRight w:val="0"/>
          <w:marTop w:val="0"/>
          <w:marBottom w:val="0"/>
          <w:divBdr>
            <w:top w:val="none" w:sz="0" w:space="0" w:color="auto"/>
            <w:left w:val="none" w:sz="0" w:space="0" w:color="auto"/>
            <w:bottom w:val="none" w:sz="0" w:space="0" w:color="auto"/>
            <w:right w:val="none" w:sz="0" w:space="0" w:color="auto"/>
          </w:divBdr>
        </w:div>
        <w:div w:id="1310086289">
          <w:marLeft w:val="0"/>
          <w:marRight w:val="0"/>
          <w:marTop w:val="0"/>
          <w:marBottom w:val="0"/>
          <w:divBdr>
            <w:top w:val="none" w:sz="0" w:space="0" w:color="auto"/>
            <w:left w:val="none" w:sz="0" w:space="0" w:color="auto"/>
            <w:bottom w:val="none" w:sz="0" w:space="0" w:color="auto"/>
            <w:right w:val="none" w:sz="0" w:space="0" w:color="auto"/>
          </w:divBdr>
        </w:div>
        <w:div w:id="1338920801">
          <w:marLeft w:val="0"/>
          <w:marRight w:val="0"/>
          <w:marTop w:val="0"/>
          <w:marBottom w:val="0"/>
          <w:divBdr>
            <w:top w:val="none" w:sz="0" w:space="0" w:color="auto"/>
            <w:left w:val="none" w:sz="0" w:space="0" w:color="auto"/>
            <w:bottom w:val="none" w:sz="0" w:space="0" w:color="auto"/>
            <w:right w:val="none" w:sz="0" w:space="0" w:color="auto"/>
          </w:divBdr>
        </w:div>
        <w:div w:id="1624118753">
          <w:marLeft w:val="0"/>
          <w:marRight w:val="0"/>
          <w:marTop w:val="0"/>
          <w:marBottom w:val="0"/>
          <w:divBdr>
            <w:top w:val="none" w:sz="0" w:space="0" w:color="auto"/>
            <w:left w:val="none" w:sz="0" w:space="0" w:color="auto"/>
            <w:bottom w:val="none" w:sz="0" w:space="0" w:color="auto"/>
            <w:right w:val="none" w:sz="0" w:space="0" w:color="auto"/>
          </w:divBdr>
        </w:div>
        <w:div w:id="1665890819">
          <w:marLeft w:val="0"/>
          <w:marRight w:val="0"/>
          <w:marTop w:val="0"/>
          <w:marBottom w:val="0"/>
          <w:divBdr>
            <w:top w:val="none" w:sz="0" w:space="0" w:color="auto"/>
            <w:left w:val="none" w:sz="0" w:space="0" w:color="auto"/>
            <w:bottom w:val="none" w:sz="0" w:space="0" w:color="auto"/>
            <w:right w:val="none" w:sz="0" w:space="0" w:color="auto"/>
          </w:divBdr>
        </w:div>
        <w:div w:id="1751923156">
          <w:marLeft w:val="0"/>
          <w:marRight w:val="0"/>
          <w:marTop w:val="0"/>
          <w:marBottom w:val="0"/>
          <w:divBdr>
            <w:top w:val="none" w:sz="0" w:space="0" w:color="auto"/>
            <w:left w:val="none" w:sz="0" w:space="0" w:color="auto"/>
            <w:bottom w:val="none" w:sz="0" w:space="0" w:color="auto"/>
            <w:right w:val="none" w:sz="0" w:space="0" w:color="auto"/>
          </w:divBdr>
        </w:div>
        <w:div w:id="1873880987">
          <w:marLeft w:val="0"/>
          <w:marRight w:val="0"/>
          <w:marTop w:val="0"/>
          <w:marBottom w:val="0"/>
          <w:divBdr>
            <w:top w:val="none" w:sz="0" w:space="0" w:color="auto"/>
            <w:left w:val="none" w:sz="0" w:space="0" w:color="auto"/>
            <w:bottom w:val="none" w:sz="0" w:space="0" w:color="auto"/>
            <w:right w:val="none" w:sz="0" w:space="0" w:color="auto"/>
          </w:divBdr>
        </w:div>
        <w:div w:id="1934777616">
          <w:marLeft w:val="0"/>
          <w:marRight w:val="0"/>
          <w:marTop w:val="0"/>
          <w:marBottom w:val="0"/>
          <w:divBdr>
            <w:top w:val="none" w:sz="0" w:space="0" w:color="auto"/>
            <w:left w:val="none" w:sz="0" w:space="0" w:color="auto"/>
            <w:bottom w:val="none" w:sz="0" w:space="0" w:color="auto"/>
            <w:right w:val="none" w:sz="0" w:space="0" w:color="auto"/>
          </w:divBdr>
        </w:div>
        <w:div w:id="2081782669">
          <w:marLeft w:val="0"/>
          <w:marRight w:val="0"/>
          <w:marTop w:val="0"/>
          <w:marBottom w:val="0"/>
          <w:divBdr>
            <w:top w:val="none" w:sz="0" w:space="0" w:color="auto"/>
            <w:left w:val="none" w:sz="0" w:space="0" w:color="auto"/>
            <w:bottom w:val="none" w:sz="0" w:space="0" w:color="auto"/>
            <w:right w:val="none" w:sz="0" w:space="0" w:color="auto"/>
          </w:divBdr>
        </w:div>
      </w:divsChild>
    </w:div>
    <w:div w:id="71319537">
      <w:bodyDiv w:val="1"/>
      <w:marLeft w:val="0"/>
      <w:marRight w:val="0"/>
      <w:marTop w:val="0"/>
      <w:marBottom w:val="0"/>
      <w:divBdr>
        <w:top w:val="none" w:sz="0" w:space="0" w:color="auto"/>
        <w:left w:val="none" w:sz="0" w:space="0" w:color="auto"/>
        <w:bottom w:val="none" w:sz="0" w:space="0" w:color="auto"/>
        <w:right w:val="none" w:sz="0" w:space="0" w:color="auto"/>
      </w:divBdr>
      <w:divsChild>
        <w:div w:id="142935566">
          <w:marLeft w:val="0"/>
          <w:marRight w:val="0"/>
          <w:marTop w:val="0"/>
          <w:marBottom w:val="0"/>
          <w:divBdr>
            <w:top w:val="none" w:sz="0" w:space="0" w:color="auto"/>
            <w:left w:val="none" w:sz="0" w:space="0" w:color="auto"/>
            <w:bottom w:val="none" w:sz="0" w:space="0" w:color="auto"/>
            <w:right w:val="none" w:sz="0" w:space="0" w:color="auto"/>
          </w:divBdr>
        </w:div>
        <w:div w:id="272172078">
          <w:marLeft w:val="0"/>
          <w:marRight w:val="0"/>
          <w:marTop w:val="0"/>
          <w:marBottom w:val="0"/>
          <w:divBdr>
            <w:top w:val="none" w:sz="0" w:space="0" w:color="auto"/>
            <w:left w:val="none" w:sz="0" w:space="0" w:color="auto"/>
            <w:bottom w:val="none" w:sz="0" w:space="0" w:color="auto"/>
            <w:right w:val="none" w:sz="0" w:space="0" w:color="auto"/>
          </w:divBdr>
        </w:div>
        <w:div w:id="433597944">
          <w:marLeft w:val="0"/>
          <w:marRight w:val="0"/>
          <w:marTop w:val="0"/>
          <w:marBottom w:val="0"/>
          <w:divBdr>
            <w:top w:val="none" w:sz="0" w:space="0" w:color="auto"/>
            <w:left w:val="none" w:sz="0" w:space="0" w:color="auto"/>
            <w:bottom w:val="none" w:sz="0" w:space="0" w:color="auto"/>
            <w:right w:val="none" w:sz="0" w:space="0" w:color="auto"/>
          </w:divBdr>
        </w:div>
        <w:div w:id="496848767">
          <w:marLeft w:val="0"/>
          <w:marRight w:val="0"/>
          <w:marTop w:val="0"/>
          <w:marBottom w:val="0"/>
          <w:divBdr>
            <w:top w:val="none" w:sz="0" w:space="0" w:color="auto"/>
            <w:left w:val="none" w:sz="0" w:space="0" w:color="auto"/>
            <w:bottom w:val="none" w:sz="0" w:space="0" w:color="auto"/>
            <w:right w:val="none" w:sz="0" w:space="0" w:color="auto"/>
          </w:divBdr>
        </w:div>
        <w:div w:id="737217130">
          <w:marLeft w:val="0"/>
          <w:marRight w:val="0"/>
          <w:marTop w:val="0"/>
          <w:marBottom w:val="0"/>
          <w:divBdr>
            <w:top w:val="none" w:sz="0" w:space="0" w:color="auto"/>
            <w:left w:val="none" w:sz="0" w:space="0" w:color="auto"/>
            <w:bottom w:val="none" w:sz="0" w:space="0" w:color="auto"/>
            <w:right w:val="none" w:sz="0" w:space="0" w:color="auto"/>
          </w:divBdr>
        </w:div>
        <w:div w:id="923614796">
          <w:marLeft w:val="0"/>
          <w:marRight w:val="0"/>
          <w:marTop w:val="0"/>
          <w:marBottom w:val="0"/>
          <w:divBdr>
            <w:top w:val="none" w:sz="0" w:space="0" w:color="auto"/>
            <w:left w:val="none" w:sz="0" w:space="0" w:color="auto"/>
            <w:bottom w:val="none" w:sz="0" w:space="0" w:color="auto"/>
            <w:right w:val="none" w:sz="0" w:space="0" w:color="auto"/>
          </w:divBdr>
        </w:div>
        <w:div w:id="958990623">
          <w:marLeft w:val="0"/>
          <w:marRight w:val="0"/>
          <w:marTop w:val="0"/>
          <w:marBottom w:val="0"/>
          <w:divBdr>
            <w:top w:val="none" w:sz="0" w:space="0" w:color="auto"/>
            <w:left w:val="none" w:sz="0" w:space="0" w:color="auto"/>
            <w:bottom w:val="none" w:sz="0" w:space="0" w:color="auto"/>
            <w:right w:val="none" w:sz="0" w:space="0" w:color="auto"/>
          </w:divBdr>
        </w:div>
        <w:div w:id="1408384517">
          <w:marLeft w:val="0"/>
          <w:marRight w:val="0"/>
          <w:marTop w:val="0"/>
          <w:marBottom w:val="0"/>
          <w:divBdr>
            <w:top w:val="none" w:sz="0" w:space="0" w:color="auto"/>
            <w:left w:val="none" w:sz="0" w:space="0" w:color="auto"/>
            <w:bottom w:val="none" w:sz="0" w:space="0" w:color="auto"/>
            <w:right w:val="none" w:sz="0" w:space="0" w:color="auto"/>
          </w:divBdr>
        </w:div>
        <w:div w:id="1558662975">
          <w:marLeft w:val="0"/>
          <w:marRight w:val="0"/>
          <w:marTop w:val="0"/>
          <w:marBottom w:val="0"/>
          <w:divBdr>
            <w:top w:val="none" w:sz="0" w:space="0" w:color="auto"/>
            <w:left w:val="none" w:sz="0" w:space="0" w:color="auto"/>
            <w:bottom w:val="none" w:sz="0" w:space="0" w:color="auto"/>
            <w:right w:val="none" w:sz="0" w:space="0" w:color="auto"/>
          </w:divBdr>
        </w:div>
        <w:div w:id="1648971204">
          <w:marLeft w:val="0"/>
          <w:marRight w:val="0"/>
          <w:marTop w:val="0"/>
          <w:marBottom w:val="0"/>
          <w:divBdr>
            <w:top w:val="none" w:sz="0" w:space="0" w:color="auto"/>
            <w:left w:val="none" w:sz="0" w:space="0" w:color="auto"/>
            <w:bottom w:val="none" w:sz="0" w:space="0" w:color="auto"/>
            <w:right w:val="none" w:sz="0" w:space="0" w:color="auto"/>
          </w:divBdr>
        </w:div>
        <w:div w:id="1666858573">
          <w:marLeft w:val="0"/>
          <w:marRight w:val="0"/>
          <w:marTop w:val="0"/>
          <w:marBottom w:val="0"/>
          <w:divBdr>
            <w:top w:val="none" w:sz="0" w:space="0" w:color="auto"/>
            <w:left w:val="none" w:sz="0" w:space="0" w:color="auto"/>
            <w:bottom w:val="none" w:sz="0" w:space="0" w:color="auto"/>
            <w:right w:val="none" w:sz="0" w:space="0" w:color="auto"/>
          </w:divBdr>
        </w:div>
        <w:div w:id="1724139873">
          <w:marLeft w:val="0"/>
          <w:marRight w:val="0"/>
          <w:marTop w:val="0"/>
          <w:marBottom w:val="0"/>
          <w:divBdr>
            <w:top w:val="none" w:sz="0" w:space="0" w:color="auto"/>
            <w:left w:val="none" w:sz="0" w:space="0" w:color="auto"/>
            <w:bottom w:val="none" w:sz="0" w:space="0" w:color="auto"/>
            <w:right w:val="none" w:sz="0" w:space="0" w:color="auto"/>
          </w:divBdr>
        </w:div>
        <w:div w:id="1745570931">
          <w:marLeft w:val="0"/>
          <w:marRight w:val="0"/>
          <w:marTop w:val="0"/>
          <w:marBottom w:val="0"/>
          <w:divBdr>
            <w:top w:val="none" w:sz="0" w:space="0" w:color="auto"/>
            <w:left w:val="none" w:sz="0" w:space="0" w:color="auto"/>
            <w:bottom w:val="none" w:sz="0" w:space="0" w:color="auto"/>
            <w:right w:val="none" w:sz="0" w:space="0" w:color="auto"/>
          </w:divBdr>
        </w:div>
        <w:div w:id="1959875357">
          <w:marLeft w:val="0"/>
          <w:marRight w:val="0"/>
          <w:marTop w:val="0"/>
          <w:marBottom w:val="0"/>
          <w:divBdr>
            <w:top w:val="none" w:sz="0" w:space="0" w:color="auto"/>
            <w:left w:val="none" w:sz="0" w:space="0" w:color="auto"/>
            <w:bottom w:val="none" w:sz="0" w:space="0" w:color="auto"/>
            <w:right w:val="none" w:sz="0" w:space="0" w:color="auto"/>
          </w:divBdr>
        </w:div>
        <w:div w:id="2114400434">
          <w:marLeft w:val="0"/>
          <w:marRight w:val="0"/>
          <w:marTop w:val="0"/>
          <w:marBottom w:val="0"/>
          <w:divBdr>
            <w:top w:val="none" w:sz="0" w:space="0" w:color="auto"/>
            <w:left w:val="none" w:sz="0" w:space="0" w:color="auto"/>
            <w:bottom w:val="none" w:sz="0" w:space="0" w:color="auto"/>
            <w:right w:val="none" w:sz="0" w:space="0" w:color="auto"/>
          </w:divBdr>
        </w:div>
      </w:divsChild>
    </w:div>
    <w:div w:id="98453314">
      <w:bodyDiv w:val="1"/>
      <w:marLeft w:val="0"/>
      <w:marRight w:val="0"/>
      <w:marTop w:val="0"/>
      <w:marBottom w:val="0"/>
      <w:divBdr>
        <w:top w:val="none" w:sz="0" w:space="0" w:color="auto"/>
        <w:left w:val="none" w:sz="0" w:space="0" w:color="auto"/>
        <w:bottom w:val="none" w:sz="0" w:space="0" w:color="auto"/>
        <w:right w:val="none" w:sz="0" w:space="0" w:color="auto"/>
      </w:divBdr>
      <w:divsChild>
        <w:div w:id="190726995">
          <w:marLeft w:val="0"/>
          <w:marRight w:val="0"/>
          <w:marTop w:val="0"/>
          <w:marBottom w:val="0"/>
          <w:divBdr>
            <w:top w:val="none" w:sz="0" w:space="0" w:color="auto"/>
            <w:left w:val="none" w:sz="0" w:space="0" w:color="auto"/>
            <w:bottom w:val="none" w:sz="0" w:space="0" w:color="auto"/>
            <w:right w:val="none" w:sz="0" w:space="0" w:color="auto"/>
          </w:divBdr>
        </w:div>
        <w:div w:id="303387568">
          <w:marLeft w:val="0"/>
          <w:marRight w:val="0"/>
          <w:marTop w:val="0"/>
          <w:marBottom w:val="0"/>
          <w:divBdr>
            <w:top w:val="none" w:sz="0" w:space="0" w:color="auto"/>
            <w:left w:val="none" w:sz="0" w:space="0" w:color="auto"/>
            <w:bottom w:val="none" w:sz="0" w:space="0" w:color="auto"/>
            <w:right w:val="none" w:sz="0" w:space="0" w:color="auto"/>
          </w:divBdr>
        </w:div>
        <w:div w:id="478885178">
          <w:marLeft w:val="0"/>
          <w:marRight w:val="0"/>
          <w:marTop w:val="0"/>
          <w:marBottom w:val="0"/>
          <w:divBdr>
            <w:top w:val="none" w:sz="0" w:space="0" w:color="auto"/>
            <w:left w:val="none" w:sz="0" w:space="0" w:color="auto"/>
            <w:bottom w:val="none" w:sz="0" w:space="0" w:color="auto"/>
            <w:right w:val="none" w:sz="0" w:space="0" w:color="auto"/>
          </w:divBdr>
        </w:div>
        <w:div w:id="558590063">
          <w:marLeft w:val="0"/>
          <w:marRight w:val="0"/>
          <w:marTop w:val="0"/>
          <w:marBottom w:val="0"/>
          <w:divBdr>
            <w:top w:val="none" w:sz="0" w:space="0" w:color="auto"/>
            <w:left w:val="none" w:sz="0" w:space="0" w:color="auto"/>
            <w:bottom w:val="none" w:sz="0" w:space="0" w:color="auto"/>
            <w:right w:val="none" w:sz="0" w:space="0" w:color="auto"/>
          </w:divBdr>
        </w:div>
        <w:div w:id="1208562609">
          <w:marLeft w:val="0"/>
          <w:marRight w:val="0"/>
          <w:marTop w:val="0"/>
          <w:marBottom w:val="0"/>
          <w:divBdr>
            <w:top w:val="none" w:sz="0" w:space="0" w:color="auto"/>
            <w:left w:val="none" w:sz="0" w:space="0" w:color="auto"/>
            <w:bottom w:val="none" w:sz="0" w:space="0" w:color="auto"/>
            <w:right w:val="none" w:sz="0" w:space="0" w:color="auto"/>
          </w:divBdr>
        </w:div>
        <w:div w:id="1550536503">
          <w:marLeft w:val="0"/>
          <w:marRight w:val="0"/>
          <w:marTop w:val="0"/>
          <w:marBottom w:val="0"/>
          <w:divBdr>
            <w:top w:val="none" w:sz="0" w:space="0" w:color="auto"/>
            <w:left w:val="none" w:sz="0" w:space="0" w:color="auto"/>
            <w:bottom w:val="none" w:sz="0" w:space="0" w:color="auto"/>
            <w:right w:val="none" w:sz="0" w:space="0" w:color="auto"/>
          </w:divBdr>
        </w:div>
        <w:div w:id="1605335280">
          <w:marLeft w:val="0"/>
          <w:marRight w:val="0"/>
          <w:marTop w:val="0"/>
          <w:marBottom w:val="0"/>
          <w:divBdr>
            <w:top w:val="none" w:sz="0" w:space="0" w:color="auto"/>
            <w:left w:val="none" w:sz="0" w:space="0" w:color="auto"/>
            <w:bottom w:val="none" w:sz="0" w:space="0" w:color="auto"/>
            <w:right w:val="none" w:sz="0" w:space="0" w:color="auto"/>
          </w:divBdr>
        </w:div>
        <w:div w:id="2033459144">
          <w:marLeft w:val="0"/>
          <w:marRight w:val="0"/>
          <w:marTop w:val="0"/>
          <w:marBottom w:val="0"/>
          <w:divBdr>
            <w:top w:val="none" w:sz="0" w:space="0" w:color="auto"/>
            <w:left w:val="none" w:sz="0" w:space="0" w:color="auto"/>
            <w:bottom w:val="none" w:sz="0" w:space="0" w:color="auto"/>
            <w:right w:val="none" w:sz="0" w:space="0" w:color="auto"/>
          </w:divBdr>
        </w:div>
      </w:divsChild>
    </w:div>
    <w:div w:id="136921911">
      <w:bodyDiv w:val="1"/>
      <w:marLeft w:val="0"/>
      <w:marRight w:val="0"/>
      <w:marTop w:val="0"/>
      <w:marBottom w:val="0"/>
      <w:divBdr>
        <w:top w:val="none" w:sz="0" w:space="0" w:color="auto"/>
        <w:left w:val="none" w:sz="0" w:space="0" w:color="auto"/>
        <w:bottom w:val="none" w:sz="0" w:space="0" w:color="auto"/>
        <w:right w:val="none" w:sz="0" w:space="0" w:color="auto"/>
      </w:divBdr>
      <w:divsChild>
        <w:div w:id="286353312">
          <w:marLeft w:val="0"/>
          <w:marRight w:val="0"/>
          <w:marTop w:val="0"/>
          <w:marBottom w:val="0"/>
          <w:divBdr>
            <w:top w:val="none" w:sz="0" w:space="0" w:color="auto"/>
            <w:left w:val="none" w:sz="0" w:space="0" w:color="auto"/>
            <w:bottom w:val="none" w:sz="0" w:space="0" w:color="auto"/>
            <w:right w:val="none" w:sz="0" w:space="0" w:color="auto"/>
          </w:divBdr>
        </w:div>
        <w:div w:id="1536431086">
          <w:marLeft w:val="0"/>
          <w:marRight w:val="0"/>
          <w:marTop w:val="0"/>
          <w:marBottom w:val="0"/>
          <w:divBdr>
            <w:top w:val="none" w:sz="0" w:space="0" w:color="auto"/>
            <w:left w:val="none" w:sz="0" w:space="0" w:color="auto"/>
            <w:bottom w:val="none" w:sz="0" w:space="0" w:color="auto"/>
            <w:right w:val="none" w:sz="0" w:space="0" w:color="auto"/>
          </w:divBdr>
        </w:div>
        <w:div w:id="1764060957">
          <w:marLeft w:val="0"/>
          <w:marRight w:val="0"/>
          <w:marTop w:val="0"/>
          <w:marBottom w:val="0"/>
          <w:divBdr>
            <w:top w:val="none" w:sz="0" w:space="0" w:color="auto"/>
            <w:left w:val="none" w:sz="0" w:space="0" w:color="auto"/>
            <w:bottom w:val="none" w:sz="0" w:space="0" w:color="auto"/>
            <w:right w:val="none" w:sz="0" w:space="0" w:color="auto"/>
          </w:divBdr>
        </w:div>
      </w:divsChild>
    </w:div>
    <w:div w:id="200094743">
      <w:bodyDiv w:val="1"/>
      <w:marLeft w:val="0"/>
      <w:marRight w:val="0"/>
      <w:marTop w:val="0"/>
      <w:marBottom w:val="0"/>
      <w:divBdr>
        <w:top w:val="none" w:sz="0" w:space="0" w:color="auto"/>
        <w:left w:val="none" w:sz="0" w:space="0" w:color="auto"/>
        <w:bottom w:val="none" w:sz="0" w:space="0" w:color="auto"/>
        <w:right w:val="none" w:sz="0" w:space="0" w:color="auto"/>
      </w:divBdr>
      <w:divsChild>
        <w:div w:id="166942343">
          <w:marLeft w:val="0"/>
          <w:marRight w:val="0"/>
          <w:marTop w:val="0"/>
          <w:marBottom w:val="0"/>
          <w:divBdr>
            <w:top w:val="none" w:sz="0" w:space="0" w:color="auto"/>
            <w:left w:val="none" w:sz="0" w:space="0" w:color="auto"/>
            <w:bottom w:val="none" w:sz="0" w:space="0" w:color="auto"/>
            <w:right w:val="none" w:sz="0" w:space="0" w:color="auto"/>
          </w:divBdr>
        </w:div>
        <w:div w:id="424032845">
          <w:marLeft w:val="0"/>
          <w:marRight w:val="0"/>
          <w:marTop w:val="0"/>
          <w:marBottom w:val="0"/>
          <w:divBdr>
            <w:top w:val="none" w:sz="0" w:space="0" w:color="auto"/>
            <w:left w:val="none" w:sz="0" w:space="0" w:color="auto"/>
            <w:bottom w:val="none" w:sz="0" w:space="0" w:color="auto"/>
            <w:right w:val="none" w:sz="0" w:space="0" w:color="auto"/>
          </w:divBdr>
        </w:div>
        <w:div w:id="648291150">
          <w:marLeft w:val="0"/>
          <w:marRight w:val="0"/>
          <w:marTop w:val="0"/>
          <w:marBottom w:val="0"/>
          <w:divBdr>
            <w:top w:val="none" w:sz="0" w:space="0" w:color="auto"/>
            <w:left w:val="none" w:sz="0" w:space="0" w:color="auto"/>
            <w:bottom w:val="none" w:sz="0" w:space="0" w:color="auto"/>
            <w:right w:val="none" w:sz="0" w:space="0" w:color="auto"/>
          </w:divBdr>
        </w:div>
      </w:divsChild>
    </w:div>
    <w:div w:id="219440476">
      <w:bodyDiv w:val="1"/>
      <w:marLeft w:val="0"/>
      <w:marRight w:val="0"/>
      <w:marTop w:val="0"/>
      <w:marBottom w:val="0"/>
      <w:divBdr>
        <w:top w:val="none" w:sz="0" w:space="0" w:color="auto"/>
        <w:left w:val="none" w:sz="0" w:space="0" w:color="auto"/>
        <w:bottom w:val="none" w:sz="0" w:space="0" w:color="auto"/>
        <w:right w:val="none" w:sz="0" w:space="0" w:color="auto"/>
      </w:divBdr>
      <w:divsChild>
        <w:div w:id="103036009">
          <w:marLeft w:val="0"/>
          <w:marRight w:val="0"/>
          <w:marTop w:val="0"/>
          <w:marBottom w:val="0"/>
          <w:divBdr>
            <w:top w:val="none" w:sz="0" w:space="0" w:color="auto"/>
            <w:left w:val="none" w:sz="0" w:space="0" w:color="auto"/>
            <w:bottom w:val="none" w:sz="0" w:space="0" w:color="auto"/>
            <w:right w:val="none" w:sz="0" w:space="0" w:color="auto"/>
          </w:divBdr>
        </w:div>
        <w:div w:id="220335178">
          <w:marLeft w:val="0"/>
          <w:marRight w:val="0"/>
          <w:marTop w:val="0"/>
          <w:marBottom w:val="0"/>
          <w:divBdr>
            <w:top w:val="none" w:sz="0" w:space="0" w:color="auto"/>
            <w:left w:val="none" w:sz="0" w:space="0" w:color="auto"/>
            <w:bottom w:val="none" w:sz="0" w:space="0" w:color="auto"/>
            <w:right w:val="none" w:sz="0" w:space="0" w:color="auto"/>
          </w:divBdr>
        </w:div>
        <w:div w:id="354817290">
          <w:marLeft w:val="0"/>
          <w:marRight w:val="0"/>
          <w:marTop w:val="0"/>
          <w:marBottom w:val="0"/>
          <w:divBdr>
            <w:top w:val="none" w:sz="0" w:space="0" w:color="auto"/>
            <w:left w:val="none" w:sz="0" w:space="0" w:color="auto"/>
            <w:bottom w:val="none" w:sz="0" w:space="0" w:color="auto"/>
            <w:right w:val="none" w:sz="0" w:space="0" w:color="auto"/>
          </w:divBdr>
        </w:div>
        <w:div w:id="402340645">
          <w:marLeft w:val="0"/>
          <w:marRight w:val="0"/>
          <w:marTop w:val="0"/>
          <w:marBottom w:val="0"/>
          <w:divBdr>
            <w:top w:val="none" w:sz="0" w:space="0" w:color="auto"/>
            <w:left w:val="none" w:sz="0" w:space="0" w:color="auto"/>
            <w:bottom w:val="none" w:sz="0" w:space="0" w:color="auto"/>
            <w:right w:val="none" w:sz="0" w:space="0" w:color="auto"/>
          </w:divBdr>
        </w:div>
        <w:div w:id="416023955">
          <w:marLeft w:val="0"/>
          <w:marRight w:val="0"/>
          <w:marTop w:val="0"/>
          <w:marBottom w:val="0"/>
          <w:divBdr>
            <w:top w:val="none" w:sz="0" w:space="0" w:color="auto"/>
            <w:left w:val="none" w:sz="0" w:space="0" w:color="auto"/>
            <w:bottom w:val="none" w:sz="0" w:space="0" w:color="auto"/>
            <w:right w:val="none" w:sz="0" w:space="0" w:color="auto"/>
          </w:divBdr>
        </w:div>
        <w:div w:id="539559808">
          <w:marLeft w:val="0"/>
          <w:marRight w:val="0"/>
          <w:marTop w:val="0"/>
          <w:marBottom w:val="0"/>
          <w:divBdr>
            <w:top w:val="none" w:sz="0" w:space="0" w:color="auto"/>
            <w:left w:val="none" w:sz="0" w:space="0" w:color="auto"/>
            <w:bottom w:val="none" w:sz="0" w:space="0" w:color="auto"/>
            <w:right w:val="none" w:sz="0" w:space="0" w:color="auto"/>
          </w:divBdr>
        </w:div>
        <w:div w:id="620647960">
          <w:marLeft w:val="0"/>
          <w:marRight w:val="0"/>
          <w:marTop w:val="0"/>
          <w:marBottom w:val="0"/>
          <w:divBdr>
            <w:top w:val="none" w:sz="0" w:space="0" w:color="auto"/>
            <w:left w:val="none" w:sz="0" w:space="0" w:color="auto"/>
            <w:bottom w:val="none" w:sz="0" w:space="0" w:color="auto"/>
            <w:right w:val="none" w:sz="0" w:space="0" w:color="auto"/>
          </w:divBdr>
        </w:div>
        <w:div w:id="622736095">
          <w:marLeft w:val="0"/>
          <w:marRight w:val="0"/>
          <w:marTop w:val="0"/>
          <w:marBottom w:val="0"/>
          <w:divBdr>
            <w:top w:val="none" w:sz="0" w:space="0" w:color="auto"/>
            <w:left w:val="none" w:sz="0" w:space="0" w:color="auto"/>
            <w:bottom w:val="none" w:sz="0" w:space="0" w:color="auto"/>
            <w:right w:val="none" w:sz="0" w:space="0" w:color="auto"/>
          </w:divBdr>
        </w:div>
        <w:div w:id="790435279">
          <w:marLeft w:val="0"/>
          <w:marRight w:val="0"/>
          <w:marTop w:val="0"/>
          <w:marBottom w:val="0"/>
          <w:divBdr>
            <w:top w:val="none" w:sz="0" w:space="0" w:color="auto"/>
            <w:left w:val="none" w:sz="0" w:space="0" w:color="auto"/>
            <w:bottom w:val="none" w:sz="0" w:space="0" w:color="auto"/>
            <w:right w:val="none" w:sz="0" w:space="0" w:color="auto"/>
          </w:divBdr>
        </w:div>
        <w:div w:id="873081280">
          <w:marLeft w:val="0"/>
          <w:marRight w:val="0"/>
          <w:marTop w:val="0"/>
          <w:marBottom w:val="0"/>
          <w:divBdr>
            <w:top w:val="none" w:sz="0" w:space="0" w:color="auto"/>
            <w:left w:val="none" w:sz="0" w:space="0" w:color="auto"/>
            <w:bottom w:val="none" w:sz="0" w:space="0" w:color="auto"/>
            <w:right w:val="none" w:sz="0" w:space="0" w:color="auto"/>
          </w:divBdr>
        </w:div>
        <w:div w:id="874657108">
          <w:marLeft w:val="0"/>
          <w:marRight w:val="0"/>
          <w:marTop w:val="0"/>
          <w:marBottom w:val="0"/>
          <w:divBdr>
            <w:top w:val="none" w:sz="0" w:space="0" w:color="auto"/>
            <w:left w:val="none" w:sz="0" w:space="0" w:color="auto"/>
            <w:bottom w:val="none" w:sz="0" w:space="0" w:color="auto"/>
            <w:right w:val="none" w:sz="0" w:space="0" w:color="auto"/>
          </w:divBdr>
        </w:div>
        <w:div w:id="878737076">
          <w:marLeft w:val="0"/>
          <w:marRight w:val="0"/>
          <w:marTop w:val="0"/>
          <w:marBottom w:val="0"/>
          <w:divBdr>
            <w:top w:val="none" w:sz="0" w:space="0" w:color="auto"/>
            <w:left w:val="none" w:sz="0" w:space="0" w:color="auto"/>
            <w:bottom w:val="none" w:sz="0" w:space="0" w:color="auto"/>
            <w:right w:val="none" w:sz="0" w:space="0" w:color="auto"/>
          </w:divBdr>
        </w:div>
        <w:div w:id="1003236960">
          <w:marLeft w:val="0"/>
          <w:marRight w:val="0"/>
          <w:marTop w:val="0"/>
          <w:marBottom w:val="0"/>
          <w:divBdr>
            <w:top w:val="none" w:sz="0" w:space="0" w:color="auto"/>
            <w:left w:val="none" w:sz="0" w:space="0" w:color="auto"/>
            <w:bottom w:val="none" w:sz="0" w:space="0" w:color="auto"/>
            <w:right w:val="none" w:sz="0" w:space="0" w:color="auto"/>
          </w:divBdr>
        </w:div>
        <w:div w:id="1191719386">
          <w:marLeft w:val="0"/>
          <w:marRight w:val="0"/>
          <w:marTop w:val="0"/>
          <w:marBottom w:val="0"/>
          <w:divBdr>
            <w:top w:val="none" w:sz="0" w:space="0" w:color="auto"/>
            <w:left w:val="none" w:sz="0" w:space="0" w:color="auto"/>
            <w:bottom w:val="none" w:sz="0" w:space="0" w:color="auto"/>
            <w:right w:val="none" w:sz="0" w:space="0" w:color="auto"/>
          </w:divBdr>
        </w:div>
        <w:div w:id="1298493981">
          <w:marLeft w:val="0"/>
          <w:marRight w:val="0"/>
          <w:marTop w:val="0"/>
          <w:marBottom w:val="0"/>
          <w:divBdr>
            <w:top w:val="none" w:sz="0" w:space="0" w:color="auto"/>
            <w:left w:val="none" w:sz="0" w:space="0" w:color="auto"/>
            <w:bottom w:val="none" w:sz="0" w:space="0" w:color="auto"/>
            <w:right w:val="none" w:sz="0" w:space="0" w:color="auto"/>
          </w:divBdr>
        </w:div>
        <w:div w:id="1328485532">
          <w:marLeft w:val="0"/>
          <w:marRight w:val="0"/>
          <w:marTop w:val="0"/>
          <w:marBottom w:val="0"/>
          <w:divBdr>
            <w:top w:val="none" w:sz="0" w:space="0" w:color="auto"/>
            <w:left w:val="none" w:sz="0" w:space="0" w:color="auto"/>
            <w:bottom w:val="none" w:sz="0" w:space="0" w:color="auto"/>
            <w:right w:val="none" w:sz="0" w:space="0" w:color="auto"/>
          </w:divBdr>
        </w:div>
        <w:div w:id="1544518277">
          <w:marLeft w:val="0"/>
          <w:marRight w:val="0"/>
          <w:marTop w:val="0"/>
          <w:marBottom w:val="0"/>
          <w:divBdr>
            <w:top w:val="none" w:sz="0" w:space="0" w:color="auto"/>
            <w:left w:val="none" w:sz="0" w:space="0" w:color="auto"/>
            <w:bottom w:val="none" w:sz="0" w:space="0" w:color="auto"/>
            <w:right w:val="none" w:sz="0" w:space="0" w:color="auto"/>
          </w:divBdr>
        </w:div>
        <w:div w:id="1638799208">
          <w:marLeft w:val="0"/>
          <w:marRight w:val="0"/>
          <w:marTop w:val="0"/>
          <w:marBottom w:val="0"/>
          <w:divBdr>
            <w:top w:val="none" w:sz="0" w:space="0" w:color="auto"/>
            <w:left w:val="none" w:sz="0" w:space="0" w:color="auto"/>
            <w:bottom w:val="none" w:sz="0" w:space="0" w:color="auto"/>
            <w:right w:val="none" w:sz="0" w:space="0" w:color="auto"/>
          </w:divBdr>
        </w:div>
        <w:div w:id="1755394546">
          <w:marLeft w:val="0"/>
          <w:marRight w:val="0"/>
          <w:marTop w:val="0"/>
          <w:marBottom w:val="0"/>
          <w:divBdr>
            <w:top w:val="none" w:sz="0" w:space="0" w:color="auto"/>
            <w:left w:val="none" w:sz="0" w:space="0" w:color="auto"/>
            <w:bottom w:val="none" w:sz="0" w:space="0" w:color="auto"/>
            <w:right w:val="none" w:sz="0" w:space="0" w:color="auto"/>
          </w:divBdr>
        </w:div>
        <w:div w:id="1791898738">
          <w:marLeft w:val="0"/>
          <w:marRight w:val="0"/>
          <w:marTop w:val="0"/>
          <w:marBottom w:val="0"/>
          <w:divBdr>
            <w:top w:val="none" w:sz="0" w:space="0" w:color="auto"/>
            <w:left w:val="none" w:sz="0" w:space="0" w:color="auto"/>
            <w:bottom w:val="none" w:sz="0" w:space="0" w:color="auto"/>
            <w:right w:val="none" w:sz="0" w:space="0" w:color="auto"/>
          </w:divBdr>
        </w:div>
        <w:div w:id="2101295208">
          <w:marLeft w:val="0"/>
          <w:marRight w:val="0"/>
          <w:marTop w:val="0"/>
          <w:marBottom w:val="0"/>
          <w:divBdr>
            <w:top w:val="none" w:sz="0" w:space="0" w:color="auto"/>
            <w:left w:val="none" w:sz="0" w:space="0" w:color="auto"/>
            <w:bottom w:val="none" w:sz="0" w:space="0" w:color="auto"/>
            <w:right w:val="none" w:sz="0" w:space="0" w:color="auto"/>
          </w:divBdr>
        </w:div>
      </w:divsChild>
    </w:div>
    <w:div w:id="295726080">
      <w:bodyDiv w:val="1"/>
      <w:marLeft w:val="0"/>
      <w:marRight w:val="0"/>
      <w:marTop w:val="0"/>
      <w:marBottom w:val="0"/>
      <w:divBdr>
        <w:top w:val="none" w:sz="0" w:space="0" w:color="auto"/>
        <w:left w:val="none" w:sz="0" w:space="0" w:color="auto"/>
        <w:bottom w:val="none" w:sz="0" w:space="0" w:color="auto"/>
        <w:right w:val="none" w:sz="0" w:space="0" w:color="auto"/>
      </w:divBdr>
      <w:divsChild>
        <w:div w:id="7564058">
          <w:marLeft w:val="0"/>
          <w:marRight w:val="0"/>
          <w:marTop w:val="0"/>
          <w:marBottom w:val="0"/>
          <w:divBdr>
            <w:top w:val="none" w:sz="0" w:space="0" w:color="auto"/>
            <w:left w:val="none" w:sz="0" w:space="0" w:color="auto"/>
            <w:bottom w:val="none" w:sz="0" w:space="0" w:color="auto"/>
            <w:right w:val="none" w:sz="0" w:space="0" w:color="auto"/>
          </w:divBdr>
        </w:div>
        <w:div w:id="136149422">
          <w:marLeft w:val="0"/>
          <w:marRight w:val="0"/>
          <w:marTop w:val="0"/>
          <w:marBottom w:val="0"/>
          <w:divBdr>
            <w:top w:val="none" w:sz="0" w:space="0" w:color="auto"/>
            <w:left w:val="none" w:sz="0" w:space="0" w:color="auto"/>
            <w:bottom w:val="none" w:sz="0" w:space="0" w:color="auto"/>
            <w:right w:val="none" w:sz="0" w:space="0" w:color="auto"/>
          </w:divBdr>
        </w:div>
        <w:div w:id="157961215">
          <w:marLeft w:val="0"/>
          <w:marRight w:val="0"/>
          <w:marTop w:val="0"/>
          <w:marBottom w:val="0"/>
          <w:divBdr>
            <w:top w:val="none" w:sz="0" w:space="0" w:color="auto"/>
            <w:left w:val="none" w:sz="0" w:space="0" w:color="auto"/>
            <w:bottom w:val="none" w:sz="0" w:space="0" w:color="auto"/>
            <w:right w:val="none" w:sz="0" w:space="0" w:color="auto"/>
          </w:divBdr>
        </w:div>
        <w:div w:id="326710920">
          <w:marLeft w:val="0"/>
          <w:marRight w:val="0"/>
          <w:marTop w:val="0"/>
          <w:marBottom w:val="0"/>
          <w:divBdr>
            <w:top w:val="none" w:sz="0" w:space="0" w:color="auto"/>
            <w:left w:val="none" w:sz="0" w:space="0" w:color="auto"/>
            <w:bottom w:val="none" w:sz="0" w:space="0" w:color="auto"/>
            <w:right w:val="none" w:sz="0" w:space="0" w:color="auto"/>
          </w:divBdr>
        </w:div>
        <w:div w:id="420641488">
          <w:marLeft w:val="0"/>
          <w:marRight w:val="0"/>
          <w:marTop w:val="0"/>
          <w:marBottom w:val="0"/>
          <w:divBdr>
            <w:top w:val="none" w:sz="0" w:space="0" w:color="auto"/>
            <w:left w:val="none" w:sz="0" w:space="0" w:color="auto"/>
            <w:bottom w:val="none" w:sz="0" w:space="0" w:color="auto"/>
            <w:right w:val="none" w:sz="0" w:space="0" w:color="auto"/>
          </w:divBdr>
        </w:div>
        <w:div w:id="480389759">
          <w:marLeft w:val="0"/>
          <w:marRight w:val="0"/>
          <w:marTop w:val="0"/>
          <w:marBottom w:val="0"/>
          <w:divBdr>
            <w:top w:val="none" w:sz="0" w:space="0" w:color="auto"/>
            <w:left w:val="none" w:sz="0" w:space="0" w:color="auto"/>
            <w:bottom w:val="none" w:sz="0" w:space="0" w:color="auto"/>
            <w:right w:val="none" w:sz="0" w:space="0" w:color="auto"/>
          </w:divBdr>
        </w:div>
        <w:div w:id="485434124">
          <w:marLeft w:val="0"/>
          <w:marRight w:val="0"/>
          <w:marTop w:val="0"/>
          <w:marBottom w:val="0"/>
          <w:divBdr>
            <w:top w:val="none" w:sz="0" w:space="0" w:color="auto"/>
            <w:left w:val="none" w:sz="0" w:space="0" w:color="auto"/>
            <w:bottom w:val="none" w:sz="0" w:space="0" w:color="auto"/>
            <w:right w:val="none" w:sz="0" w:space="0" w:color="auto"/>
          </w:divBdr>
        </w:div>
        <w:div w:id="547189069">
          <w:marLeft w:val="0"/>
          <w:marRight w:val="0"/>
          <w:marTop w:val="0"/>
          <w:marBottom w:val="0"/>
          <w:divBdr>
            <w:top w:val="none" w:sz="0" w:space="0" w:color="auto"/>
            <w:left w:val="none" w:sz="0" w:space="0" w:color="auto"/>
            <w:bottom w:val="none" w:sz="0" w:space="0" w:color="auto"/>
            <w:right w:val="none" w:sz="0" w:space="0" w:color="auto"/>
          </w:divBdr>
        </w:div>
        <w:div w:id="703944800">
          <w:marLeft w:val="0"/>
          <w:marRight w:val="0"/>
          <w:marTop w:val="0"/>
          <w:marBottom w:val="0"/>
          <w:divBdr>
            <w:top w:val="none" w:sz="0" w:space="0" w:color="auto"/>
            <w:left w:val="none" w:sz="0" w:space="0" w:color="auto"/>
            <w:bottom w:val="none" w:sz="0" w:space="0" w:color="auto"/>
            <w:right w:val="none" w:sz="0" w:space="0" w:color="auto"/>
          </w:divBdr>
        </w:div>
        <w:div w:id="953247085">
          <w:marLeft w:val="0"/>
          <w:marRight w:val="0"/>
          <w:marTop w:val="0"/>
          <w:marBottom w:val="0"/>
          <w:divBdr>
            <w:top w:val="none" w:sz="0" w:space="0" w:color="auto"/>
            <w:left w:val="none" w:sz="0" w:space="0" w:color="auto"/>
            <w:bottom w:val="none" w:sz="0" w:space="0" w:color="auto"/>
            <w:right w:val="none" w:sz="0" w:space="0" w:color="auto"/>
          </w:divBdr>
        </w:div>
        <w:div w:id="1042560236">
          <w:marLeft w:val="0"/>
          <w:marRight w:val="0"/>
          <w:marTop w:val="0"/>
          <w:marBottom w:val="0"/>
          <w:divBdr>
            <w:top w:val="none" w:sz="0" w:space="0" w:color="auto"/>
            <w:left w:val="none" w:sz="0" w:space="0" w:color="auto"/>
            <w:bottom w:val="none" w:sz="0" w:space="0" w:color="auto"/>
            <w:right w:val="none" w:sz="0" w:space="0" w:color="auto"/>
          </w:divBdr>
        </w:div>
        <w:div w:id="1257860980">
          <w:marLeft w:val="0"/>
          <w:marRight w:val="0"/>
          <w:marTop w:val="0"/>
          <w:marBottom w:val="0"/>
          <w:divBdr>
            <w:top w:val="none" w:sz="0" w:space="0" w:color="auto"/>
            <w:left w:val="none" w:sz="0" w:space="0" w:color="auto"/>
            <w:bottom w:val="none" w:sz="0" w:space="0" w:color="auto"/>
            <w:right w:val="none" w:sz="0" w:space="0" w:color="auto"/>
          </w:divBdr>
        </w:div>
        <w:div w:id="1448700825">
          <w:marLeft w:val="0"/>
          <w:marRight w:val="0"/>
          <w:marTop w:val="0"/>
          <w:marBottom w:val="0"/>
          <w:divBdr>
            <w:top w:val="none" w:sz="0" w:space="0" w:color="auto"/>
            <w:left w:val="none" w:sz="0" w:space="0" w:color="auto"/>
            <w:bottom w:val="none" w:sz="0" w:space="0" w:color="auto"/>
            <w:right w:val="none" w:sz="0" w:space="0" w:color="auto"/>
          </w:divBdr>
        </w:div>
        <w:div w:id="1524977024">
          <w:marLeft w:val="0"/>
          <w:marRight w:val="0"/>
          <w:marTop w:val="0"/>
          <w:marBottom w:val="0"/>
          <w:divBdr>
            <w:top w:val="none" w:sz="0" w:space="0" w:color="auto"/>
            <w:left w:val="none" w:sz="0" w:space="0" w:color="auto"/>
            <w:bottom w:val="none" w:sz="0" w:space="0" w:color="auto"/>
            <w:right w:val="none" w:sz="0" w:space="0" w:color="auto"/>
          </w:divBdr>
        </w:div>
        <w:div w:id="1591155893">
          <w:marLeft w:val="0"/>
          <w:marRight w:val="0"/>
          <w:marTop w:val="0"/>
          <w:marBottom w:val="0"/>
          <w:divBdr>
            <w:top w:val="none" w:sz="0" w:space="0" w:color="auto"/>
            <w:left w:val="none" w:sz="0" w:space="0" w:color="auto"/>
            <w:bottom w:val="none" w:sz="0" w:space="0" w:color="auto"/>
            <w:right w:val="none" w:sz="0" w:space="0" w:color="auto"/>
          </w:divBdr>
        </w:div>
        <w:div w:id="1619988664">
          <w:marLeft w:val="0"/>
          <w:marRight w:val="0"/>
          <w:marTop w:val="0"/>
          <w:marBottom w:val="0"/>
          <w:divBdr>
            <w:top w:val="none" w:sz="0" w:space="0" w:color="auto"/>
            <w:left w:val="none" w:sz="0" w:space="0" w:color="auto"/>
            <w:bottom w:val="none" w:sz="0" w:space="0" w:color="auto"/>
            <w:right w:val="none" w:sz="0" w:space="0" w:color="auto"/>
          </w:divBdr>
        </w:div>
        <w:div w:id="1632902569">
          <w:marLeft w:val="0"/>
          <w:marRight w:val="0"/>
          <w:marTop w:val="0"/>
          <w:marBottom w:val="0"/>
          <w:divBdr>
            <w:top w:val="none" w:sz="0" w:space="0" w:color="auto"/>
            <w:left w:val="none" w:sz="0" w:space="0" w:color="auto"/>
            <w:bottom w:val="none" w:sz="0" w:space="0" w:color="auto"/>
            <w:right w:val="none" w:sz="0" w:space="0" w:color="auto"/>
          </w:divBdr>
        </w:div>
        <w:div w:id="1728995914">
          <w:marLeft w:val="0"/>
          <w:marRight w:val="0"/>
          <w:marTop w:val="0"/>
          <w:marBottom w:val="0"/>
          <w:divBdr>
            <w:top w:val="none" w:sz="0" w:space="0" w:color="auto"/>
            <w:left w:val="none" w:sz="0" w:space="0" w:color="auto"/>
            <w:bottom w:val="none" w:sz="0" w:space="0" w:color="auto"/>
            <w:right w:val="none" w:sz="0" w:space="0" w:color="auto"/>
          </w:divBdr>
        </w:div>
        <w:div w:id="1737631621">
          <w:marLeft w:val="0"/>
          <w:marRight w:val="0"/>
          <w:marTop w:val="0"/>
          <w:marBottom w:val="0"/>
          <w:divBdr>
            <w:top w:val="none" w:sz="0" w:space="0" w:color="auto"/>
            <w:left w:val="none" w:sz="0" w:space="0" w:color="auto"/>
            <w:bottom w:val="none" w:sz="0" w:space="0" w:color="auto"/>
            <w:right w:val="none" w:sz="0" w:space="0" w:color="auto"/>
          </w:divBdr>
        </w:div>
        <w:div w:id="1812863889">
          <w:marLeft w:val="0"/>
          <w:marRight w:val="0"/>
          <w:marTop w:val="0"/>
          <w:marBottom w:val="0"/>
          <w:divBdr>
            <w:top w:val="none" w:sz="0" w:space="0" w:color="auto"/>
            <w:left w:val="none" w:sz="0" w:space="0" w:color="auto"/>
            <w:bottom w:val="none" w:sz="0" w:space="0" w:color="auto"/>
            <w:right w:val="none" w:sz="0" w:space="0" w:color="auto"/>
          </w:divBdr>
        </w:div>
      </w:divsChild>
    </w:div>
    <w:div w:id="332539542">
      <w:bodyDiv w:val="1"/>
      <w:marLeft w:val="0"/>
      <w:marRight w:val="0"/>
      <w:marTop w:val="0"/>
      <w:marBottom w:val="0"/>
      <w:divBdr>
        <w:top w:val="none" w:sz="0" w:space="0" w:color="auto"/>
        <w:left w:val="none" w:sz="0" w:space="0" w:color="auto"/>
        <w:bottom w:val="none" w:sz="0" w:space="0" w:color="auto"/>
        <w:right w:val="none" w:sz="0" w:space="0" w:color="auto"/>
      </w:divBdr>
      <w:divsChild>
        <w:div w:id="11491768">
          <w:marLeft w:val="0"/>
          <w:marRight w:val="0"/>
          <w:marTop w:val="0"/>
          <w:marBottom w:val="0"/>
          <w:divBdr>
            <w:top w:val="none" w:sz="0" w:space="0" w:color="auto"/>
            <w:left w:val="none" w:sz="0" w:space="0" w:color="auto"/>
            <w:bottom w:val="none" w:sz="0" w:space="0" w:color="auto"/>
            <w:right w:val="none" w:sz="0" w:space="0" w:color="auto"/>
          </w:divBdr>
        </w:div>
        <w:div w:id="826244869">
          <w:marLeft w:val="0"/>
          <w:marRight w:val="0"/>
          <w:marTop w:val="0"/>
          <w:marBottom w:val="0"/>
          <w:divBdr>
            <w:top w:val="none" w:sz="0" w:space="0" w:color="auto"/>
            <w:left w:val="none" w:sz="0" w:space="0" w:color="auto"/>
            <w:bottom w:val="none" w:sz="0" w:space="0" w:color="auto"/>
            <w:right w:val="none" w:sz="0" w:space="0" w:color="auto"/>
          </w:divBdr>
        </w:div>
        <w:div w:id="927732532">
          <w:marLeft w:val="0"/>
          <w:marRight w:val="0"/>
          <w:marTop w:val="0"/>
          <w:marBottom w:val="0"/>
          <w:divBdr>
            <w:top w:val="none" w:sz="0" w:space="0" w:color="auto"/>
            <w:left w:val="none" w:sz="0" w:space="0" w:color="auto"/>
            <w:bottom w:val="none" w:sz="0" w:space="0" w:color="auto"/>
            <w:right w:val="none" w:sz="0" w:space="0" w:color="auto"/>
          </w:divBdr>
        </w:div>
        <w:div w:id="1260259917">
          <w:marLeft w:val="0"/>
          <w:marRight w:val="0"/>
          <w:marTop w:val="0"/>
          <w:marBottom w:val="0"/>
          <w:divBdr>
            <w:top w:val="none" w:sz="0" w:space="0" w:color="auto"/>
            <w:left w:val="none" w:sz="0" w:space="0" w:color="auto"/>
            <w:bottom w:val="none" w:sz="0" w:space="0" w:color="auto"/>
            <w:right w:val="none" w:sz="0" w:space="0" w:color="auto"/>
          </w:divBdr>
        </w:div>
      </w:divsChild>
    </w:div>
    <w:div w:id="350299661">
      <w:bodyDiv w:val="1"/>
      <w:marLeft w:val="0"/>
      <w:marRight w:val="0"/>
      <w:marTop w:val="0"/>
      <w:marBottom w:val="0"/>
      <w:divBdr>
        <w:top w:val="none" w:sz="0" w:space="0" w:color="auto"/>
        <w:left w:val="none" w:sz="0" w:space="0" w:color="auto"/>
        <w:bottom w:val="none" w:sz="0" w:space="0" w:color="auto"/>
        <w:right w:val="none" w:sz="0" w:space="0" w:color="auto"/>
      </w:divBdr>
      <w:divsChild>
        <w:div w:id="47346019">
          <w:marLeft w:val="0"/>
          <w:marRight w:val="0"/>
          <w:marTop w:val="0"/>
          <w:marBottom w:val="0"/>
          <w:divBdr>
            <w:top w:val="none" w:sz="0" w:space="0" w:color="auto"/>
            <w:left w:val="none" w:sz="0" w:space="0" w:color="auto"/>
            <w:bottom w:val="none" w:sz="0" w:space="0" w:color="auto"/>
            <w:right w:val="none" w:sz="0" w:space="0" w:color="auto"/>
          </w:divBdr>
        </w:div>
        <w:div w:id="77334160">
          <w:marLeft w:val="0"/>
          <w:marRight w:val="0"/>
          <w:marTop w:val="0"/>
          <w:marBottom w:val="0"/>
          <w:divBdr>
            <w:top w:val="none" w:sz="0" w:space="0" w:color="auto"/>
            <w:left w:val="none" w:sz="0" w:space="0" w:color="auto"/>
            <w:bottom w:val="none" w:sz="0" w:space="0" w:color="auto"/>
            <w:right w:val="none" w:sz="0" w:space="0" w:color="auto"/>
          </w:divBdr>
        </w:div>
        <w:div w:id="191722329">
          <w:marLeft w:val="0"/>
          <w:marRight w:val="0"/>
          <w:marTop w:val="0"/>
          <w:marBottom w:val="0"/>
          <w:divBdr>
            <w:top w:val="none" w:sz="0" w:space="0" w:color="auto"/>
            <w:left w:val="none" w:sz="0" w:space="0" w:color="auto"/>
            <w:bottom w:val="none" w:sz="0" w:space="0" w:color="auto"/>
            <w:right w:val="none" w:sz="0" w:space="0" w:color="auto"/>
          </w:divBdr>
        </w:div>
        <w:div w:id="330375525">
          <w:marLeft w:val="0"/>
          <w:marRight w:val="0"/>
          <w:marTop w:val="0"/>
          <w:marBottom w:val="0"/>
          <w:divBdr>
            <w:top w:val="none" w:sz="0" w:space="0" w:color="auto"/>
            <w:left w:val="none" w:sz="0" w:space="0" w:color="auto"/>
            <w:bottom w:val="none" w:sz="0" w:space="0" w:color="auto"/>
            <w:right w:val="none" w:sz="0" w:space="0" w:color="auto"/>
          </w:divBdr>
        </w:div>
        <w:div w:id="563100009">
          <w:marLeft w:val="0"/>
          <w:marRight w:val="0"/>
          <w:marTop w:val="0"/>
          <w:marBottom w:val="0"/>
          <w:divBdr>
            <w:top w:val="none" w:sz="0" w:space="0" w:color="auto"/>
            <w:left w:val="none" w:sz="0" w:space="0" w:color="auto"/>
            <w:bottom w:val="none" w:sz="0" w:space="0" w:color="auto"/>
            <w:right w:val="none" w:sz="0" w:space="0" w:color="auto"/>
          </w:divBdr>
        </w:div>
        <w:div w:id="628971823">
          <w:marLeft w:val="0"/>
          <w:marRight w:val="0"/>
          <w:marTop w:val="0"/>
          <w:marBottom w:val="0"/>
          <w:divBdr>
            <w:top w:val="none" w:sz="0" w:space="0" w:color="auto"/>
            <w:left w:val="none" w:sz="0" w:space="0" w:color="auto"/>
            <w:bottom w:val="none" w:sz="0" w:space="0" w:color="auto"/>
            <w:right w:val="none" w:sz="0" w:space="0" w:color="auto"/>
          </w:divBdr>
        </w:div>
        <w:div w:id="668946901">
          <w:marLeft w:val="0"/>
          <w:marRight w:val="0"/>
          <w:marTop w:val="0"/>
          <w:marBottom w:val="0"/>
          <w:divBdr>
            <w:top w:val="none" w:sz="0" w:space="0" w:color="auto"/>
            <w:left w:val="none" w:sz="0" w:space="0" w:color="auto"/>
            <w:bottom w:val="none" w:sz="0" w:space="0" w:color="auto"/>
            <w:right w:val="none" w:sz="0" w:space="0" w:color="auto"/>
          </w:divBdr>
        </w:div>
        <w:div w:id="905149002">
          <w:marLeft w:val="0"/>
          <w:marRight w:val="0"/>
          <w:marTop w:val="0"/>
          <w:marBottom w:val="0"/>
          <w:divBdr>
            <w:top w:val="none" w:sz="0" w:space="0" w:color="auto"/>
            <w:left w:val="none" w:sz="0" w:space="0" w:color="auto"/>
            <w:bottom w:val="none" w:sz="0" w:space="0" w:color="auto"/>
            <w:right w:val="none" w:sz="0" w:space="0" w:color="auto"/>
          </w:divBdr>
        </w:div>
        <w:div w:id="949703277">
          <w:marLeft w:val="0"/>
          <w:marRight w:val="0"/>
          <w:marTop w:val="0"/>
          <w:marBottom w:val="0"/>
          <w:divBdr>
            <w:top w:val="none" w:sz="0" w:space="0" w:color="auto"/>
            <w:left w:val="none" w:sz="0" w:space="0" w:color="auto"/>
            <w:bottom w:val="none" w:sz="0" w:space="0" w:color="auto"/>
            <w:right w:val="none" w:sz="0" w:space="0" w:color="auto"/>
          </w:divBdr>
        </w:div>
        <w:div w:id="1084181322">
          <w:marLeft w:val="0"/>
          <w:marRight w:val="0"/>
          <w:marTop w:val="0"/>
          <w:marBottom w:val="0"/>
          <w:divBdr>
            <w:top w:val="none" w:sz="0" w:space="0" w:color="auto"/>
            <w:left w:val="none" w:sz="0" w:space="0" w:color="auto"/>
            <w:bottom w:val="none" w:sz="0" w:space="0" w:color="auto"/>
            <w:right w:val="none" w:sz="0" w:space="0" w:color="auto"/>
          </w:divBdr>
        </w:div>
        <w:div w:id="1191146929">
          <w:marLeft w:val="0"/>
          <w:marRight w:val="0"/>
          <w:marTop w:val="0"/>
          <w:marBottom w:val="0"/>
          <w:divBdr>
            <w:top w:val="none" w:sz="0" w:space="0" w:color="auto"/>
            <w:left w:val="none" w:sz="0" w:space="0" w:color="auto"/>
            <w:bottom w:val="none" w:sz="0" w:space="0" w:color="auto"/>
            <w:right w:val="none" w:sz="0" w:space="0" w:color="auto"/>
          </w:divBdr>
        </w:div>
        <w:div w:id="1280994566">
          <w:marLeft w:val="0"/>
          <w:marRight w:val="0"/>
          <w:marTop w:val="0"/>
          <w:marBottom w:val="0"/>
          <w:divBdr>
            <w:top w:val="none" w:sz="0" w:space="0" w:color="auto"/>
            <w:left w:val="none" w:sz="0" w:space="0" w:color="auto"/>
            <w:bottom w:val="none" w:sz="0" w:space="0" w:color="auto"/>
            <w:right w:val="none" w:sz="0" w:space="0" w:color="auto"/>
          </w:divBdr>
        </w:div>
        <w:div w:id="1284270373">
          <w:marLeft w:val="0"/>
          <w:marRight w:val="0"/>
          <w:marTop w:val="0"/>
          <w:marBottom w:val="0"/>
          <w:divBdr>
            <w:top w:val="none" w:sz="0" w:space="0" w:color="auto"/>
            <w:left w:val="none" w:sz="0" w:space="0" w:color="auto"/>
            <w:bottom w:val="none" w:sz="0" w:space="0" w:color="auto"/>
            <w:right w:val="none" w:sz="0" w:space="0" w:color="auto"/>
          </w:divBdr>
        </w:div>
        <w:div w:id="1345091772">
          <w:marLeft w:val="0"/>
          <w:marRight w:val="0"/>
          <w:marTop w:val="0"/>
          <w:marBottom w:val="0"/>
          <w:divBdr>
            <w:top w:val="none" w:sz="0" w:space="0" w:color="auto"/>
            <w:left w:val="none" w:sz="0" w:space="0" w:color="auto"/>
            <w:bottom w:val="none" w:sz="0" w:space="0" w:color="auto"/>
            <w:right w:val="none" w:sz="0" w:space="0" w:color="auto"/>
          </w:divBdr>
        </w:div>
        <w:div w:id="1401366942">
          <w:marLeft w:val="0"/>
          <w:marRight w:val="0"/>
          <w:marTop w:val="0"/>
          <w:marBottom w:val="0"/>
          <w:divBdr>
            <w:top w:val="none" w:sz="0" w:space="0" w:color="auto"/>
            <w:left w:val="none" w:sz="0" w:space="0" w:color="auto"/>
            <w:bottom w:val="none" w:sz="0" w:space="0" w:color="auto"/>
            <w:right w:val="none" w:sz="0" w:space="0" w:color="auto"/>
          </w:divBdr>
        </w:div>
        <w:div w:id="1405029742">
          <w:marLeft w:val="0"/>
          <w:marRight w:val="0"/>
          <w:marTop w:val="0"/>
          <w:marBottom w:val="0"/>
          <w:divBdr>
            <w:top w:val="none" w:sz="0" w:space="0" w:color="auto"/>
            <w:left w:val="none" w:sz="0" w:space="0" w:color="auto"/>
            <w:bottom w:val="none" w:sz="0" w:space="0" w:color="auto"/>
            <w:right w:val="none" w:sz="0" w:space="0" w:color="auto"/>
          </w:divBdr>
        </w:div>
        <w:div w:id="1447626025">
          <w:marLeft w:val="0"/>
          <w:marRight w:val="0"/>
          <w:marTop w:val="0"/>
          <w:marBottom w:val="0"/>
          <w:divBdr>
            <w:top w:val="none" w:sz="0" w:space="0" w:color="auto"/>
            <w:left w:val="none" w:sz="0" w:space="0" w:color="auto"/>
            <w:bottom w:val="none" w:sz="0" w:space="0" w:color="auto"/>
            <w:right w:val="none" w:sz="0" w:space="0" w:color="auto"/>
          </w:divBdr>
        </w:div>
        <w:div w:id="1512991153">
          <w:marLeft w:val="0"/>
          <w:marRight w:val="0"/>
          <w:marTop w:val="0"/>
          <w:marBottom w:val="0"/>
          <w:divBdr>
            <w:top w:val="none" w:sz="0" w:space="0" w:color="auto"/>
            <w:left w:val="none" w:sz="0" w:space="0" w:color="auto"/>
            <w:bottom w:val="none" w:sz="0" w:space="0" w:color="auto"/>
            <w:right w:val="none" w:sz="0" w:space="0" w:color="auto"/>
          </w:divBdr>
        </w:div>
        <w:div w:id="1812599534">
          <w:marLeft w:val="0"/>
          <w:marRight w:val="0"/>
          <w:marTop w:val="0"/>
          <w:marBottom w:val="0"/>
          <w:divBdr>
            <w:top w:val="none" w:sz="0" w:space="0" w:color="auto"/>
            <w:left w:val="none" w:sz="0" w:space="0" w:color="auto"/>
            <w:bottom w:val="none" w:sz="0" w:space="0" w:color="auto"/>
            <w:right w:val="none" w:sz="0" w:space="0" w:color="auto"/>
          </w:divBdr>
        </w:div>
        <w:div w:id="1847791766">
          <w:marLeft w:val="0"/>
          <w:marRight w:val="0"/>
          <w:marTop w:val="0"/>
          <w:marBottom w:val="0"/>
          <w:divBdr>
            <w:top w:val="none" w:sz="0" w:space="0" w:color="auto"/>
            <w:left w:val="none" w:sz="0" w:space="0" w:color="auto"/>
            <w:bottom w:val="none" w:sz="0" w:space="0" w:color="auto"/>
            <w:right w:val="none" w:sz="0" w:space="0" w:color="auto"/>
          </w:divBdr>
        </w:div>
        <w:div w:id="1948539964">
          <w:marLeft w:val="0"/>
          <w:marRight w:val="0"/>
          <w:marTop w:val="0"/>
          <w:marBottom w:val="0"/>
          <w:divBdr>
            <w:top w:val="none" w:sz="0" w:space="0" w:color="auto"/>
            <w:left w:val="none" w:sz="0" w:space="0" w:color="auto"/>
            <w:bottom w:val="none" w:sz="0" w:space="0" w:color="auto"/>
            <w:right w:val="none" w:sz="0" w:space="0" w:color="auto"/>
          </w:divBdr>
        </w:div>
      </w:divsChild>
    </w:div>
    <w:div w:id="352806420">
      <w:bodyDiv w:val="1"/>
      <w:marLeft w:val="0"/>
      <w:marRight w:val="0"/>
      <w:marTop w:val="0"/>
      <w:marBottom w:val="0"/>
      <w:divBdr>
        <w:top w:val="none" w:sz="0" w:space="0" w:color="auto"/>
        <w:left w:val="none" w:sz="0" w:space="0" w:color="auto"/>
        <w:bottom w:val="none" w:sz="0" w:space="0" w:color="auto"/>
        <w:right w:val="none" w:sz="0" w:space="0" w:color="auto"/>
      </w:divBdr>
      <w:divsChild>
        <w:div w:id="99375944">
          <w:marLeft w:val="0"/>
          <w:marRight w:val="0"/>
          <w:marTop w:val="0"/>
          <w:marBottom w:val="0"/>
          <w:divBdr>
            <w:top w:val="none" w:sz="0" w:space="0" w:color="auto"/>
            <w:left w:val="none" w:sz="0" w:space="0" w:color="auto"/>
            <w:bottom w:val="none" w:sz="0" w:space="0" w:color="auto"/>
            <w:right w:val="none" w:sz="0" w:space="0" w:color="auto"/>
          </w:divBdr>
        </w:div>
        <w:div w:id="149639271">
          <w:marLeft w:val="0"/>
          <w:marRight w:val="0"/>
          <w:marTop w:val="0"/>
          <w:marBottom w:val="0"/>
          <w:divBdr>
            <w:top w:val="none" w:sz="0" w:space="0" w:color="auto"/>
            <w:left w:val="none" w:sz="0" w:space="0" w:color="auto"/>
            <w:bottom w:val="none" w:sz="0" w:space="0" w:color="auto"/>
            <w:right w:val="none" w:sz="0" w:space="0" w:color="auto"/>
          </w:divBdr>
        </w:div>
        <w:div w:id="538513299">
          <w:marLeft w:val="0"/>
          <w:marRight w:val="0"/>
          <w:marTop w:val="0"/>
          <w:marBottom w:val="0"/>
          <w:divBdr>
            <w:top w:val="none" w:sz="0" w:space="0" w:color="auto"/>
            <w:left w:val="none" w:sz="0" w:space="0" w:color="auto"/>
            <w:bottom w:val="none" w:sz="0" w:space="0" w:color="auto"/>
            <w:right w:val="none" w:sz="0" w:space="0" w:color="auto"/>
          </w:divBdr>
        </w:div>
      </w:divsChild>
    </w:div>
    <w:div w:id="373434189">
      <w:bodyDiv w:val="1"/>
      <w:marLeft w:val="0"/>
      <w:marRight w:val="0"/>
      <w:marTop w:val="0"/>
      <w:marBottom w:val="0"/>
      <w:divBdr>
        <w:top w:val="none" w:sz="0" w:space="0" w:color="auto"/>
        <w:left w:val="none" w:sz="0" w:space="0" w:color="auto"/>
        <w:bottom w:val="none" w:sz="0" w:space="0" w:color="auto"/>
        <w:right w:val="none" w:sz="0" w:space="0" w:color="auto"/>
      </w:divBdr>
      <w:divsChild>
        <w:div w:id="14814239">
          <w:marLeft w:val="0"/>
          <w:marRight w:val="0"/>
          <w:marTop w:val="0"/>
          <w:marBottom w:val="0"/>
          <w:divBdr>
            <w:top w:val="none" w:sz="0" w:space="0" w:color="auto"/>
            <w:left w:val="none" w:sz="0" w:space="0" w:color="auto"/>
            <w:bottom w:val="none" w:sz="0" w:space="0" w:color="auto"/>
            <w:right w:val="none" w:sz="0" w:space="0" w:color="auto"/>
          </w:divBdr>
        </w:div>
        <w:div w:id="629670806">
          <w:marLeft w:val="0"/>
          <w:marRight w:val="0"/>
          <w:marTop w:val="0"/>
          <w:marBottom w:val="0"/>
          <w:divBdr>
            <w:top w:val="none" w:sz="0" w:space="0" w:color="auto"/>
            <w:left w:val="none" w:sz="0" w:space="0" w:color="auto"/>
            <w:bottom w:val="none" w:sz="0" w:space="0" w:color="auto"/>
            <w:right w:val="none" w:sz="0" w:space="0" w:color="auto"/>
          </w:divBdr>
        </w:div>
        <w:div w:id="1280405891">
          <w:marLeft w:val="0"/>
          <w:marRight w:val="0"/>
          <w:marTop w:val="0"/>
          <w:marBottom w:val="0"/>
          <w:divBdr>
            <w:top w:val="none" w:sz="0" w:space="0" w:color="auto"/>
            <w:left w:val="none" w:sz="0" w:space="0" w:color="auto"/>
            <w:bottom w:val="none" w:sz="0" w:space="0" w:color="auto"/>
            <w:right w:val="none" w:sz="0" w:space="0" w:color="auto"/>
          </w:divBdr>
        </w:div>
        <w:div w:id="1370765517">
          <w:marLeft w:val="0"/>
          <w:marRight w:val="0"/>
          <w:marTop w:val="0"/>
          <w:marBottom w:val="0"/>
          <w:divBdr>
            <w:top w:val="none" w:sz="0" w:space="0" w:color="auto"/>
            <w:left w:val="none" w:sz="0" w:space="0" w:color="auto"/>
            <w:bottom w:val="none" w:sz="0" w:space="0" w:color="auto"/>
            <w:right w:val="none" w:sz="0" w:space="0" w:color="auto"/>
          </w:divBdr>
        </w:div>
        <w:div w:id="1539514467">
          <w:marLeft w:val="0"/>
          <w:marRight w:val="0"/>
          <w:marTop w:val="0"/>
          <w:marBottom w:val="0"/>
          <w:divBdr>
            <w:top w:val="none" w:sz="0" w:space="0" w:color="auto"/>
            <w:left w:val="none" w:sz="0" w:space="0" w:color="auto"/>
            <w:bottom w:val="none" w:sz="0" w:space="0" w:color="auto"/>
            <w:right w:val="none" w:sz="0" w:space="0" w:color="auto"/>
          </w:divBdr>
        </w:div>
        <w:div w:id="2136636724">
          <w:marLeft w:val="0"/>
          <w:marRight w:val="0"/>
          <w:marTop w:val="0"/>
          <w:marBottom w:val="0"/>
          <w:divBdr>
            <w:top w:val="none" w:sz="0" w:space="0" w:color="auto"/>
            <w:left w:val="none" w:sz="0" w:space="0" w:color="auto"/>
            <w:bottom w:val="none" w:sz="0" w:space="0" w:color="auto"/>
            <w:right w:val="none" w:sz="0" w:space="0" w:color="auto"/>
          </w:divBdr>
        </w:div>
      </w:divsChild>
    </w:div>
    <w:div w:id="376244443">
      <w:bodyDiv w:val="1"/>
      <w:marLeft w:val="0"/>
      <w:marRight w:val="0"/>
      <w:marTop w:val="0"/>
      <w:marBottom w:val="0"/>
      <w:divBdr>
        <w:top w:val="none" w:sz="0" w:space="0" w:color="auto"/>
        <w:left w:val="none" w:sz="0" w:space="0" w:color="auto"/>
        <w:bottom w:val="none" w:sz="0" w:space="0" w:color="auto"/>
        <w:right w:val="none" w:sz="0" w:space="0" w:color="auto"/>
      </w:divBdr>
      <w:divsChild>
        <w:div w:id="43986070">
          <w:marLeft w:val="0"/>
          <w:marRight w:val="0"/>
          <w:marTop w:val="0"/>
          <w:marBottom w:val="0"/>
          <w:divBdr>
            <w:top w:val="none" w:sz="0" w:space="0" w:color="auto"/>
            <w:left w:val="none" w:sz="0" w:space="0" w:color="auto"/>
            <w:bottom w:val="none" w:sz="0" w:space="0" w:color="auto"/>
            <w:right w:val="none" w:sz="0" w:space="0" w:color="auto"/>
          </w:divBdr>
        </w:div>
        <w:div w:id="489760595">
          <w:marLeft w:val="0"/>
          <w:marRight w:val="0"/>
          <w:marTop w:val="0"/>
          <w:marBottom w:val="0"/>
          <w:divBdr>
            <w:top w:val="none" w:sz="0" w:space="0" w:color="auto"/>
            <w:left w:val="none" w:sz="0" w:space="0" w:color="auto"/>
            <w:bottom w:val="none" w:sz="0" w:space="0" w:color="auto"/>
            <w:right w:val="none" w:sz="0" w:space="0" w:color="auto"/>
          </w:divBdr>
        </w:div>
        <w:div w:id="783352194">
          <w:marLeft w:val="0"/>
          <w:marRight w:val="0"/>
          <w:marTop w:val="0"/>
          <w:marBottom w:val="0"/>
          <w:divBdr>
            <w:top w:val="none" w:sz="0" w:space="0" w:color="auto"/>
            <w:left w:val="none" w:sz="0" w:space="0" w:color="auto"/>
            <w:bottom w:val="none" w:sz="0" w:space="0" w:color="auto"/>
            <w:right w:val="none" w:sz="0" w:space="0" w:color="auto"/>
          </w:divBdr>
        </w:div>
        <w:div w:id="1406419946">
          <w:marLeft w:val="0"/>
          <w:marRight w:val="0"/>
          <w:marTop w:val="0"/>
          <w:marBottom w:val="0"/>
          <w:divBdr>
            <w:top w:val="none" w:sz="0" w:space="0" w:color="auto"/>
            <w:left w:val="none" w:sz="0" w:space="0" w:color="auto"/>
            <w:bottom w:val="none" w:sz="0" w:space="0" w:color="auto"/>
            <w:right w:val="none" w:sz="0" w:space="0" w:color="auto"/>
          </w:divBdr>
        </w:div>
        <w:div w:id="2122916753">
          <w:marLeft w:val="0"/>
          <w:marRight w:val="0"/>
          <w:marTop w:val="0"/>
          <w:marBottom w:val="0"/>
          <w:divBdr>
            <w:top w:val="none" w:sz="0" w:space="0" w:color="auto"/>
            <w:left w:val="none" w:sz="0" w:space="0" w:color="auto"/>
            <w:bottom w:val="none" w:sz="0" w:space="0" w:color="auto"/>
            <w:right w:val="none" w:sz="0" w:space="0" w:color="auto"/>
          </w:divBdr>
        </w:div>
      </w:divsChild>
    </w:div>
    <w:div w:id="380633242">
      <w:bodyDiv w:val="1"/>
      <w:marLeft w:val="0"/>
      <w:marRight w:val="0"/>
      <w:marTop w:val="0"/>
      <w:marBottom w:val="0"/>
      <w:divBdr>
        <w:top w:val="none" w:sz="0" w:space="0" w:color="auto"/>
        <w:left w:val="none" w:sz="0" w:space="0" w:color="auto"/>
        <w:bottom w:val="none" w:sz="0" w:space="0" w:color="auto"/>
        <w:right w:val="none" w:sz="0" w:space="0" w:color="auto"/>
      </w:divBdr>
      <w:divsChild>
        <w:div w:id="1114444575">
          <w:marLeft w:val="0"/>
          <w:marRight w:val="0"/>
          <w:marTop w:val="0"/>
          <w:marBottom w:val="0"/>
          <w:divBdr>
            <w:top w:val="none" w:sz="0" w:space="0" w:color="auto"/>
            <w:left w:val="none" w:sz="0" w:space="0" w:color="auto"/>
            <w:bottom w:val="none" w:sz="0" w:space="0" w:color="auto"/>
            <w:right w:val="none" w:sz="0" w:space="0" w:color="auto"/>
          </w:divBdr>
        </w:div>
        <w:div w:id="1946378492">
          <w:marLeft w:val="0"/>
          <w:marRight w:val="0"/>
          <w:marTop w:val="0"/>
          <w:marBottom w:val="0"/>
          <w:divBdr>
            <w:top w:val="none" w:sz="0" w:space="0" w:color="auto"/>
            <w:left w:val="none" w:sz="0" w:space="0" w:color="auto"/>
            <w:bottom w:val="none" w:sz="0" w:space="0" w:color="auto"/>
            <w:right w:val="none" w:sz="0" w:space="0" w:color="auto"/>
          </w:divBdr>
        </w:div>
      </w:divsChild>
    </w:div>
    <w:div w:id="426852535">
      <w:bodyDiv w:val="1"/>
      <w:marLeft w:val="0"/>
      <w:marRight w:val="0"/>
      <w:marTop w:val="0"/>
      <w:marBottom w:val="0"/>
      <w:divBdr>
        <w:top w:val="none" w:sz="0" w:space="0" w:color="auto"/>
        <w:left w:val="none" w:sz="0" w:space="0" w:color="auto"/>
        <w:bottom w:val="none" w:sz="0" w:space="0" w:color="auto"/>
        <w:right w:val="none" w:sz="0" w:space="0" w:color="auto"/>
      </w:divBdr>
      <w:divsChild>
        <w:div w:id="364450544">
          <w:marLeft w:val="0"/>
          <w:marRight w:val="0"/>
          <w:marTop w:val="0"/>
          <w:marBottom w:val="0"/>
          <w:divBdr>
            <w:top w:val="none" w:sz="0" w:space="0" w:color="auto"/>
            <w:left w:val="none" w:sz="0" w:space="0" w:color="auto"/>
            <w:bottom w:val="none" w:sz="0" w:space="0" w:color="auto"/>
            <w:right w:val="none" w:sz="0" w:space="0" w:color="auto"/>
          </w:divBdr>
        </w:div>
        <w:div w:id="697198286">
          <w:marLeft w:val="0"/>
          <w:marRight w:val="0"/>
          <w:marTop w:val="0"/>
          <w:marBottom w:val="0"/>
          <w:divBdr>
            <w:top w:val="none" w:sz="0" w:space="0" w:color="auto"/>
            <w:left w:val="none" w:sz="0" w:space="0" w:color="auto"/>
            <w:bottom w:val="none" w:sz="0" w:space="0" w:color="auto"/>
            <w:right w:val="none" w:sz="0" w:space="0" w:color="auto"/>
          </w:divBdr>
        </w:div>
      </w:divsChild>
    </w:div>
    <w:div w:id="453014624">
      <w:bodyDiv w:val="1"/>
      <w:marLeft w:val="0"/>
      <w:marRight w:val="0"/>
      <w:marTop w:val="0"/>
      <w:marBottom w:val="0"/>
      <w:divBdr>
        <w:top w:val="none" w:sz="0" w:space="0" w:color="auto"/>
        <w:left w:val="none" w:sz="0" w:space="0" w:color="auto"/>
        <w:bottom w:val="none" w:sz="0" w:space="0" w:color="auto"/>
        <w:right w:val="none" w:sz="0" w:space="0" w:color="auto"/>
      </w:divBdr>
      <w:divsChild>
        <w:div w:id="1618221277">
          <w:marLeft w:val="0"/>
          <w:marRight w:val="0"/>
          <w:marTop w:val="0"/>
          <w:marBottom w:val="0"/>
          <w:divBdr>
            <w:top w:val="none" w:sz="0" w:space="0" w:color="auto"/>
            <w:left w:val="none" w:sz="0" w:space="0" w:color="auto"/>
            <w:bottom w:val="none" w:sz="0" w:space="0" w:color="auto"/>
            <w:right w:val="none" w:sz="0" w:space="0" w:color="auto"/>
          </w:divBdr>
        </w:div>
        <w:div w:id="1643653247">
          <w:marLeft w:val="0"/>
          <w:marRight w:val="0"/>
          <w:marTop w:val="0"/>
          <w:marBottom w:val="0"/>
          <w:divBdr>
            <w:top w:val="none" w:sz="0" w:space="0" w:color="auto"/>
            <w:left w:val="none" w:sz="0" w:space="0" w:color="auto"/>
            <w:bottom w:val="none" w:sz="0" w:space="0" w:color="auto"/>
            <w:right w:val="none" w:sz="0" w:space="0" w:color="auto"/>
          </w:divBdr>
        </w:div>
      </w:divsChild>
    </w:div>
    <w:div w:id="479927591">
      <w:bodyDiv w:val="1"/>
      <w:marLeft w:val="0"/>
      <w:marRight w:val="0"/>
      <w:marTop w:val="0"/>
      <w:marBottom w:val="0"/>
      <w:divBdr>
        <w:top w:val="none" w:sz="0" w:space="0" w:color="auto"/>
        <w:left w:val="none" w:sz="0" w:space="0" w:color="auto"/>
        <w:bottom w:val="none" w:sz="0" w:space="0" w:color="auto"/>
        <w:right w:val="none" w:sz="0" w:space="0" w:color="auto"/>
      </w:divBdr>
      <w:divsChild>
        <w:div w:id="82724831">
          <w:marLeft w:val="0"/>
          <w:marRight w:val="0"/>
          <w:marTop w:val="0"/>
          <w:marBottom w:val="0"/>
          <w:divBdr>
            <w:top w:val="none" w:sz="0" w:space="0" w:color="auto"/>
            <w:left w:val="none" w:sz="0" w:space="0" w:color="auto"/>
            <w:bottom w:val="none" w:sz="0" w:space="0" w:color="auto"/>
            <w:right w:val="none" w:sz="0" w:space="0" w:color="auto"/>
          </w:divBdr>
        </w:div>
        <w:div w:id="283386173">
          <w:marLeft w:val="0"/>
          <w:marRight w:val="0"/>
          <w:marTop w:val="0"/>
          <w:marBottom w:val="0"/>
          <w:divBdr>
            <w:top w:val="none" w:sz="0" w:space="0" w:color="auto"/>
            <w:left w:val="none" w:sz="0" w:space="0" w:color="auto"/>
            <w:bottom w:val="none" w:sz="0" w:space="0" w:color="auto"/>
            <w:right w:val="none" w:sz="0" w:space="0" w:color="auto"/>
          </w:divBdr>
        </w:div>
        <w:div w:id="663169975">
          <w:marLeft w:val="0"/>
          <w:marRight w:val="0"/>
          <w:marTop w:val="0"/>
          <w:marBottom w:val="0"/>
          <w:divBdr>
            <w:top w:val="none" w:sz="0" w:space="0" w:color="auto"/>
            <w:left w:val="none" w:sz="0" w:space="0" w:color="auto"/>
            <w:bottom w:val="none" w:sz="0" w:space="0" w:color="auto"/>
            <w:right w:val="none" w:sz="0" w:space="0" w:color="auto"/>
          </w:divBdr>
        </w:div>
        <w:div w:id="664435311">
          <w:marLeft w:val="0"/>
          <w:marRight w:val="0"/>
          <w:marTop w:val="0"/>
          <w:marBottom w:val="0"/>
          <w:divBdr>
            <w:top w:val="none" w:sz="0" w:space="0" w:color="auto"/>
            <w:left w:val="none" w:sz="0" w:space="0" w:color="auto"/>
            <w:bottom w:val="none" w:sz="0" w:space="0" w:color="auto"/>
            <w:right w:val="none" w:sz="0" w:space="0" w:color="auto"/>
          </w:divBdr>
        </w:div>
        <w:div w:id="937181292">
          <w:marLeft w:val="0"/>
          <w:marRight w:val="0"/>
          <w:marTop w:val="0"/>
          <w:marBottom w:val="0"/>
          <w:divBdr>
            <w:top w:val="none" w:sz="0" w:space="0" w:color="auto"/>
            <w:left w:val="none" w:sz="0" w:space="0" w:color="auto"/>
            <w:bottom w:val="none" w:sz="0" w:space="0" w:color="auto"/>
            <w:right w:val="none" w:sz="0" w:space="0" w:color="auto"/>
          </w:divBdr>
        </w:div>
        <w:div w:id="1154951637">
          <w:marLeft w:val="0"/>
          <w:marRight w:val="0"/>
          <w:marTop w:val="0"/>
          <w:marBottom w:val="0"/>
          <w:divBdr>
            <w:top w:val="none" w:sz="0" w:space="0" w:color="auto"/>
            <w:left w:val="none" w:sz="0" w:space="0" w:color="auto"/>
            <w:bottom w:val="none" w:sz="0" w:space="0" w:color="auto"/>
            <w:right w:val="none" w:sz="0" w:space="0" w:color="auto"/>
          </w:divBdr>
        </w:div>
        <w:div w:id="1517891090">
          <w:marLeft w:val="0"/>
          <w:marRight w:val="0"/>
          <w:marTop w:val="0"/>
          <w:marBottom w:val="0"/>
          <w:divBdr>
            <w:top w:val="none" w:sz="0" w:space="0" w:color="auto"/>
            <w:left w:val="none" w:sz="0" w:space="0" w:color="auto"/>
            <w:bottom w:val="none" w:sz="0" w:space="0" w:color="auto"/>
            <w:right w:val="none" w:sz="0" w:space="0" w:color="auto"/>
          </w:divBdr>
        </w:div>
        <w:div w:id="1684628846">
          <w:marLeft w:val="0"/>
          <w:marRight w:val="0"/>
          <w:marTop w:val="0"/>
          <w:marBottom w:val="0"/>
          <w:divBdr>
            <w:top w:val="none" w:sz="0" w:space="0" w:color="auto"/>
            <w:left w:val="none" w:sz="0" w:space="0" w:color="auto"/>
            <w:bottom w:val="none" w:sz="0" w:space="0" w:color="auto"/>
            <w:right w:val="none" w:sz="0" w:space="0" w:color="auto"/>
          </w:divBdr>
        </w:div>
      </w:divsChild>
    </w:div>
    <w:div w:id="496263806">
      <w:bodyDiv w:val="1"/>
      <w:marLeft w:val="0"/>
      <w:marRight w:val="0"/>
      <w:marTop w:val="0"/>
      <w:marBottom w:val="0"/>
      <w:divBdr>
        <w:top w:val="none" w:sz="0" w:space="0" w:color="auto"/>
        <w:left w:val="none" w:sz="0" w:space="0" w:color="auto"/>
        <w:bottom w:val="none" w:sz="0" w:space="0" w:color="auto"/>
        <w:right w:val="none" w:sz="0" w:space="0" w:color="auto"/>
      </w:divBdr>
      <w:divsChild>
        <w:div w:id="72165139">
          <w:marLeft w:val="0"/>
          <w:marRight w:val="0"/>
          <w:marTop w:val="0"/>
          <w:marBottom w:val="0"/>
          <w:divBdr>
            <w:top w:val="none" w:sz="0" w:space="0" w:color="auto"/>
            <w:left w:val="none" w:sz="0" w:space="0" w:color="auto"/>
            <w:bottom w:val="none" w:sz="0" w:space="0" w:color="auto"/>
            <w:right w:val="none" w:sz="0" w:space="0" w:color="auto"/>
          </w:divBdr>
        </w:div>
        <w:div w:id="180822527">
          <w:marLeft w:val="0"/>
          <w:marRight w:val="0"/>
          <w:marTop w:val="0"/>
          <w:marBottom w:val="0"/>
          <w:divBdr>
            <w:top w:val="none" w:sz="0" w:space="0" w:color="auto"/>
            <w:left w:val="none" w:sz="0" w:space="0" w:color="auto"/>
            <w:bottom w:val="none" w:sz="0" w:space="0" w:color="auto"/>
            <w:right w:val="none" w:sz="0" w:space="0" w:color="auto"/>
          </w:divBdr>
        </w:div>
        <w:div w:id="294601192">
          <w:marLeft w:val="0"/>
          <w:marRight w:val="0"/>
          <w:marTop w:val="0"/>
          <w:marBottom w:val="0"/>
          <w:divBdr>
            <w:top w:val="none" w:sz="0" w:space="0" w:color="auto"/>
            <w:left w:val="none" w:sz="0" w:space="0" w:color="auto"/>
            <w:bottom w:val="none" w:sz="0" w:space="0" w:color="auto"/>
            <w:right w:val="none" w:sz="0" w:space="0" w:color="auto"/>
          </w:divBdr>
        </w:div>
        <w:div w:id="372930038">
          <w:marLeft w:val="0"/>
          <w:marRight w:val="0"/>
          <w:marTop w:val="0"/>
          <w:marBottom w:val="0"/>
          <w:divBdr>
            <w:top w:val="none" w:sz="0" w:space="0" w:color="auto"/>
            <w:left w:val="none" w:sz="0" w:space="0" w:color="auto"/>
            <w:bottom w:val="none" w:sz="0" w:space="0" w:color="auto"/>
            <w:right w:val="none" w:sz="0" w:space="0" w:color="auto"/>
          </w:divBdr>
        </w:div>
        <w:div w:id="387262720">
          <w:marLeft w:val="0"/>
          <w:marRight w:val="0"/>
          <w:marTop w:val="0"/>
          <w:marBottom w:val="0"/>
          <w:divBdr>
            <w:top w:val="none" w:sz="0" w:space="0" w:color="auto"/>
            <w:left w:val="none" w:sz="0" w:space="0" w:color="auto"/>
            <w:bottom w:val="none" w:sz="0" w:space="0" w:color="auto"/>
            <w:right w:val="none" w:sz="0" w:space="0" w:color="auto"/>
          </w:divBdr>
        </w:div>
        <w:div w:id="598296602">
          <w:marLeft w:val="0"/>
          <w:marRight w:val="0"/>
          <w:marTop w:val="0"/>
          <w:marBottom w:val="0"/>
          <w:divBdr>
            <w:top w:val="none" w:sz="0" w:space="0" w:color="auto"/>
            <w:left w:val="none" w:sz="0" w:space="0" w:color="auto"/>
            <w:bottom w:val="none" w:sz="0" w:space="0" w:color="auto"/>
            <w:right w:val="none" w:sz="0" w:space="0" w:color="auto"/>
          </w:divBdr>
        </w:div>
        <w:div w:id="647443245">
          <w:marLeft w:val="0"/>
          <w:marRight w:val="0"/>
          <w:marTop w:val="0"/>
          <w:marBottom w:val="0"/>
          <w:divBdr>
            <w:top w:val="none" w:sz="0" w:space="0" w:color="auto"/>
            <w:left w:val="none" w:sz="0" w:space="0" w:color="auto"/>
            <w:bottom w:val="none" w:sz="0" w:space="0" w:color="auto"/>
            <w:right w:val="none" w:sz="0" w:space="0" w:color="auto"/>
          </w:divBdr>
        </w:div>
        <w:div w:id="955217762">
          <w:marLeft w:val="0"/>
          <w:marRight w:val="0"/>
          <w:marTop w:val="0"/>
          <w:marBottom w:val="0"/>
          <w:divBdr>
            <w:top w:val="none" w:sz="0" w:space="0" w:color="auto"/>
            <w:left w:val="none" w:sz="0" w:space="0" w:color="auto"/>
            <w:bottom w:val="none" w:sz="0" w:space="0" w:color="auto"/>
            <w:right w:val="none" w:sz="0" w:space="0" w:color="auto"/>
          </w:divBdr>
        </w:div>
        <w:div w:id="1011448000">
          <w:marLeft w:val="0"/>
          <w:marRight w:val="0"/>
          <w:marTop w:val="0"/>
          <w:marBottom w:val="0"/>
          <w:divBdr>
            <w:top w:val="none" w:sz="0" w:space="0" w:color="auto"/>
            <w:left w:val="none" w:sz="0" w:space="0" w:color="auto"/>
            <w:bottom w:val="none" w:sz="0" w:space="0" w:color="auto"/>
            <w:right w:val="none" w:sz="0" w:space="0" w:color="auto"/>
          </w:divBdr>
        </w:div>
        <w:div w:id="1081833881">
          <w:marLeft w:val="0"/>
          <w:marRight w:val="0"/>
          <w:marTop w:val="0"/>
          <w:marBottom w:val="0"/>
          <w:divBdr>
            <w:top w:val="none" w:sz="0" w:space="0" w:color="auto"/>
            <w:left w:val="none" w:sz="0" w:space="0" w:color="auto"/>
            <w:bottom w:val="none" w:sz="0" w:space="0" w:color="auto"/>
            <w:right w:val="none" w:sz="0" w:space="0" w:color="auto"/>
          </w:divBdr>
        </w:div>
        <w:div w:id="1151218838">
          <w:marLeft w:val="0"/>
          <w:marRight w:val="0"/>
          <w:marTop w:val="0"/>
          <w:marBottom w:val="0"/>
          <w:divBdr>
            <w:top w:val="none" w:sz="0" w:space="0" w:color="auto"/>
            <w:left w:val="none" w:sz="0" w:space="0" w:color="auto"/>
            <w:bottom w:val="none" w:sz="0" w:space="0" w:color="auto"/>
            <w:right w:val="none" w:sz="0" w:space="0" w:color="auto"/>
          </w:divBdr>
        </w:div>
        <w:div w:id="1184201731">
          <w:marLeft w:val="0"/>
          <w:marRight w:val="0"/>
          <w:marTop w:val="0"/>
          <w:marBottom w:val="0"/>
          <w:divBdr>
            <w:top w:val="none" w:sz="0" w:space="0" w:color="auto"/>
            <w:left w:val="none" w:sz="0" w:space="0" w:color="auto"/>
            <w:bottom w:val="none" w:sz="0" w:space="0" w:color="auto"/>
            <w:right w:val="none" w:sz="0" w:space="0" w:color="auto"/>
          </w:divBdr>
        </w:div>
        <w:div w:id="1201434403">
          <w:marLeft w:val="0"/>
          <w:marRight w:val="0"/>
          <w:marTop w:val="0"/>
          <w:marBottom w:val="0"/>
          <w:divBdr>
            <w:top w:val="none" w:sz="0" w:space="0" w:color="auto"/>
            <w:left w:val="none" w:sz="0" w:space="0" w:color="auto"/>
            <w:bottom w:val="none" w:sz="0" w:space="0" w:color="auto"/>
            <w:right w:val="none" w:sz="0" w:space="0" w:color="auto"/>
          </w:divBdr>
        </w:div>
        <w:div w:id="1815248416">
          <w:marLeft w:val="0"/>
          <w:marRight w:val="0"/>
          <w:marTop w:val="0"/>
          <w:marBottom w:val="0"/>
          <w:divBdr>
            <w:top w:val="none" w:sz="0" w:space="0" w:color="auto"/>
            <w:left w:val="none" w:sz="0" w:space="0" w:color="auto"/>
            <w:bottom w:val="none" w:sz="0" w:space="0" w:color="auto"/>
            <w:right w:val="none" w:sz="0" w:space="0" w:color="auto"/>
          </w:divBdr>
        </w:div>
        <w:div w:id="1854301449">
          <w:marLeft w:val="0"/>
          <w:marRight w:val="0"/>
          <w:marTop w:val="0"/>
          <w:marBottom w:val="0"/>
          <w:divBdr>
            <w:top w:val="none" w:sz="0" w:space="0" w:color="auto"/>
            <w:left w:val="none" w:sz="0" w:space="0" w:color="auto"/>
            <w:bottom w:val="none" w:sz="0" w:space="0" w:color="auto"/>
            <w:right w:val="none" w:sz="0" w:space="0" w:color="auto"/>
          </w:divBdr>
        </w:div>
        <w:div w:id="1936402603">
          <w:marLeft w:val="0"/>
          <w:marRight w:val="0"/>
          <w:marTop w:val="0"/>
          <w:marBottom w:val="0"/>
          <w:divBdr>
            <w:top w:val="none" w:sz="0" w:space="0" w:color="auto"/>
            <w:left w:val="none" w:sz="0" w:space="0" w:color="auto"/>
            <w:bottom w:val="none" w:sz="0" w:space="0" w:color="auto"/>
            <w:right w:val="none" w:sz="0" w:space="0" w:color="auto"/>
          </w:divBdr>
        </w:div>
        <w:div w:id="2112508184">
          <w:marLeft w:val="0"/>
          <w:marRight w:val="0"/>
          <w:marTop w:val="0"/>
          <w:marBottom w:val="0"/>
          <w:divBdr>
            <w:top w:val="none" w:sz="0" w:space="0" w:color="auto"/>
            <w:left w:val="none" w:sz="0" w:space="0" w:color="auto"/>
            <w:bottom w:val="none" w:sz="0" w:space="0" w:color="auto"/>
            <w:right w:val="none" w:sz="0" w:space="0" w:color="auto"/>
          </w:divBdr>
        </w:div>
      </w:divsChild>
    </w:div>
    <w:div w:id="502210851">
      <w:bodyDiv w:val="1"/>
      <w:marLeft w:val="0"/>
      <w:marRight w:val="0"/>
      <w:marTop w:val="0"/>
      <w:marBottom w:val="0"/>
      <w:divBdr>
        <w:top w:val="none" w:sz="0" w:space="0" w:color="auto"/>
        <w:left w:val="none" w:sz="0" w:space="0" w:color="auto"/>
        <w:bottom w:val="none" w:sz="0" w:space="0" w:color="auto"/>
        <w:right w:val="none" w:sz="0" w:space="0" w:color="auto"/>
      </w:divBdr>
      <w:divsChild>
        <w:div w:id="441002571">
          <w:marLeft w:val="0"/>
          <w:marRight w:val="0"/>
          <w:marTop w:val="0"/>
          <w:marBottom w:val="0"/>
          <w:divBdr>
            <w:top w:val="none" w:sz="0" w:space="0" w:color="auto"/>
            <w:left w:val="none" w:sz="0" w:space="0" w:color="auto"/>
            <w:bottom w:val="none" w:sz="0" w:space="0" w:color="auto"/>
            <w:right w:val="none" w:sz="0" w:space="0" w:color="auto"/>
          </w:divBdr>
        </w:div>
        <w:div w:id="1383401677">
          <w:marLeft w:val="0"/>
          <w:marRight w:val="0"/>
          <w:marTop w:val="0"/>
          <w:marBottom w:val="0"/>
          <w:divBdr>
            <w:top w:val="none" w:sz="0" w:space="0" w:color="auto"/>
            <w:left w:val="none" w:sz="0" w:space="0" w:color="auto"/>
            <w:bottom w:val="none" w:sz="0" w:space="0" w:color="auto"/>
            <w:right w:val="none" w:sz="0" w:space="0" w:color="auto"/>
          </w:divBdr>
        </w:div>
      </w:divsChild>
    </w:div>
    <w:div w:id="507796864">
      <w:bodyDiv w:val="1"/>
      <w:marLeft w:val="0"/>
      <w:marRight w:val="0"/>
      <w:marTop w:val="0"/>
      <w:marBottom w:val="0"/>
      <w:divBdr>
        <w:top w:val="none" w:sz="0" w:space="0" w:color="auto"/>
        <w:left w:val="none" w:sz="0" w:space="0" w:color="auto"/>
        <w:bottom w:val="none" w:sz="0" w:space="0" w:color="auto"/>
        <w:right w:val="none" w:sz="0" w:space="0" w:color="auto"/>
      </w:divBdr>
      <w:divsChild>
        <w:div w:id="821309973">
          <w:marLeft w:val="0"/>
          <w:marRight w:val="0"/>
          <w:marTop w:val="0"/>
          <w:marBottom w:val="0"/>
          <w:divBdr>
            <w:top w:val="none" w:sz="0" w:space="0" w:color="auto"/>
            <w:left w:val="none" w:sz="0" w:space="0" w:color="auto"/>
            <w:bottom w:val="none" w:sz="0" w:space="0" w:color="auto"/>
            <w:right w:val="none" w:sz="0" w:space="0" w:color="auto"/>
          </w:divBdr>
        </w:div>
        <w:div w:id="1404795626">
          <w:marLeft w:val="0"/>
          <w:marRight w:val="0"/>
          <w:marTop w:val="0"/>
          <w:marBottom w:val="0"/>
          <w:divBdr>
            <w:top w:val="none" w:sz="0" w:space="0" w:color="auto"/>
            <w:left w:val="none" w:sz="0" w:space="0" w:color="auto"/>
            <w:bottom w:val="none" w:sz="0" w:space="0" w:color="auto"/>
            <w:right w:val="none" w:sz="0" w:space="0" w:color="auto"/>
          </w:divBdr>
        </w:div>
        <w:div w:id="1580678674">
          <w:marLeft w:val="0"/>
          <w:marRight w:val="0"/>
          <w:marTop w:val="0"/>
          <w:marBottom w:val="0"/>
          <w:divBdr>
            <w:top w:val="none" w:sz="0" w:space="0" w:color="auto"/>
            <w:left w:val="none" w:sz="0" w:space="0" w:color="auto"/>
            <w:bottom w:val="none" w:sz="0" w:space="0" w:color="auto"/>
            <w:right w:val="none" w:sz="0" w:space="0" w:color="auto"/>
          </w:divBdr>
        </w:div>
        <w:div w:id="1588732611">
          <w:marLeft w:val="0"/>
          <w:marRight w:val="0"/>
          <w:marTop w:val="0"/>
          <w:marBottom w:val="0"/>
          <w:divBdr>
            <w:top w:val="none" w:sz="0" w:space="0" w:color="auto"/>
            <w:left w:val="none" w:sz="0" w:space="0" w:color="auto"/>
            <w:bottom w:val="none" w:sz="0" w:space="0" w:color="auto"/>
            <w:right w:val="none" w:sz="0" w:space="0" w:color="auto"/>
          </w:divBdr>
        </w:div>
        <w:div w:id="1677612939">
          <w:marLeft w:val="0"/>
          <w:marRight w:val="0"/>
          <w:marTop w:val="0"/>
          <w:marBottom w:val="0"/>
          <w:divBdr>
            <w:top w:val="none" w:sz="0" w:space="0" w:color="auto"/>
            <w:left w:val="none" w:sz="0" w:space="0" w:color="auto"/>
            <w:bottom w:val="none" w:sz="0" w:space="0" w:color="auto"/>
            <w:right w:val="none" w:sz="0" w:space="0" w:color="auto"/>
          </w:divBdr>
        </w:div>
        <w:div w:id="2054380456">
          <w:marLeft w:val="0"/>
          <w:marRight w:val="0"/>
          <w:marTop w:val="0"/>
          <w:marBottom w:val="0"/>
          <w:divBdr>
            <w:top w:val="none" w:sz="0" w:space="0" w:color="auto"/>
            <w:left w:val="none" w:sz="0" w:space="0" w:color="auto"/>
            <w:bottom w:val="none" w:sz="0" w:space="0" w:color="auto"/>
            <w:right w:val="none" w:sz="0" w:space="0" w:color="auto"/>
          </w:divBdr>
        </w:div>
        <w:div w:id="2099058242">
          <w:marLeft w:val="0"/>
          <w:marRight w:val="0"/>
          <w:marTop w:val="0"/>
          <w:marBottom w:val="0"/>
          <w:divBdr>
            <w:top w:val="none" w:sz="0" w:space="0" w:color="auto"/>
            <w:left w:val="none" w:sz="0" w:space="0" w:color="auto"/>
            <w:bottom w:val="none" w:sz="0" w:space="0" w:color="auto"/>
            <w:right w:val="none" w:sz="0" w:space="0" w:color="auto"/>
          </w:divBdr>
        </w:div>
      </w:divsChild>
    </w:div>
    <w:div w:id="519970724">
      <w:bodyDiv w:val="1"/>
      <w:marLeft w:val="0"/>
      <w:marRight w:val="0"/>
      <w:marTop w:val="0"/>
      <w:marBottom w:val="0"/>
      <w:divBdr>
        <w:top w:val="none" w:sz="0" w:space="0" w:color="auto"/>
        <w:left w:val="none" w:sz="0" w:space="0" w:color="auto"/>
        <w:bottom w:val="none" w:sz="0" w:space="0" w:color="auto"/>
        <w:right w:val="none" w:sz="0" w:space="0" w:color="auto"/>
      </w:divBdr>
      <w:divsChild>
        <w:div w:id="86463685">
          <w:marLeft w:val="0"/>
          <w:marRight w:val="0"/>
          <w:marTop w:val="0"/>
          <w:marBottom w:val="0"/>
          <w:divBdr>
            <w:top w:val="none" w:sz="0" w:space="0" w:color="auto"/>
            <w:left w:val="none" w:sz="0" w:space="0" w:color="auto"/>
            <w:bottom w:val="none" w:sz="0" w:space="0" w:color="auto"/>
            <w:right w:val="none" w:sz="0" w:space="0" w:color="auto"/>
          </w:divBdr>
        </w:div>
        <w:div w:id="127090116">
          <w:marLeft w:val="0"/>
          <w:marRight w:val="0"/>
          <w:marTop w:val="0"/>
          <w:marBottom w:val="0"/>
          <w:divBdr>
            <w:top w:val="none" w:sz="0" w:space="0" w:color="auto"/>
            <w:left w:val="none" w:sz="0" w:space="0" w:color="auto"/>
            <w:bottom w:val="none" w:sz="0" w:space="0" w:color="auto"/>
            <w:right w:val="none" w:sz="0" w:space="0" w:color="auto"/>
          </w:divBdr>
        </w:div>
        <w:div w:id="138617682">
          <w:marLeft w:val="0"/>
          <w:marRight w:val="0"/>
          <w:marTop w:val="0"/>
          <w:marBottom w:val="0"/>
          <w:divBdr>
            <w:top w:val="none" w:sz="0" w:space="0" w:color="auto"/>
            <w:left w:val="none" w:sz="0" w:space="0" w:color="auto"/>
            <w:bottom w:val="none" w:sz="0" w:space="0" w:color="auto"/>
            <w:right w:val="none" w:sz="0" w:space="0" w:color="auto"/>
          </w:divBdr>
        </w:div>
        <w:div w:id="144855505">
          <w:marLeft w:val="0"/>
          <w:marRight w:val="0"/>
          <w:marTop w:val="0"/>
          <w:marBottom w:val="0"/>
          <w:divBdr>
            <w:top w:val="none" w:sz="0" w:space="0" w:color="auto"/>
            <w:left w:val="none" w:sz="0" w:space="0" w:color="auto"/>
            <w:bottom w:val="none" w:sz="0" w:space="0" w:color="auto"/>
            <w:right w:val="none" w:sz="0" w:space="0" w:color="auto"/>
          </w:divBdr>
        </w:div>
        <w:div w:id="154031766">
          <w:marLeft w:val="0"/>
          <w:marRight w:val="0"/>
          <w:marTop w:val="0"/>
          <w:marBottom w:val="0"/>
          <w:divBdr>
            <w:top w:val="none" w:sz="0" w:space="0" w:color="auto"/>
            <w:left w:val="none" w:sz="0" w:space="0" w:color="auto"/>
            <w:bottom w:val="none" w:sz="0" w:space="0" w:color="auto"/>
            <w:right w:val="none" w:sz="0" w:space="0" w:color="auto"/>
          </w:divBdr>
        </w:div>
        <w:div w:id="159318152">
          <w:marLeft w:val="0"/>
          <w:marRight w:val="0"/>
          <w:marTop w:val="0"/>
          <w:marBottom w:val="0"/>
          <w:divBdr>
            <w:top w:val="none" w:sz="0" w:space="0" w:color="auto"/>
            <w:left w:val="none" w:sz="0" w:space="0" w:color="auto"/>
            <w:bottom w:val="none" w:sz="0" w:space="0" w:color="auto"/>
            <w:right w:val="none" w:sz="0" w:space="0" w:color="auto"/>
          </w:divBdr>
        </w:div>
        <w:div w:id="203251702">
          <w:marLeft w:val="0"/>
          <w:marRight w:val="0"/>
          <w:marTop w:val="0"/>
          <w:marBottom w:val="0"/>
          <w:divBdr>
            <w:top w:val="none" w:sz="0" w:space="0" w:color="auto"/>
            <w:left w:val="none" w:sz="0" w:space="0" w:color="auto"/>
            <w:bottom w:val="none" w:sz="0" w:space="0" w:color="auto"/>
            <w:right w:val="none" w:sz="0" w:space="0" w:color="auto"/>
          </w:divBdr>
        </w:div>
        <w:div w:id="224410660">
          <w:marLeft w:val="0"/>
          <w:marRight w:val="0"/>
          <w:marTop w:val="0"/>
          <w:marBottom w:val="0"/>
          <w:divBdr>
            <w:top w:val="none" w:sz="0" w:space="0" w:color="auto"/>
            <w:left w:val="none" w:sz="0" w:space="0" w:color="auto"/>
            <w:bottom w:val="none" w:sz="0" w:space="0" w:color="auto"/>
            <w:right w:val="none" w:sz="0" w:space="0" w:color="auto"/>
          </w:divBdr>
        </w:div>
        <w:div w:id="267011969">
          <w:marLeft w:val="0"/>
          <w:marRight w:val="0"/>
          <w:marTop w:val="0"/>
          <w:marBottom w:val="0"/>
          <w:divBdr>
            <w:top w:val="none" w:sz="0" w:space="0" w:color="auto"/>
            <w:left w:val="none" w:sz="0" w:space="0" w:color="auto"/>
            <w:bottom w:val="none" w:sz="0" w:space="0" w:color="auto"/>
            <w:right w:val="none" w:sz="0" w:space="0" w:color="auto"/>
          </w:divBdr>
        </w:div>
        <w:div w:id="276257563">
          <w:marLeft w:val="0"/>
          <w:marRight w:val="0"/>
          <w:marTop w:val="0"/>
          <w:marBottom w:val="0"/>
          <w:divBdr>
            <w:top w:val="none" w:sz="0" w:space="0" w:color="auto"/>
            <w:left w:val="none" w:sz="0" w:space="0" w:color="auto"/>
            <w:bottom w:val="none" w:sz="0" w:space="0" w:color="auto"/>
            <w:right w:val="none" w:sz="0" w:space="0" w:color="auto"/>
          </w:divBdr>
        </w:div>
        <w:div w:id="292519219">
          <w:marLeft w:val="0"/>
          <w:marRight w:val="0"/>
          <w:marTop w:val="0"/>
          <w:marBottom w:val="0"/>
          <w:divBdr>
            <w:top w:val="none" w:sz="0" w:space="0" w:color="auto"/>
            <w:left w:val="none" w:sz="0" w:space="0" w:color="auto"/>
            <w:bottom w:val="none" w:sz="0" w:space="0" w:color="auto"/>
            <w:right w:val="none" w:sz="0" w:space="0" w:color="auto"/>
          </w:divBdr>
        </w:div>
        <w:div w:id="319624076">
          <w:marLeft w:val="0"/>
          <w:marRight w:val="0"/>
          <w:marTop w:val="0"/>
          <w:marBottom w:val="0"/>
          <w:divBdr>
            <w:top w:val="none" w:sz="0" w:space="0" w:color="auto"/>
            <w:left w:val="none" w:sz="0" w:space="0" w:color="auto"/>
            <w:bottom w:val="none" w:sz="0" w:space="0" w:color="auto"/>
            <w:right w:val="none" w:sz="0" w:space="0" w:color="auto"/>
          </w:divBdr>
        </w:div>
        <w:div w:id="340471256">
          <w:marLeft w:val="0"/>
          <w:marRight w:val="0"/>
          <w:marTop w:val="0"/>
          <w:marBottom w:val="0"/>
          <w:divBdr>
            <w:top w:val="none" w:sz="0" w:space="0" w:color="auto"/>
            <w:left w:val="none" w:sz="0" w:space="0" w:color="auto"/>
            <w:bottom w:val="none" w:sz="0" w:space="0" w:color="auto"/>
            <w:right w:val="none" w:sz="0" w:space="0" w:color="auto"/>
          </w:divBdr>
        </w:div>
        <w:div w:id="349257844">
          <w:marLeft w:val="0"/>
          <w:marRight w:val="0"/>
          <w:marTop w:val="0"/>
          <w:marBottom w:val="0"/>
          <w:divBdr>
            <w:top w:val="none" w:sz="0" w:space="0" w:color="auto"/>
            <w:left w:val="none" w:sz="0" w:space="0" w:color="auto"/>
            <w:bottom w:val="none" w:sz="0" w:space="0" w:color="auto"/>
            <w:right w:val="none" w:sz="0" w:space="0" w:color="auto"/>
          </w:divBdr>
        </w:div>
        <w:div w:id="373386126">
          <w:marLeft w:val="0"/>
          <w:marRight w:val="0"/>
          <w:marTop w:val="0"/>
          <w:marBottom w:val="0"/>
          <w:divBdr>
            <w:top w:val="none" w:sz="0" w:space="0" w:color="auto"/>
            <w:left w:val="none" w:sz="0" w:space="0" w:color="auto"/>
            <w:bottom w:val="none" w:sz="0" w:space="0" w:color="auto"/>
            <w:right w:val="none" w:sz="0" w:space="0" w:color="auto"/>
          </w:divBdr>
        </w:div>
        <w:div w:id="375737774">
          <w:marLeft w:val="0"/>
          <w:marRight w:val="0"/>
          <w:marTop w:val="0"/>
          <w:marBottom w:val="0"/>
          <w:divBdr>
            <w:top w:val="none" w:sz="0" w:space="0" w:color="auto"/>
            <w:left w:val="none" w:sz="0" w:space="0" w:color="auto"/>
            <w:bottom w:val="none" w:sz="0" w:space="0" w:color="auto"/>
            <w:right w:val="none" w:sz="0" w:space="0" w:color="auto"/>
          </w:divBdr>
        </w:div>
        <w:div w:id="384257372">
          <w:marLeft w:val="0"/>
          <w:marRight w:val="0"/>
          <w:marTop w:val="0"/>
          <w:marBottom w:val="0"/>
          <w:divBdr>
            <w:top w:val="none" w:sz="0" w:space="0" w:color="auto"/>
            <w:left w:val="none" w:sz="0" w:space="0" w:color="auto"/>
            <w:bottom w:val="none" w:sz="0" w:space="0" w:color="auto"/>
            <w:right w:val="none" w:sz="0" w:space="0" w:color="auto"/>
          </w:divBdr>
        </w:div>
        <w:div w:id="399907946">
          <w:marLeft w:val="0"/>
          <w:marRight w:val="0"/>
          <w:marTop w:val="0"/>
          <w:marBottom w:val="0"/>
          <w:divBdr>
            <w:top w:val="none" w:sz="0" w:space="0" w:color="auto"/>
            <w:left w:val="none" w:sz="0" w:space="0" w:color="auto"/>
            <w:bottom w:val="none" w:sz="0" w:space="0" w:color="auto"/>
            <w:right w:val="none" w:sz="0" w:space="0" w:color="auto"/>
          </w:divBdr>
        </w:div>
        <w:div w:id="402526718">
          <w:marLeft w:val="0"/>
          <w:marRight w:val="0"/>
          <w:marTop w:val="0"/>
          <w:marBottom w:val="0"/>
          <w:divBdr>
            <w:top w:val="none" w:sz="0" w:space="0" w:color="auto"/>
            <w:left w:val="none" w:sz="0" w:space="0" w:color="auto"/>
            <w:bottom w:val="none" w:sz="0" w:space="0" w:color="auto"/>
            <w:right w:val="none" w:sz="0" w:space="0" w:color="auto"/>
          </w:divBdr>
        </w:div>
        <w:div w:id="441532824">
          <w:marLeft w:val="0"/>
          <w:marRight w:val="0"/>
          <w:marTop w:val="0"/>
          <w:marBottom w:val="0"/>
          <w:divBdr>
            <w:top w:val="none" w:sz="0" w:space="0" w:color="auto"/>
            <w:left w:val="none" w:sz="0" w:space="0" w:color="auto"/>
            <w:bottom w:val="none" w:sz="0" w:space="0" w:color="auto"/>
            <w:right w:val="none" w:sz="0" w:space="0" w:color="auto"/>
          </w:divBdr>
        </w:div>
        <w:div w:id="478964010">
          <w:marLeft w:val="0"/>
          <w:marRight w:val="0"/>
          <w:marTop w:val="0"/>
          <w:marBottom w:val="0"/>
          <w:divBdr>
            <w:top w:val="none" w:sz="0" w:space="0" w:color="auto"/>
            <w:left w:val="none" w:sz="0" w:space="0" w:color="auto"/>
            <w:bottom w:val="none" w:sz="0" w:space="0" w:color="auto"/>
            <w:right w:val="none" w:sz="0" w:space="0" w:color="auto"/>
          </w:divBdr>
        </w:div>
        <w:div w:id="512450527">
          <w:marLeft w:val="0"/>
          <w:marRight w:val="0"/>
          <w:marTop w:val="0"/>
          <w:marBottom w:val="0"/>
          <w:divBdr>
            <w:top w:val="none" w:sz="0" w:space="0" w:color="auto"/>
            <w:left w:val="none" w:sz="0" w:space="0" w:color="auto"/>
            <w:bottom w:val="none" w:sz="0" w:space="0" w:color="auto"/>
            <w:right w:val="none" w:sz="0" w:space="0" w:color="auto"/>
          </w:divBdr>
        </w:div>
        <w:div w:id="552813537">
          <w:marLeft w:val="0"/>
          <w:marRight w:val="0"/>
          <w:marTop w:val="0"/>
          <w:marBottom w:val="0"/>
          <w:divBdr>
            <w:top w:val="none" w:sz="0" w:space="0" w:color="auto"/>
            <w:left w:val="none" w:sz="0" w:space="0" w:color="auto"/>
            <w:bottom w:val="none" w:sz="0" w:space="0" w:color="auto"/>
            <w:right w:val="none" w:sz="0" w:space="0" w:color="auto"/>
          </w:divBdr>
        </w:div>
        <w:div w:id="555703150">
          <w:marLeft w:val="0"/>
          <w:marRight w:val="0"/>
          <w:marTop w:val="0"/>
          <w:marBottom w:val="0"/>
          <w:divBdr>
            <w:top w:val="none" w:sz="0" w:space="0" w:color="auto"/>
            <w:left w:val="none" w:sz="0" w:space="0" w:color="auto"/>
            <w:bottom w:val="none" w:sz="0" w:space="0" w:color="auto"/>
            <w:right w:val="none" w:sz="0" w:space="0" w:color="auto"/>
          </w:divBdr>
        </w:div>
        <w:div w:id="556936697">
          <w:marLeft w:val="0"/>
          <w:marRight w:val="0"/>
          <w:marTop w:val="0"/>
          <w:marBottom w:val="0"/>
          <w:divBdr>
            <w:top w:val="none" w:sz="0" w:space="0" w:color="auto"/>
            <w:left w:val="none" w:sz="0" w:space="0" w:color="auto"/>
            <w:bottom w:val="none" w:sz="0" w:space="0" w:color="auto"/>
            <w:right w:val="none" w:sz="0" w:space="0" w:color="auto"/>
          </w:divBdr>
        </w:div>
        <w:div w:id="577518952">
          <w:marLeft w:val="0"/>
          <w:marRight w:val="0"/>
          <w:marTop w:val="0"/>
          <w:marBottom w:val="0"/>
          <w:divBdr>
            <w:top w:val="none" w:sz="0" w:space="0" w:color="auto"/>
            <w:left w:val="none" w:sz="0" w:space="0" w:color="auto"/>
            <w:bottom w:val="none" w:sz="0" w:space="0" w:color="auto"/>
            <w:right w:val="none" w:sz="0" w:space="0" w:color="auto"/>
          </w:divBdr>
        </w:div>
        <w:div w:id="605579327">
          <w:marLeft w:val="0"/>
          <w:marRight w:val="0"/>
          <w:marTop w:val="0"/>
          <w:marBottom w:val="0"/>
          <w:divBdr>
            <w:top w:val="none" w:sz="0" w:space="0" w:color="auto"/>
            <w:left w:val="none" w:sz="0" w:space="0" w:color="auto"/>
            <w:bottom w:val="none" w:sz="0" w:space="0" w:color="auto"/>
            <w:right w:val="none" w:sz="0" w:space="0" w:color="auto"/>
          </w:divBdr>
        </w:div>
        <w:div w:id="630017299">
          <w:marLeft w:val="0"/>
          <w:marRight w:val="0"/>
          <w:marTop w:val="0"/>
          <w:marBottom w:val="0"/>
          <w:divBdr>
            <w:top w:val="none" w:sz="0" w:space="0" w:color="auto"/>
            <w:left w:val="none" w:sz="0" w:space="0" w:color="auto"/>
            <w:bottom w:val="none" w:sz="0" w:space="0" w:color="auto"/>
            <w:right w:val="none" w:sz="0" w:space="0" w:color="auto"/>
          </w:divBdr>
        </w:div>
        <w:div w:id="634680090">
          <w:marLeft w:val="0"/>
          <w:marRight w:val="0"/>
          <w:marTop w:val="0"/>
          <w:marBottom w:val="0"/>
          <w:divBdr>
            <w:top w:val="none" w:sz="0" w:space="0" w:color="auto"/>
            <w:left w:val="none" w:sz="0" w:space="0" w:color="auto"/>
            <w:bottom w:val="none" w:sz="0" w:space="0" w:color="auto"/>
            <w:right w:val="none" w:sz="0" w:space="0" w:color="auto"/>
          </w:divBdr>
        </w:div>
        <w:div w:id="635188139">
          <w:marLeft w:val="0"/>
          <w:marRight w:val="0"/>
          <w:marTop w:val="0"/>
          <w:marBottom w:val="0"/>
          <w:divBdr>
            <w:top w:val="none" w:sz="0" w:space="0" w:color="auto"/>
            <w:left w:val="none" w:sz="0" w:space="0" w:color="auto"/>
            <w:bottom w:val="none" w:sz="0" w:space="0" w:color="auto"/>
            <w:right w:val="none" w:sz="0" w:space="0" w:color="auto"/>
          </w:divBdr>
        </w:div>
        <w:div w:id="652687471">
          <w:marLeft w:val="0"/>
          <w:marRight w:val="0"/>
          <w:marTop w:val="0"/>
          <w:marBottom w:val="0"/>
          <w:divBdr>
            <w:top w:val="none" w:sz="0" w:space="0" w:color="auto"/>
            <w:left w:val="none" w:sz="0" w:space="0" w:color="auto"/>
            <w:bottom w:val="none" w:sz="0" w:space="0" w:color="auto"/>
            <w:right w:val="none" w:sz="0" w:space="0" w:color="auto"/>
          </w:divBdr>
        </w:div>
        <w:div w:id="687216828">
          <w:marLeft w:val="0"/>
          <w:marRight w:val="0"/>
          <w:marTop w:val="0"/>
          <w:marBottom w:val="0"/>
          <w:divBdr>
            <w:top w:val="none" w:sz="0" w:space="0" w:color="auto"/>
            <w:left w:val="none" w:sz="0" w:space="0" w:color="auto"/>
            <w:bottom w:val="none" w:sz="0" w:space="0" w:color="auto"/>
            <w:right w:val="none" w:sz="0" w:space="0" w:color="auto"/>
          </w:divBdr>
        </w:div>
        <w:div w:id="692534231">
          <w:marLeft w:val="0"/>
          <w:marRight w:val="0"/>
          <w:marTop w:val="0"/>
          <w:marBottom w:val="0"/>
          <w:divBdr>
            <w:top w:val="none" w:sz="0" w:space="0" w:color="auto"/>
            <w:left w:val="none" w:sz="0" w:space="0" w:color="auto"/>
            <w:bottom w:val="none" w:sz="0" w:space="0" w:color="auto"/>
            <w:right w:val="none" w:sz="0" w:space="0" w:color="auto"/>
          </w:divBdr>
        </w:div>
        <w:div w:id="695497247">
          <w:marLeft w:val="0"/>
          <w:marRight w:val="0"/>
          <w:marTop w:val="0"/>
          <w:marBottom w:val="0"/>
          <w:divBdr>
            <w:top w:val="none" w:sz="0" w:space="0" w:color="auto"/>
            <w:left w:val="none" w:sz="0" w:space="0" w:color="auto"/>
            <w:bottom w:val="none" w:sz="0" w:space="0" w:color="auto"/>
            <w:right w:val="none" w:sz="0" w:space="0" w:color="auto"/>
          </w:divBdr>
        </w:div>
        <w:div w:id="713041875">
          <w:marLeft w:val="0"/>
          <w:marRight w:val="0"/>
          <w:marTop w:val="0"/>
          <w:marBottom w:val="0"/>
          <w:divBdr>
            <w:top w:val="none" w:sz="0" w:space="0" w:color="auto"/>
            <w:left w:val="none" w:sz="0" w:space="0" w:color="auto"/>
            <w:bottom w:val="none" w:sz="0" w:space="0" w:color="auto"/>
            <w:right w:val="none" w:sz="0" w:space="0" w:color="auto"/>
          </w:divBdr>
        </w:div>
        <w:div w:id="725225309">
          <w:marLeft w:val="0"/>
          <w:marRight w:val="0"/>
          <w:marTop w:val="0"/>
          <w:marBottom w:val="0"/>
          <w:divBdr>
            <w:top w:val="none" w:sz="0" w:space="0" w:color="auto"/>
            <w:left w:val="none" w:sz="0" w:space="0" w:color="auto"/>
            <w:bottom w:val="none" w:sz="0" w:space="0" w:color="auto"/>
            <w:right w:val="none" w:sz="0" w:space="0" w:color="auto"/>
          </w:divBdr>
        </w:div>
        <w:div w:id="727150261">
          <w:marLeft w:val="0"/>
          <w:marRight w:val="0"/>
          <w:marTop w:val="0"/>
          <w:marBottom w:val="0"/>
          <w:divBdr>
            <w:top w:val="none" w:sz="0" w:space="0" w:color="auto"/>
            <w:left w:val="none" w:sz="0" w:space="0" w:color="auto"/>
            <w:bottom w:val="none" w:sz="0" w:space="0" w:color="auto"/>
            <w:right w:val="none" w:sz="0" w:space="0" w:color="auto"/>
          </w:divBdr>
        </w:div>
        <w:div w:id="727530925">
          <w:marLeft w:val="0"/>
          <w:marRight w:val="0"/>
          <w:marTop w:val="0"/>
          <w:marBottom w:val="0"/>
          <w:divBdr>
            <w:top w:val="none" w:sz="0" w:space="0" w:color="auto"/>
            <w:left w:val="none" w:sz="0" w:space="0" w:color="auto"/>
            <w:bottom w:val="none" w:sz="0" w:space="0" w:color="auto"/>
            <w:right w:val="none" w:sz="0" w:space="0" w:color="auto"/>
          </w:divBdr>
        </w:div>
        <w:div w:id="753625241">
          <w:marLeft w:val="0"/>
          <w:marRight w:val="0"/>
          <w:marTop w:val="0"/>
          <w:marBottom w:val="0"/>
          <w:divBdr>
            <w:top w:val="none" w:sz="0" w:space="0" w:color="auto"/>
            <w:left w:val="none" w:sz="0" w:space="0" w:color="auto"/>
            <w:bottom w:val="none" w:sz="0" w:space="0" w:color="auto"/>
            <w:right w:val="none" w:sz="0" w:space="0" w:color="auto"/>
          </w:divBdr>
        </w:div>
        <w:div w:id="754397786">
          <w:marLeft w:val="0"/>
          <w:marRight w:val="0"/>
          <w:marTop w:val="0"/>
          <w:marBottom w:val="0"/>
          <w:divBdr>
            <w:top w:val="none" w:sz="0" w:space="0" w:color="auto"/>
            <w:left w:val="none" w:sz="0" w:space="0" w:color="auto"/>
            <w:bottom w:val="none" w:sz="0" w:space="0" w:color="auto"/>
            <w:right w:val="none" w:sz="0" w:space="0" w:color="auto"/>
          </w:divBdr>
        </w:div>
        <w:div w:id="756755983">
          <w:marLeft w:val="0"/>
          <w:marRight w:val="0"/>
          <w:marTop w:val="0"/>
          <w:marBottom w:val="0"/>
          <w:divBdr>
            <w:top w:val="none" w:sz="0" w:space="0" w:color="auto"/>
            <w:left w:val="none" w:sz="0" w:space="0" w:color="auto"/>
            <w:bottom w:val="none" w:sz="0" w:space="0" w:color="auto"/>
            <w:right w:val="none" w:sz="0" w:space="0" w:color="auto"/>
          </w:divBdr>
        </w:div>
        <w:div w:id="762646964">
          <w:marLeft w:val="0"/>
          <w:marRight w:val="0"/>
          <w:marTop w:val="0"/>
          <w:marBottom w:val="0"/>
          <w:divBdr>
            <w:top w:val="none" w:sz="0" w:space="0" w:color="auto"/>
            <w:left w:val="none" w:sz="0" w:space="0" w:color="auto"/>
            <w:bottom w:val="none" w:sz="0" w:space="0" w:color="auto"/>
            <w:right w:val="none" w:sz="0" w:space="0" w:color="auto"/>
          </w:divBdr>
        </w:div>
        <w:div w:id="787434724">
          <w:marLeft w:val="0"/>
          <w:marRight w:val="0"/>
          <w:marTop w:val="0"/>
          <w:marBottom w:val="0"/>
          <w:divBdr>
            <w:top w:val="none" w:sz="0" w:space="0" w:color="auto"/>
            <w:left w:val="none" w:sz="0" w:space="0" w:color="auto"/>
            <w:bottom w:val="none" w:sz="0" w:space="0" w:color="auto"/>
            <w:right w:val="none" w:sz="0" w:space="0" w:color="auto"/>
          </w:divBdr>
        </w:div>
        <w:div w:id="789280001">
          <w:marLeft w:val="0"/>
          <w:marRight w:val="0"/>
          <w:marTop w:val="0"/>
          <w:marBottom w:val="0"/>
          <w:divBdr>
            <w:top w:val="none" w:sz="0" w:space="0" w:color="auto"/>
            <w:left w:val="none" w:sz="0" w:space="0" w:color="auto"/>
            <w:bottom w:val="none" w:sz="0" w:space="0" w:color="auto"/>
            <w:right w:val="none" w:sz="0" w:space="0" w:color="auto"/>
          </w:divBdr>
        </w:div>
        <w:div w:id="799225416">
          <w:marLeft w:val="0"/>
          <w:marRight w:val="0"/>
          <w:marTop w:val="0"/>
          <w:marBottom w:val="0"/>
          <w:divBdr>
            <w:top w:val="none" w:sz="0" w:space="0" w:color="auto"/>
            <w:left w:val="none" w:sz="0" w:space="0" w:color="auto"/>
            <w:bottom w:val="none" w:sz="0" w:space="0" w:color="auto"/>
            <w:right w:val="none" w:sz="0" w:space="0" w:color="auto"/>
          </w:divBdr>
        </w:div>
        <w:div w:id="836463550">
          <w:marLeft w:val="0"/>
          <w:marRight w:val="0"/>
          <w:marTop w:val="0"/>
          <w:marBottom w:val="0"/>
          <w:divBdr>
            <w:top w:val="none" w:sz="0" w:space="0" w:color="auto"/>
            <w:left w:val="none" w:sz="0" w:space="0" w:color="auto"/>
            <w:bottom w:val="none" w:sz="0" w:space="0" w:color="auto"/>
            <w:right w:val="none" w:sz="0" w:space="0" w:color="auto"/>
          </w:divBdr>
        </w:div>
        <w:div w:id="841509554">
          <w:marLeft w:val="0"/>
          <w:marRight w:val="0"/>
          <w:marTop w:val="0"/>
          <w:marBottom w:val="0"/>
          <w:divBdr>
            <w:top w:val="none" w:sz="0" w:space="0" w:color="auto"/>
            <w:left w:val="none" w:sz="0" w:space="0" w:color="auto"/>
            <w:bottom w:val="none" w:sz="0" w:space="0" w:color="auto"/>
            <w:right w:val="none" w:sz="0" w:space="0" w:color="auto"/>
          </w:divBdr>
        </w:div>
        <w:div w:id="860819235">
          <w:marLeft w:val="0"/>
          <w:marRight w:val="0"/>
          <w:marTop w:val="0"/>
          <w:marBottom w:val="0"/>
          <w:divBdr>
            <w:top w:val="none" w:sz="0" w:space="0" w:color="auto"/>
            <w:left w:val="none" w:sz="0" w:space="0" w:color="auto"/>
            <w:bottom w:val="none" w:sz="0" w:space="0" w:color="auto"/>
            <w:right w:val="none" w:sz="0" w:space="0" w:color="auto"/>
          </w:divBdr>
        </w:div>
        <w:div w:id="867108475">
          <w:marLeft w:val="0"/>
          <w:marRight w:val="0"/>
          <w:marTop w:val="0"/>
          <w:marBottom w:val="0"/>
          <w:divBdr>
            <w:top w:val="none" w:sz="0" w:space="0" w:color="auto"/>
            <w:left w:val="none" w:sz="0" w:space="0" w:color="auto"/>
            <w:bottom w:val="none" w:sz="0" w:space="0" w:color="auto"/>
            <w:right w:val="none" w:sz="0" w:space="0" w:color="auto"/>
          </w:divBdr>
        </w:div>
        <w:div w:id="900558943">
          <w:marLeft w:val="0"/>
          <w:marRight w:val="0"/>
          <w:marTop w:val="0"/>
          <w:marBottom w:val="0"/>
          <w:divBdr>
            <w:top w:val="none" w:sz="0" w:space="0" w:color="auto"/>
            <w:left w:val="none" w:sz="0" w:space="0" w:color="auto"/>
            <w:bottom w:val="none" w:sz="0" w:space="0" w:color="auto"/>
            <w:right w:val="none" w:sz="0" w:space="0" w:color="auto"/>
          </w:divBdr>
        </w:div>
        <w:div w:id="902064836">
          <w:marLeft w:val="0"/>
          <w:marRight w:val="0"/>
          <w:marTop w:val="0"/>
          <w:marBottom w:val="0"/>
          <w:divBdr>
            <w:top w:val="none" w:sz="0" w:space="0" w:color="auto"/>
            <w:left w:val="none" w:sz="0" w:space="0" w:color="auto"/>
            <w:bottom w:val="none" w:sz="0" w:space="0" w:color="auto"/>
            <w:right w:val="none" w:sz="0" w:space="0" w:color="auto"/>
          </w:divBdr>
        </w:div>
        <w:div w:id="945507079">
          <w:marLeft w:val="0"/>
          <w:marRight w:val="0"/>
          <w:marTop w:val="0"/>
          <w:marBottom w:val="0"/>
          <w:divBdr>
            <w:top w:val="none" w:sz="0" w:space="0" w:color="auto"/>
            <w:left w:val="none" w:sz="0" w:space="0" w:color="auto"/>
            <w:bottom w:val="none" w:sz="0" w:space="0" w:color="auto"/>
            <w:right w:val="none" w:sz="0" w:space="0" w:color="auto"/>
          </w:divBdr>
        </w:div>
        <w:div w:id="995688516">
          <w:marLeft w:val="0"/>
          <w:marRight w:val="0"/>
          <w:marTop w:val="0"/>
          <w:marBottom w:val="0"/>
          <w:divBdr>
            <w:top w:val="none" w:sz="0" w:space="0" w:color="auto"/>
            <w:left w:val="none" w:sz="0" w:space="0" w:color="auto"/>
            <w:bottom w:val="none" w:sz="0" w:space="0" w:color="auto"/>
            <w:right w:val="none" w:sz="0" w:space="0" w:color="auto"/>
          </w:divBdr>
        </w:div>
        <w:div w:id="1028458036">
          <w:marLeft w:val="0"/>
          <w:marRight w:val="0"/>
          <w:marTop w:val="0"/>
          <w:marBottom w:val="0"/>
          <w:divBdr>
            <w:top w:val="none" w:sz="0" w:space="0" w:color="auto"/>
            <w:left w:val="none" w:sz="0" w:space="0" w:color="auto"/>
            <w:bottom w:val="none" w:sz="0" w:space="0" w:color="auto"/>
            <w:right w:val="none" w:sz="0" w:space="0" w:color="auto"/>
          </w:divBdr>
        </w:div>
        <w:div w:id="1032339445">
          <w:marLeft w:val="0"/>
          <w:marRight w:val="0"/>
          <w:marTop w:val="0"/>
          <w:marBottom w:val="0"/>
          <w:divBdr>
            <w:top w:val="none" w:sz="0" w:space="0" w:color="auto"/>
            <w:left w:val="none" w:sz="0" w:space="0" w:color="auto"/>
            <w:bottom w:val="none" w:sz="0" w:space="0" w:color="auto"/>
            <w:right w:val="none" w:sz="0" w:space="0" w:color="auto"/>
          </w:divBdr>
        </w:div>
        <w:div w:id="1064178884">
          <w:marLeft w:val="0"/>
          <w:marRight w:val="0"/>
          <w:marTop w:val="0"/>
          <w:marBottom w:val="0"/>
          <w:divBdr>
            <w:top w:val="none" w:sz="0" w:space="0" w:color="auto"/>
            <w:left w:val="none" w:sz="0" w:space="0" w:color="auto"/>
            <w:bottom w:val="none" w:sz="0" w:space="0" w:color="auto"/>
            <w:right w:val="none" w:sz="0" w:space="0" w:color="auto"/>
          </w:divBdr>
        </w:div>
        <w:div w:id="1112172005">
          <w:marLeft w:val="0"/>
          <w:marRight w:val="0"/>
          <w:marTop w:val="0"/>
          <w:marBottom w:val="0"/>
          <w:divBdr>
            <w:top w:val="none" w:sz="0" w:space="0" w:color="auto"/>
            <w:left w:val="none" w:sz="0" w:space="0" w:color="auto"/>
            <w:bottom w:val="none" w:sz="0" w:space="0" w:color="auto"/>
            <w:right w:val="none" w:sz="0" w:space="0" w:color="auto"/>
          </w:divBdr>
        </w:div>
        <w:div w:id="1116169348">
          <w:marLeft w:val="0"/>
          <w:marRight w:val="0"/>
          <w:marTop w:val="0"/>
          <w:marBottom w:val="0"/>
          <w:divBdr>
            <w:top w:val="none" w:sz="0" w:space="0" w:color="auto"/>
            <w:left w:val="none" w:sz="0" w:space="0" w:color="auto"/>
            <w:bottom w:val="none" w:sz="0" w:space="0" w:color="auto"/>
            <w:right w:val="none" w:sz="0" w:space="0" w:color="auto"/>
          </w:divBdr>
        </w:div>
        <w:div w:id="1136020856">
          <w:marLeft w:val="0"/>
          <w:marRight w:val="0"/>
          <w:marTop w:val="0"/>
          <w:marBottom w:val="0"/>
          <w:divBdr>
            <w:top w:val="none" w:sz="0" w:space="0" w:color="auto"/>
            <w:left w:val="none" w:sz="0" w:space="0" w:color="auto"/>
            <w:bottom w:val="none" w:sz="0" w:space="0" w:color="auto"/>
            <w:right w:val="none" w:sz="0" w:space="0" w:color="auto"/>
          </w:divBdr>
        </w:div>
        <w:div w:id="1143348560">
          <w:marLeft w:val="0"/>
          <w:marRight w:val="0"/>
          <w:marTop w:val="0"/>
          <w:marBottom w:val="0"/>
          <w:divBdr>
            <w:top w:val="none" w:sz="0" w:space="0" w:color="auto"/>
            <w:left w:val="none" w:sz="0" w:space="0" w:color="auto"/>
            <w:bottom w:val="none" w:sz="0" w:space="0" w:color="auto"/>
            <w:right w:val="none" w:sz="0" w:space="0" w:color="auto"/>
          </w:divBdr>
        </w:div>
        <w:div w:id="1145783878">
          <w:marLeft w:val="0"/>
          <w:marRight w:val="0"/>
          <w:marTop w:val="0"/>
          <w:marBottom w:val="0"/>
          <w:divBdr>
            <w:top w:val="none" w:sz="0" w:space="0" w:color="auto"/>
            <w:left w:val="none" w:sz="0" w:space="0" w:color="auto"/>
            <w:bottom w:val="none" w:sz="0" w:space="0" w:color="auto"/>
            <w:right w:val="none" w:sz="0" w:space="0" w:color="auto"/>
          </w:divBdr>
        </w:div>
        <w:div w:id="1148782875">
          <w:marLeft w:val="0"/>
          <w:marRight w:val="0"/>
          <w:marTop w:val="0"/>
          <w:marBottom w:val="0"/>
          <w:divBdr>
            <w:top w:val="none" w:sz="0" w:space="0" w:color="auto"/>
            <w:left w:val="none" w:sz="0" w:space="0" w:color="auto"/>
            <w:bottom w:val="none" w:sz="0" w:space="0" w:color="auto"/>
            <w:right w:val="none" w:sz="0" w:space="0" w:color="auto"/>
          </w:divBdr>
        </w:div>
        <w:div w:id="1160541743">
          <w:marLeft w:val="0"/>
          <w:marRight w:val="0"/>
          <w:marTop w:val="0"/>
          <w:marBottom w:val="0"/>
          <w:divBdr>
            <w:top w:val="none" w:sz="0" w:space="0" w:color="auto"/>
            <w:left w:val="none" w:sz="0" w:space="0" w:color="auto"/>
            <w:bottom w:val="none" w:sz="0" w:space="0" w:color="auto"/>
            <w:right w:val="none" w:sz="0" w:space="0" w:color="auto"/>
          </w:divBdr>
        </w:div>
        <w:div w:id="1164081215">
          <w:marLeft w:val="0"/>
          <w:marRight w:val="0"/>
          <w:marTop w:val="0"/>
          <w:marBottom w:val="0"/>
          <w:divBdr>
            <w:top w:val="none" w:sz="0" w:space="0" w:color="auto"/>
            <w:left w:val="none" w:sz="0" w:space="0" w:color="auto"/>
            <w:bottom w:val="none" w:sz="0" w:space="0" w:color="auto"/>
            <w:right w:val="none" w:sz="0" w:space="0" w:color="auto"/>
          </w:divBdr>
        </w:div>
        <w:div w:id="1204517380">
          <w:marLeft w:val="0"/>
          <w:marRight w:val="0"/>
          <w:marTop w:val="0"/>
          <w:marBottom w:val="0"/>
          <w:divBdr>
            <w:top w:val="none" w:sz="0" w:space="0" w:color="auto"/>
            <w:left w:val="none" w:sz="0" w:space="0" w:color="auto"/>
            <w:bottom w:val="none" w:sz="0" w:space="0" w:color="auto"/>
            <w:right w:val="none" w:sz="0" w:space="0" w:color="auto"/>
          </w:divBdr>
        </w:div>
        <w:div w:id="1209533069">
          <w:marLeft w:val="0"/>
          <w:marRight w:val="0"/>
          <w:marTop w:val="0"/>
          <w:marBottom w:val="0"/>
          <w:divBdr>
            <w:top w:val="none" w:sz="0" w:space="0" w:color="auto"/>
            <w:left w:val="none" w:sz="0" w:space="0" w:color="auto"/>
            <w:bottom w:val="none" w:sz="0" w:space="0" w:color="auto"/>
            <w:right w:val="none" w:sz="0" w:space="0" w:color="auto"/>
          </w:divBdr>
        </w:div>
        <w:div w:id="1213151111">
          <w:marLeft w:val="0"/>
          <w:marRight w:val="0"/>
          <w:marTop w:val="0"/>
          <w:marBottom w:val="0"/>
          <w:divBdr>
            <w:top w:val="none" w:sz="0" w:space="0" w:color="auto"/>
            <w:left w:val="none" w:sz="0" w:space="0" w:color="auto"/>
            <w:bottom w:val="none" w:sz="0" w:space="0" w:color="auto"/>
            <w:right w:val="none" w:sz="0" w:space="0" w:color="auto"/>
          </w:divBdr>
        </w:div>
        <w:div w:id="1220820050">
          <w:marLeft w:val="0"/>
          <w:marRight w:val="0"/>
          <w:marTop w:val="0"/>
          <w:marBottom w:val="0"/>
          <w:divBdr>
            <w:top w:val="none" w:sz="0" w:space="0" w:color="auto"/>
            <w:left w:val="none" w:sz="0" w:space="0" w:color="auto"/>
            <w:bottom w:val="none" w:sz="0" w:space="0" w:color="auto"/>
            <w:right w:val="none" w:sz="0" w:space="0" w:color="auto"/>
          </w:divBdr>
        </w:div>
        <w:div w:id="1229262827">
          <w:marLeft w:val="0"/>
          <w:marRight w:val="0"/>
          <w:marTop w:val="0"/>
          <w:marBottom w:val="0"/>
          <w:divBdr>
            <w:top w:val="none" w:sz="0" w:space="0" w:color="auto"/>
            <w:left w:val="none" w:sz="0" w:space="0" w:color="auto"/>
            <w:bottom w:val="none" w:sz="0" w:space="0" w:color="auto"/>
            <w:right w:val="none" w:sz="0" w:space="0" w:color="auto"/>
          </w:divBdr>
        </w:div>
        <w:div w:id="1243105991">
          <w:marLeft w:val="0"/>
          <w:marRight w:val="0"/>
          <w:marTop w:val="0"/>
          <w:marBottom w:val="0"/>
          <w:divBdr>
            <w:top w:val="none" w:sz="0" w:space="0" w:color="auto"/>
            <w:left w:val="none" w:sz="0" w:space="0" w:color="auto"/>
            <w:bottom w:val="none" w:sz="0" w:space="0" w:color="auto"/>
            <w:right w:val="none" w:sz="0" w:space="0" w:color="auto"/>
          </w:divBdr>
        </w:div>
        <w:div w:id="1261260650">
          <w:marLeft w:val="0"/>
          <w:marRight w:val="0"/>
          <w:marTop w:val="0"/>
          <w:marBottom w:val="0"/>
          <w:divBdr>
            <w:top w:val="none" w:sz="0" w:space="0" w:color="auto"/>
            <w:left w:val="none" w:sz="0" w:space="0" w:color="auto"/>
            <w:bottom w:val="none" w:sz="0" w:space="0" w:color="auto"/>
            <w:right w:val="none" w:sz="0" w:space="0" w:color="auto"/>
          </w:divBdr>
        </w:div>
        <w:div w:id="1291790936">
          <w:marLeft w:val="0"/>
          <w:marRight w:val="0"/>
          <w:marTop w:val="0"/>
          <w:marBottom w:val="0"/>
          <w:divBdr>
            <w:top w:val="none" w:sz="0" w:space="0" w:color="auto"/>
            <w:left w:val="none" w:sz="0" w:space="0" w:color="auto"/>
            <w:bottom w:val="none" w:sz="0" w:space="0" w:color="auto"/>
            <w:right w:val="none" w:sz="0" w:space="0" w:color="auto"/>
          </w:divBdr>
        </w:div>
        <w:div w:id="1308169864">
          <w:marLeft w:val="0"/>
          <w:marRight w:val="0"/>
          <w:marTop w:val="0"/>
          <w:marBottom w:val="0"/>
          <w:divBdr>
            <w:top w:val="none" w:sz="0" w:space="0" w:color="auto"/>
            <w:left w:val="none" w:sz="0" w:space="0" w:color="auto"/>
            <w:bottom w:val="none" w:sz="0" w:space="0" w:color="auto"/>
            <w:right w:val="none" w:sz="0" w:space="0" w:color="auto"/>
          </w:divBdr>
        </w:div>
        <w:div w:id="1376539951">
          <w:marLeft w:val="0"/>
          <w:marRight w:val="0"/>
          <w:marTop w:val="0"/>
          <w:marBottom w:val="0"/>
          <w:divBdr>
            <w:top w:val="none" w:sz="0" w:space="0" w:color="auto"/>
            <w:left w:val="none" w:sz="0" w:space="0" w:color="auto"/>
            <w:bottom w:val="none" w:sz="0" w:space="0" w:color="auto"/>
            <w:right w:val="none" w:sz="0" w:space="0" w:color="auto"/>
          </w:divBdr>
        </w:div>
        <w:div w:id="1398090411">
          <w:marLeft w:val="0"/>
          <w:marRight w:val="0"/>
          <w:marTop w:val="0"/>
          <w:marBottom w:val="0"/>
          <w:divBdr>
            <w:top w:val="none" w:sz="0" w:space="0" w:color="auto"/>
            <w:left w:val="none" w:sz="0" w:space="0" w:color="auto"/>
            <w:bottom w:val="none" w:sz="0" w:space="0" w:color="auto"/>
            <w:right w:val="none" w:sz="0" w:space="0" w:color="auto"/>
          </w:divBdr>
        </w:div>
        <w:div w:id="1440031627">
          <w:marLeft w:val="0"/>
          <w:marRight w:val="0"/>
          <w:marTop w:val="0"/>
          <w:marBottom w:val="0"/>
          <w:divBdr>
            <w:top w:val="none" w:sz="0" w:space="0" w:color="auto"/>
            <w:left w:val="none" w:sz="0" w:space="0" w:color="auto"/>
            <w:bottom w:val="none" w:sz="0" w:space="0" w:color="auto"/>
            <w:right w:val="none" w:sz="0" w:space="0" w:color="auto"/>
          </w:divBdr>
        </w:div>
        <w:div w:id="1445610697">
          <w:marLeft w:val="0"/>
          <w:marRight w:val="0"/>
          <w:marTop w:val="0"/>
          <w:marBottom w:val="0"/>
          <w:divBdr>
            <w:top w:val="none" w:sz="0" w:space="0" w:color="auto"/>
            <w:left w:val="none" w:sz="0" w:space="0" w:color="auto"/>
            <w:bottom w:val="none" w:sz="0" w:space="0" w:color="auto"/>
            <w:right w:val="none" w:sz="0" w:space="0" w:color="auto"/>
          </w:divBdr>
        </w:div>
        <w:div w:id="1459567990">
          <w:marLeft w:val="0"/>
          <w:marRight w:val="0"/>
          <w:marTop w:val="0"/>
          <w:marBottom w:val="0"/>
          <w:divBdr>
            <w:top w:val="none" w:sz="0" w:space="0" w:color="auto"/>
            <w:left w:val="none" w:sz="0" w:space="0" w:color="auto"/>
            <w:bottom w:val="none" w:sz="0" w:space="0" w:color="auto"/>
            <w:right w:val="none" w:sz="0" w:space="0" w:color="auto"/>
          </w:divBdr>
        </w:div>
        <w:div w:id="1495413396">
          <w:marLeft w:val="0"/>
          <w:marRight w:val="0"/>
          <w:marTop w:val="0"/>
          <w:marBottom w:val="0"/>
          <w:divBdr>
            <w:top w:val="none" w:sz="0" w:space="0" w:color="auto"/>
            <w:left w:val="none" w:sz="0" w:space="0" w:color="auto"/>
            <w:bottom w:val="none" w:sz="0" w:space="0" w:color="auto"/>
            <w:right w:val="none" w:sz="0" w:space="0" w:color="auto"/>
          </w:divBdr>
        </w:div>
        <w:div w:id="1499229576">
          <w:marLeft w:val="0"/>
          <w:marRight w:val="0"/>
          <w:marTop w:val="0"/>
          <w:marBottom w:val="0"/>
          <w:divBdr>
            <w:top w:val="none" w:sz="0" w:space="0" w:color="auto"/>
            <w:left w:val="none" w:sz="0" w:space="0" w:color="auto"/>
            <w:bottom w:val="none" w:sz="0" w:space="0" w:color="auto"/>
            <w:right w:val="none" w:sz="0" w:space="0" w:color="auto"/>
          </w:divBdr>
        </w:div>
        <w:div w:id="1505168612">
          <w:marLeft w:val="0"/>
          <w:marRight w:val="0"/>
          <w:marTop w:val="0"/>
          <w:marBottom w:val="0"/>
          <w:divBdr>
            <w:top w:val="none" w:sz="0" w:space="0" w:color="auto"/>
            <w:left w:val="none" w:sz="0" w:space="0" w:color="auto"/>
            <w:bottom w:val="none" w:sz="0" w:space="0" w:color="auto"/>
            <w:right w:val="none" w:sz="0" w:space="0" w:color="auto"/>
          </w:divBdr>
        </w:div>
        <w:div w:id="1530724453">
          <w:marLeft w:val="0"/>
          <w:marRight w:val="0"/>
          <w:marTop w:val="0"/>
          <w:marBottom w:val="0"/>
          <w:divBdr>
            <w:top w:val="none" w:sz="0" w:space="0" w:color="auto"/>
            <w:left w:val="none" w:sz="0" w:space="0" w:color="auto"/>
            <w:bottom w:val="none" w:sz="0" w:space="0" w:color="auto"/>
            <w:right w:val="none" w:sz="0" w:space="0" w:color="auto"/>
          </w:divBdr>
        </w:div>
        <w:div w:id="1532258681">
          <w:marLeft w:val="0"/>
          <w:marRight w:val="0"/>
          <w:marTop w:val="0"/>
          <w:marBottom w:val="0"/>
          <w:divBdr>
            <w:top w:val="none" w:sz="0" w:space="0" w:color="auto"/>
            <w:left w:val="none" w:sz="0" w:space="0" w:color="auto"/>
            <w:bottom w:val="none" w:sz="0" w:space="0" w:color="auto"/>
            <w:right w:val="none" w:sz="0" w:space="0" w:color="auto"/>
          </w:divBdr>
        </w:div>
        <w:div w:id="1542591168">
          <w:marLeft w:val="0"/>
          <w:marRight w:val="0"/>
          <w:marTop w:val="0"/>
          <w:marBottom w:val="0"/>
          <w:divBdr>
            <w:top w:val="none" w:sz="0" w:space="0" w:color="auto"/>
            <w:left w:val="none" w:sz="0" w:space="0" w:color="auto"/>
            <w:bottom w:val="none" w:sz="0" w:space="0" w:color="auto"/>
            <w:right w:val="none" w:sz="0" w:space="0" w:color="auto"/>
          </w:divBdr>
        </w:div>
        <w:div w:id="1544907931">
          <w:marLeft w:val="0"/>
          <w:marRight w:val="0"/>
          <w:marTop w:val="0"/>
          <w:marBottom w:val="0"/>
          <w:divBdr>
            <w:top w:val="none" w:sz="0" w:space="0" w:color="auto"/>
            <w:left w:val="none" w:sz="0" w:space="0" w:color="auto"/>
            <w:bottom w:val="none" w:sz="0" w:space="0" w:color="auto"/>
            <w:right w:val="none" w:sz="0" w:space="0" w:color="auto"/>
          </w:divBdr>
        </w:div>
        <w:div w:id="1557274003">
          <w:marLeft w:val="0"/>
          <w:marRight w:val="0"/>
          <w:marTop w:val="0"/>
          <w:marBottom w:val="0"/>
          <w:divBdr>
            <w:top w:val="none" w:sz="0" w:space="0" w:color="auto"/>
            <w:left w:val="none" w:sz="0" w:space="0" w:color="auto"/>
            <w:bottom w:val="none" w:sz="0" w:space="0" w:color="auto"/>
            <w:right w:val="none" w:sz="0" w:space="0" w:color="auto"/>
          </w:divBdr>
        </w:div>
        <w:div w:id="1564752350">
          <w:marLeft w:val="0"/>
          <w:marRight w:val="0"/>
          <w:marTop w:val="0"/>
          <w:marBottom w:val="0"/>
          <w:divBdr>
            <w:top w:val="none" w:sz="0" w:space="0" w:color="auto"/>
            <w:left w:val="none" w:sz="0" w:space="0" w:color="auto"/>
            <w:bottom w:val="none" w:sz="0" w:space="0" w:color="auto"/>
            <w:right w:val="none" w:sz="0" w:space="0" w:color="auto"/>
          </w:divBdr>
        </w:div>
        <w:div w:id="1572497306">
          <w:marLeft w:val="0"/>
          <w:marRight w:val="0"/>
          <w:marTop w:val="0"/>
          <w:marBottom w:val="0"/>
          <w:divBdr>
            <w:top w:val="none" w:sz="0" w:space="0" w:color="auto"/>
            <w:left w:val="none" w:sz="0" w:space="0" w:color="auto"/>
            <w:bottom w:val="none" w:sz="0" w:space="0" w:color="auto"/>
            <w:right w:val="none" w:sz="0" w:space="0" w:color="auto"/>
          </w:divBdr>
        </w:div>
        <w:div w:id="1630893625">
          <w:marLeft w:val="0"/>
          <w:marRight w:val="0"/>
          <w:marTop w:val="0"/>
          <w:marBottom w:val="0"/>
          <w:divBdr>
            <w:top w:val="none" w:sz="0" w:space="0" w:color="auto"/>
            <w:left w:val="none" w:sz="0" w:space="0" w:color="auto"/>
            <w:bottom w:val="none" w:sz="0" w:space="0" w:color="auto"/>
            <w:right w:val="none" w:sz="0" w:space="0" w:color="auto"/>
          </w:divBdr>
        </w:div>
        <w:div w:id="1645043405">
          <w:marLeft w:val="0"/>
          <w:marRight w:val="0"/>
          <w:marTop w:val="0"/>
          <w:marBottom w:val="0"/>
          <w:divBdr>
            <w:top w:val="none" w:sz="0" w:space="0" w:color="auto"/>
            <w:left w:val="none" w:sz="0" w:space="0" w:color="auto"/>
            <w:bottom w:val="none" w:sz="0" w:space="0" w:color="auto"/>
            <w:right w:val="none" w:sz="0" w:space="0" w:color="auto"/>
          </w:divBdr>
        </w:div>
        <w:div w:id="1654751132">
          <w:marLeft w:val="0"/>
          <w:marRight w:val="0"/>
          <w:marTop w:val="0"/>
          <w:marBottom w:val="0"/>
          <w:divBdr>
            <w:top w:val="none" w:sz="0" w:space="0" w:color="auto"/>
            <w:left w:val="none" w:sz="0" w:space="0" w:color="auto"/>
            <w:bottom w:val="none" w:sz="0" w:space="0" w:color="auto"/>
            <w:right w:val="none" w:sz="0" w:space="0" w:color="auto"/>
          </w:divBdr>
        </w:div>
        <w:div w:id="1657762102">
          <w:marLeft w:val="0"/>
          <w:marRight w:val="0"/>
          <w:marTop w:val="0"/>
          <w:marBottom w:val="0"/>
          <w:divBdr>
            <w:top w:val="none" w:sz="0" w:space="0" w:color="auto"/>
            <w:left w:val="none" w:sz="0" w:space="0" w:color="auto"/>
            <w:bottom w:val="none" w:sz="0" w:space="0" w:color="auto"/>
            <w:right w:val="none" w:sz="0" w:space="0" w:color="auto"/>
          </w:divBdr>
        </w:div>
        <w:div w:id="1665282649">
          <w:marLeft w:val="0"/>
          <w:marRight w:val="0"/>
          <w:marTop w:val="0"/>
          <w:marBottom w:val="0"/>
          <w:divBdr>
            <w:top w:val="none" w:sz="0" w:space="0" w:color="auto"/>
            <w:left w:val="none" w:sz="0" w:space="0" w:color="auto"/>
            <w:bottom w:val="none" w:sz="0" w:space="0" w:color="auto"/>
            <w:right w:val="none" w:sz="0" w:space="0" w:color="auto"/>
          </w:divBdr>
        </w:div>
        <w:div w:id="1673988342">
          <w:marLeft w:val="0"/>
          <w:marRight w:val="0"/>
          <w:marTop w:val="0"/>
          <w:marBottom w:val="0"/>
          <w:divBdr>
            <w:top w:val="none" w:sz="0" w:space="0" w:color="auto"/>
            <w:left w:val="none" w:sz="0" w:space="0" w:color="auto"/>
            <w:bottom w:val="none" w:sz="0" w:space="0" w:color="auto"/>
            <w:right w:val="none" w:sz="0" w:space="0" w:color="auto"/>
          </w:divBdr>
        </w:div>
        <w:div w:id="1698776689">
          <w:marLeft w:val="0"/>
          <w:marRight w:val="0"/>
          <w:marTop w:val="0"/>
          <w:marBottom w:val="0"/>
          <w:divBdr>
            <w:top w:val="none" w:sz="0" w:space="0" w:color="auto"/>
            <w:left w:val="none" w:sz="0" w:space="0" w:color="auto"/>
            <w:bottom w:val="none" w:sz="0" w:space="0" w:color="auto"/>
            <w:right w:val="none" w:sz="0" w:space="0" w:color="auto"/>
          </w:divBdr>
        </w:div>
        <w:div w:id="1741361624">
          <w:marLeft w:val="0"/>
          <w:marRight w:val="0"/>
          <w:marTop w:val="0"/>
          <w:marBottom w:val="0"/>
          <w:divBdr>
            <w:top w:val="none" w:sz="0" w:space="0" w:color="auto"/>
            <w:left w:val="none" w:sz="0" w:space="0" w:color="auto"/>
            <w:bottom w:val="none" w:sz="0" w:space="0" w:color="auto"/>
            <w:right w:val="none" w:sz="0" w:space="0" w:color="auto"/>
          </w:divBdr>
        </w:div>
        <w:div w:id="1762217243">
          <w:marLeft w:val="0"/>
          <w:marRight w:val="0"/>
          <w:marTop w:val="0"/>
          <w:marBottom w:val="0"/>
          <w:divBdr>
            <w:top w:val="none" w:sz="0" w:space="0" w:color="auto"/>
            <w:left w:val="none" w:sz="0" w:space="0" w:color="auto"/>
            <w:bottom w:val="none" w:sz="0" w:space="0" w:color="auto"/>
            <w:right w:val="none" w:sz="0" w:space="0" w:color="auto"/>
          </w:divBdr>
        </w:div>
        <w:div w:id="1772318174">
          <w:marLeft w:val="0"/>
          <w:marRight w:val="0"/>
          <w:marTop w:val="0"/>
          <w:marBottom w:val="0"/>
          <w:divBdr>
            <w:top w:val="none" w:sz="0" w:space="0" w:color="auto"/>
            <w:left w:val="none" w:sz="0" w:space="0" w:color="auto"/>
            <w:bottom w:val="none" w:sz="0" w:space="0" w:color="auto"/>
            <w:right w:val="none" w:sz="0" w:space="0" w:color="auto"/>
          </w:divBdr>
        </w:div>
        <w:div w:id="1774087265">
          <w:marLeft w:val="0"/>
          <w:marRight w:val="0"/>
          <w:marTop w:val="0"/>
          <w:marBottom w:val="0"/>
          <w:divBdr>
            <w:top w:val="none" w:sz="0" w:space="0" w:color="auto"/>
            <w:left w:val="none" w:sz="0" w:space="0" w:color="auto"/>
            <w:bottom w:val="none" w:sz="0" w:space="0" w:color="auto"/>
            <w:right w:val="none" w:sz="0" w:space="0" w:color="auto"/>
          </w:divBdr>
        </w:div>
        <w:div w:id="1784155758">
          <w:marLeft w:val="0"/>
          <w:marRight w:val="0"/>
          <w:marTop w:val="0"/>
          <w:marBottom w:val="0"/>
          <w:divBdr>
            <w:top w:val="none" w:sz="0" w:space="0" w:color="auto"/>
            <w:left w:val="none" w:sz="0" w:space="0" w:color="auto"/>
            <w:bottom w:val="none" w:sz="0" w:space="0" w:color="auto"/>
            <w:right w:val="none" w:sz="0" w:space="0" w:color="auto"/>
          </w:divBdr>
        </w:div>
        <w:div w:id="1802069418">
          <w:marLeft w:val="0"/>
          <w:marRight w:val="0"/>
          <w:marTop w:val="0"/>
          <w:marBottom w:val="0"/>
          <w:divBdr>
            <w:top w:val="none" w:sz="0" w:space="0" w:color="auto"/>
            <w:left w:val="none" w:sz="0" w:space="0" w:color="auto"/>
            <w:bottom w:val="none" w:sz="0" w:space="0" w:color="auto"/>
            <w:right w:val="none" w:sz="0" w:space="0" w:color="auto"/>
          </w:divBdr>
        </w:div>
        <w:div w:id="1817600618">
          <w:marLeft w:val="0"/>
          <w:marRight w:val="0"/>
          <w:marTop w:val="0"/>
          <w:marBottom w:val="0"/>
          <w:divBdr>
            <w:top w:val="none" w:sz="0" w:space="0" w:color="auto"/>
            <w:left w:val="none" w:sz="0" w:space="0" w:color="auto"/>
            <w:bottom w:val="none" w:sz="0" w:space="0" w:color="auto"/>
            <w:right w:val="none" w:sz="0" w:space="0" w:color="auto"/>
          </w:divBdr>
        </w:div>
        <w:div w:id="1853303633">
          <w:marLeft w:val="0"/>
          <w:marRight w:val="0"/>
          <w:marTop w:val="0"/>
          <w:marBottom w:val="0"/>
          <w:divBdr>
            <w:top w:val="none" w:sz="0" w:space="0" w:color="auto"/>
            <w:left w:val="none" w:sz="0" w:space="0" w:color="auto"/>
            <w:bottom w:val="none" w:sz="0" w:space="0" w:color="auto"/>
            <w:right w:val="none" w:sz="0" w:space="0" w:color="auto"/>
          </w:divBdr>
        </w:div>
        <w:div w:id="1896968799">
          <w:marLeft w:val="0"/>
          <w:marRight w:val="0"/>
          <w:marTop w:val="0"/>
          <w:marBottom w:val="0"/>
          <w:divBdr>
            <w:top w:val="none" w:sz="0" w:space="0" w:color="auto"/>
            <w:left w:val="none" w:sz="0" w:space="0" w:color="auto"/>
            <w:bottom w:val="none" w:sz="0" w:space="0" w:color="auto"/>
            <w:right w:val="none" w:sz="0" w:space="0" w:color="auto"/>
          </w:divBdr>
        </w:div>
        <w:div w:id="1906868068">
          <w:marLeft w:val="0"/>
          <w:marRight w:val="0"/>
          <w:marTop w:val="0"/>
          <w:marBottom w:val="0"/>
          <w:divBdr>
            <w:top w:val="none" w:sz="0" w:space="0" w:color="auto"/>
            <w:left w:val="none" w:sz="0" w:space="0" w:color="auto"/>
            <w:bottom w:val="none" w:sz="0" w:space="0" w:color="auto"/>
            <w:right w:val="none" w:sz="0" w:space="0" w:color="auto"/>
          </w:divBdr>
        </w:div>
        <w:div w:id="1931887288">
          <w:marLeft w:val="0"/>
          <w:marRight w:val="0"/>
          <w:marTop w:val="0"/>
          <w:marBottom w:val="0"/>
          <w:divBdr>
            <w:top w:val="none" w:sz="0" w:space="0" w:color="auto"/>
            <w:left w:val="none" w:sz="0" w:space="0" w:color="auto"/>
            <w:bottom w:val="none" w:sz="0" w:space="0" w:color="auto"/>
            <w:right w:val="none" w:sz="0" w:space="0" w:color="auto"/>
          </w:divBdr>
        </w:div>
        <w:div w:id="1944603261">
          <w:marLeft w:val="0"/>
          <w:marRight w:val="0"/>
          <w:marTop w:val="0"/>
          <w:marBottom w:val="0"/>
          <w:divBdr>
            <w:top w:val="none" w:sz="0" w:space="0" w:color="auto"/>
            <w:left w:val="none" w:sz="0" w:space="0" w:color="auto"/>
            <w:bottom w:val="none" w:sz="0" w:space="0" w:color="auto"/>
            <w:right w:val="none" w:sz="0" w:space="0" w:color="auto"/>
          </w:divBdr>
        </w:div>
        <w:div w:id="1968929596">
          <w:marLeft w:val="0"/>
          <w:marRight w:val="0"/>
          <w:marTop w:val="0"/>
          <w:marBottom w:val="0"/>
          <w:divBdr>
            <w:top w:val="none" w:sz="0" w:space="0" w:color="auto"/>
            <w:left w:val="none" w:sz="0" w:space="0" w:color="auto"/>
            <w:bottom w:val="none" w:sz="0" w:space="0" w:color="auto"/>
            <w:right w:val="none" w:sz="0" w:space="0" w:color="auto"/>
          </w:divBdr>
        </w:div>
        <w:div w:id="1977486037">
          <w:marLeft w:val="0"/>
          <w:marRight w:val="0"/>
          <w:marTop w:val="0"/>
          <w:marBottom w:val="0"/>
          <w:divBdr>
            <w:top w:val="none" w:sz="0" w:space="0" w:color="auto"/>
            <w:left w:val="none" w:sz="0" w:space="0" w:color="auto"/>
            <w:bottom w:val="none" w:sz="0" w:space="0" w:color="auto"/>
            <w:right w:val="none" w:sz="0" w:space="0" w:color="auto"/>
          </w:divBdr>
        </w:div>
        <w:div w:id="1993675248">
          <w:marLeft w:val="0"/>
          <w:marRight w:val="0"/>
          <w:marTop w:val="0"/>
          <w:marBottom w:val="0"/>
          <w:divBdr>
            <w:top w:val="none" w:sz="0" w:space="0" w:color="auto"/>
            <w:left w:val="none" w:sz="0" w:space="0" w:color="auto"/>
            <w:bottom w:val="none" w:sz="0" w:space="0" w:color="auto"/>
            <w:right w:val="none" w:sz="0" w:space="0" w:color="auto"/>
          </w:divBdr>
        </w:div>
        <w:div w:id="1998223804">
          <w:marLeft w:val="0"/>
          <w:marRight w:val="0"/>
          <w:marTop w:val="0"/>
          <w:marBottom w:val="0"/>
          <w:divBdr>
            <w:top w:val="none" w:sz="0" w:space="0" w:color="auto"/>
            <w:left w:val="none" w:sz="0" w:space="0" w:color="auto"/>
            <w:bottom w:val="none" w:sz="0" w:space="0" w:color="auto"/>
            <w:right w:val="none" w:sz="0" w:space="0" w:color="auto"/>
          </w:divBdr>
        </w:div>
        <w:div w:id="1998337869">
          <w:marLeft w:val="0"/>
          <w:marRight w:val="0"/>
          <w:marTop w:val="0"/>
          <w:marBottom w:val="0"/>
          <w:divBdr>
            <w:top w:val="none" w:sz="0" w:space="0" w:color="auto"/>
            <w:left w:val="none" w:sz="0" w:space="0" w:color="auto"/>
            <w:bottom w:val="none" w:sz="0" w:space="0" w:color="auto"/>
            <w:right w:val="none" w:sz="0" w:space="0" w:color="auto"/>
          </w:divBdr>
        </w:div>
        <w:div w:id="2052341194">
          <w:marLeft w:val="0"/>
          <w:marRight w:val="0"/>
          <w:marTop w:val="0"/>
          <w:marBottom w:val="0"/>
          <w:divBdr>
            <w:top w:val="none" w:sz="0" w:space="0" w:color="auto"/>
            <w:left w:val="none" w:sz="0" w:space="0" w:color="auto"/>
            <w:bottom w:val="none" w:sz="0" w:space="0" w:color="auto"/>
            <w:right w:val="none" w:sz="0" w:space="0" w:color="auto"/>
          </w:divBdr>
        </w:div>
        <w:div w:id="2070303652">
          <w:marLeft w:val="0"/>
          <w:marRight w:val="0"/>
          <w:marTop w:val="0"/>
          <w:marBottom w:val="0"/>
          <w:divBdr>
            <w:top w:val="none" w:sz="0" w:space="0" w:color="auto"/>
            <w:left w:val="none" w:sz="0" w:space="0" w:color="auto"/>
            <w:bottom w:val="none" w:sz="0" w:space="0" w:color="auto"/>
            <w:right w:val="none" w:sz="0" w:space="0" w:color="auto"/>
          </w:divBdr>
        </w:div>
        <w:div w:id="2084797328">
          <w:marLeft w:val="0"/>
          <w:marRight w:val="0"/>
          <w:marTop w:val="0"/>
          <w:marBottom w:val="0"/>
          <w:divBdr>
            <w:top w:val="none" w:sz="0" w:space="0" w:color="auto"/>
            <w:left w:val="none" w:sz="0" w:space="0" w:color="auto"/>
            <w:bottom w:val="none" w:sz="0" w:space="0" w:color="auto"/>
            <w:right w:val="none" w:sz="0" w:space="0" w:color="auto"/>
          </w:divBdr>
        </w:div>
        <w:div w:id="2123185075">
          <w:marLeft w:val="0"/>
          <w:marRight w:val="0"/>
          <w:marTop w:val="0"/>
          <w:marBottom w:val="0"/>
          <w:divBdr>
            <w:top w:val="none" w:sz="0" w:space="0" w:color="auto"/>
            <w:left w:val="none" w:sz="0" w:space="0" w:color="auto"/>
            <w:bottom w:val="none" w:sz="0" w:space="0" w:color="auto"/>
            <w:right w:val="none" w:sz="0" w:space="0" w:color="auto"/>
          </w:divBdr>
        </w:div>
        <w:div w:id="2130582923">
          <w:marLeft w:val="0"/>
          <w:marRight w:val="0"/>
          <w:marTop w:val="0"/>
          <w:marBottom w:val="0"/>
          <w:divBdr>
            <w:top w:val="none" w:sz="0" w:space="0" w:color="auto"/>
            <w:left w:val="none" w:sz="0" w:space="0" w:color="auto"/>
            <w:bottom w:val="none" w:sz="0" w:space="0" w:color="auto"/>
            <w:right w:val="none" w:sz="0" w:space="0" w:color="auto"/>
          </w:divBdr>
        </w:div>
      </w:divsChild>
    </w:div>
    <w:div w:id="529538595">
      <w:bodyDiv w:val="1"/>
      <w:marLeft w:val="0"/>
      <w:marRight w:val="0"/>
      <w:marTop w:val="0"/>
      <w:marBottom w:val="0"/>
      <w:divBdr>
        <w:top w:val="none" w:sz="0" w:space="0" w:color="auto"/>
        <w:left w:val="none" w:sz="0" w:space="0" w:color="auto"/>
        <w:bottom w:val="none" w:sz="0" w:space="0" w:color="auto"/>
        <w:right w:val="none" w:sz="0" w:space="0" w:color="auto"/>
      </w:divBdr>
      <w:divsChild>
        <w:div w:id="87772076">
          <w:marLeft w:val="0"/>
          <w:marRight w:val="0"/>
          <w:marTop w:val="0"/>
          <w:marBottom w:val="0"/>
          <w:divBdr>
            <w:top w:val="none" w:sz="0" w:space="0" w:color="auto"/>
            <w:left w:val="none" w:sz="0" w:space="0" w:color="auto"/>
            <w:bottom w:val="none" w:sz="0" w:space="0" w:color="auto"/>
            <w:right w:val="none" w:sz="0" w:space="0" w:color="auto"/>
          </w:divBdr>
        </w:div>
        <w:div w:id="287395195">
          <w:marLeft w:val="0"/>
          <w:marRight w:val="0"/>
          <w:marTop w:val="0"/>
          <w:marBottom w:val="0"/>
          <w:divBdr>
            <w:top w:val="none" w:sz="0" w:space="0" w:color="auto"/>
            <w:left w:val="none" w:sz="0" w:space="0" w:color="auto"/>
            <w:bottom w:val="none" w:sz="0" w:space="0" w:color="auto"/>
            <w:right w:val="none" w:sz="0" w:space="0" w:color="auto"/>
          </w:divBdr>
        </w:div>
        <w:div w:id="301076919">
          <w:marLeft w:val="0"/>
          <w:marRight w:val="0"/>
          <w:marTop w:val="0"/>
          <w:marBottom w:val="0"/>
          <w:divBdr>
            <w:top w:val="none" w:sz="0" w:space="0" w:color="auto"/>
            <w:left w:val="none" w:sz="0" w:space="0" w:color="auto"/>
            <w:bottom w:val="none" w:sz="0" w:space="0" w:color="auto"/>
            <w:right w:val="none" w:sz="0" w:space="0" w:color="auto"/>
          </w:divBdr>
        </w:div>
        <w:div w:id="486243750">
          <w:marLeft w:val="0"/>
          <w:marRight w:val="0"/>
          <w:marTop w:val="0"/>
          <w:marBottom w:val="0"/>
          <w:divBdr>
            <w:top w:val="none" w:sz="0" w:space="0" w:color="auto"/>
            <w:left w:val="none" w:sz="0" w:space="0" w:color="auto"/>
            <w:bottom w:val="none" w:sz="0" w:space="0" w:color="auto"/>
            <w:right w:val="none" w:sz="0" w:space="0" w:color="auto"/>
          </w:divBdr>
        </w:div>
        <w:div w:id="774208442">
          <w:marLeft w:val="0"/>
          <w:marRight w:val="0"/>
          <w:marTop w:val="0"/>
          <w:marBottom w:val="0"/>
          <w:divBdr>
            <w:top w:val="none" w:sz="0" w:space="0" w:color="auto"/>
            <w:left w:val="none" w:sz="0" w:space="0" w:color="auto"/>
            <w:bottom w:val="none" w:sz="0" w:space="0" w:color="auto"/>
            <w:right w:val="none" w:sz="0" w:space="0" w:color="auto"/>
          </w:divBdr>
        </w:div>
        <w:div w:id="922373443">
          <w:marLeft w:val="0"/>
          <w:marRight w:val="0"/>
          <w:marTop w:val="0"/>
          <w:marBottom w:val="0"/>
          <w:divBdr>
            <w:top w:val="none" w:sz="0" w:space="0" w:color="auto"/>
            <w:left w:val="none" w:sz="0" w:space="0" w:color="auto"/>
            <w:bottom w:val="none" w:sz="0" w:space="0" w:color="auto"/>
            <w:right w:val="none" w:sz="0" w:space="0" w:color="auto"/>
          </w:divBdr>
        </w:div>
        <w:div w:id="1274707133">
          <w:marLeft w:val="0"/>
          <w:marRight w:val="0"/>
          <w:marTop w:val="0"/>
          <w:marBottom w:val="0"/>
          <w:divBdr>
            <w:top w:val="none" w:sz="0" w:space="0" w:color="auto"/>
            <w:left w:val="none" w:sz="0" w:space="0" w:color="auto"/>
            <w:bottom w:val="none" w:sz="0" w:space="0" w:color="auto"/>
            <w:right w:val="none" w:sz="0" w:space="0" w:color="auto"/>
          </w:divBdr>
        </w:div>
        <w:div w:id="1319189821">
          <w:marLeft w:val="0"/>
          <w:marRight w:val="0"/>
          <w:marTop w:val="0"/>
          <w:marBottom w:val="0"/>
          <w:divBdr>
            <w:top w:val="none" w:sz="0" w:space="0" w:color="auto"/>
            <w:left w:val="none" w:sz="0" w:space="0" w:color="auto"/>
            <w:bottom w:val="none" w:sz="0" w:space="0" w:color="auto"/>
            <w:right w:val="none" w:sz="0" w:space="0" w:color="auto"/>
          </w:divBdr>
        </w:div>
        <w:div w:id="1718238766">
          <w:marLeft w:val="0"/>
          <w:marRight w:val="0"/>
          <w:marTop w:val="0"/>
          <w:marBottom w:val="0"/>
          <w:divBdr>
            <w:top w:val="none" w:sz="0" w:space="0" w:color="auto"/>
            <w:left w:val="none" w:sz="0" w:space="0" w:color="auto"/>
            <w:bottom w:val="none" w:sz="0" w:space="0" w:color="auto"/>
            <w:right w:val="none" w:sz="0" w:space="0" w:color="auto"/>
          </w:divBdr>
        </w:div>
        <w:div w:id="2032872810">
          <w:marLeft w:val="0"/>
          <w:marRight w:val="0"/>
          <w:marTop w:val="0"/>
          <w:marBottom w:val="0"/>
          <w:divBdr>
            <w:top w:val="none" w:sz="0" w:space="0" w:color="auto"/>
            <w:left w:val="none" w:sz="0" w:space="0" w:color="auto"/>
            <w:bottom w:val="none" w:sz="0" w:space="0" w:color="auto"/>
            <w:right w:val="none" w:sz="0" w:space="0" w:color="auto"/>
          </w:divBdr>
        </w:div>
      </w:divsChild>
    </w:div>
    <w:div w:id="565073411">
      <w:bodyDiv w:val="1"/>
      <w:marLeft w:val="0"/>
      <w:marRight w:val="0"/>
      <w:marTop w:val="0"/>
      <w:marBottom w:val="0"/>
      <w:divBdr>
        <w:top w:val="none" w:sz="0" w:space="0" w:color="auto"/>
        <w:left w:val="none" w:sz="0" w:space="0" w:color="auto"/>
        <w:bottom w:val="none" w:sz="0" w:space="0" w:color="auto"/>
        <w:right w:val="none" w:sz="0" w:space="0" w:color="auto"/>
      </w:divBdr>
      <w:divsChild>
        <w:div w:id="244266516">
          <w:marLeft w:val="0"/>
          <w:marRight w:val="0"/>
          <w:marTop w:val="0"/>
          <w:marBottom w:val="0"/>
          <w:divBdr>
            <w:top w:val="none" w:sz="0" w:space="0" w:color="auto"/>
            <w:left w:val="none" w:sz="0" w:space="0" w:color="auto"/>
            <w:bottom w:val="none" w:sz="0" w:space="0" w:color="auto"/>
            <w:right w:val="none" w:sz="0" w:space="0" w:color="auto"/>
          </w:divBdr>
        </w:div>
        <w:div w:id="1064916018">
          <w:marLeft w:val="0"/>
          <w:marRight w:val="0"/>
          <w:marTop w:val="0"/>
          <w:marBottom w:val="0"/>
          <w:divBdr>
            <w:top w:val="none" w:sz="0" w:space="0" w:color="auto"/>
            <w:left w:val="none" w:sz="0" w:space="0" w:color="auto"/>
            <w:bottom w:val="none" w:sz="0" w:space="0" w:color="auto"/>
            <w:right w:val="none" w:sz="0" w:space="0" w:color="auto"/>
          </w:divBdr>
        </w:div>
        <w:div w:id="1355501687">
          <w:marLeft w:val="0"/>
          <w:marRight w:val="0"/>
          <w:marTop w:val="0"/>
          <w:marBottom w:val="0"/>
          <w:divBdr>
            <w:top w:val="none" w:sz="0" w:space="0" w:color="auto"/>
            <w:left w:val="none" w:sz="0" w:space="0" w:color="auto"/>
            <w:bottom w:val="none" w:sz="0" w:space="0" w:color="auto"/>
            <w:right w:val="none" w:sz="0" w:space="0" w:color="auto"/>
          </w:divBdr>
        </w:div>
        <w:div w:id="1434667185">
          <w:marLeft w:val="0"/>
          <w:marRight w:val="0"/>
          <w:marTop w:val="0"/>
          <w:marBottom w:val="0"/>
          <w:divBdr>
            <w:top w:val="none" w:sz="0" w:space="0" w:color="auto"/>
            <w:left w:val="none" w:sz="0" w:space="0" w:color="auto"/>
            <w:bottom w:val="none" w:sz="0" w:space="0" w:color="auto"/>
            <w:right w:val="none" w:sz="0" w:space="0" w:color="auto"/>
          </w:divBdr>
        </w:div>
      </w:divsChild>
    </w:div>
    <w:div w:id="569114681">
      <w:bodyDiv w:val="1"/>
      <w:marLeft w:val="0"/>
      <w:marRight w:val="0"/>
      <w:marTop w:val="0"/>
      <w:marBottom w:val="0"/>
      <w:divBdr>
        <w:top w:val="none" w:sz="0" w:space="0" w:color="auto"/>
        <w:left w:val="none" w:sz="0" w:space="0" w:color="auto"/>
        <w:bottom w:val="none" w:sz="0" w:space="0" w:color="auto"/>
        <w:right w:val="none" w:sz="0" w:space="0" w:color="auto"/>
      </w:divBdr>
      <w:divsChild>
        <w:div w:id="149054532">
          <w:marLeft w:val="0"/>
          <w:marRight w:val="0"/>
          <w:marTop w:val="0"/>
          <w:marBottom w:val="0"/>
          <w:divBdr>
            <w:top w:val="none" w:sz="0" w:space="0" w:color="auto"/>
            <w:left w:val="none" w:sz="0" w:space="0" w:color="auto"/>
            <w:bottom w:val="none" w:sz="0" w:space="0" w:color="auto"/>
            <w:right w:val="none" w:sz="0" w:space="0" w:color="auto"/>
          </w:divBdr>
        </w:div>
        <w:div w:id="1390962712">
          <w:marLeft w:val="0"/>
          <w:marRight w:val="0"/>
          <w:marTop w:val="0"/>
          <w:marBottom w:val="0"/>
          <w:divBdr>
            <w:top w:val="none" w:sz="0" w:space="0" w:color="auto"/>
            <w:left w:val="none" w:sz="0" w:space="0" w:color="auto"/>
            <w:bottom w:val="none" w:sz="0" w:space="0" w:color="auto"/>
            <w:right w:val="none" w:sz="0" w:space="0" w:color="auto"/>
          </w:divBdr>
        </w:div>
        <w:div w:id="1429542432">
          <w:marLeft w:val="0"/>
          <w:marRight w:val="0"/>
          <w:marTop w:val="0"/>
          <w:marBottom w:val="0"/>
          <w:divBdr>
            <w:top w:val="none" w:sz="0" w:space="0" w:color="auto"/>
            <w:left w:val="none" w:sz="0" w:space="0" w:color="auto"/>
            <w:bottom w:val="none" w:sz="0" w:space="0" w:color="auto"/>
            <w:right w:val="none" w:sz="0" w:space="0" w:color="auto"/>
          </w:divBdr>
        </w:div>
      </w:divsChild>
    </w:div>
    <w:div w:id="578171033">
      <w:bodyDiv w:val="1"/>
      <w:marLeft w:val="0"/>
      <w:marRight w:val="0"/>
      <w:marTop w:val="0"/>
      <w:marBottom w:val="0"/>
      <w:divBdr>
        <w:top w:val="none" w:sz="0" w:space="0" w:color="auto"/>
        <w:left w:val="none" w:sz="0" w:space="0" w:color="auto"/>
        <w:bottom w:val="none" w:sz="0" w:space="0" w:color="auto"/>
        <w:right w:val="none" w:sz="0" w:space="0" w:color="auto"/>
      </w:divBdr>
      <w:divsChild>
        <w:div w:id="167839041">
          <w:marLeft w:val="0"/>
          <w:marRight w:val="0"/>
          <w:marTop w:val="0"/>
          <w:marBottom w:val="0"/>
          <w:divBdr>
            <w:top w:val="none" w:sz="0" w:space="0" w:color="auto"/>
            <w:left w:val="none" w:sz="0" w:space="0" w:color="auto"/>
            <w:bottom w:val="none" w:sz="0" w:space="0" w:color="auto"/>
            <w:right w:val="none" w:sz="0" w:space="0" w:color="auto"/>
          </w:divBdr>
        </w:div>
        <w:div w:id="280576362">
          <w:marLeft w:val="0"/>
          <w:marRight w:val="0"/>
          <w:marTop w:val="0"/>
          <w:marBottom w:val="0"/>
          <w:divBdr>
            <w:top w:val="none" w:sz="0" w:space="0" w:color="auto"/>
            <w:left w:val="none" w:sz="0" w:space="0" w:color="auto"/>
            <w:bottom w:val="none" w:sz="0" w:space="0" w:color="auto"/>
            <w:right w:val="none" w:sz="0" w:space="0" w:color="auto"/>
          </w:divBdr>
        </w:div>
        <w:div w:id="322200647">
          <w:marLeft w:val="0"/>
          <w:marRight w:val="0"/>
          <w:marTop w:val="0"/>
          <w:marBottom w:val="0"/>
          <w:divBdr>
            <w:top w:val="none" w:sz="0" w:space="0" w:color="auto"/>
            <w:left w:val="none" w:sz="0" w:space="0" w:color="auto"/>
            <w:bottom w:val="none" w:sz="0" w:space="0" w:color="auto"/>
            <w:right w:val="none" w:sz="0" w:space="0" w:color="auto"/>
          </w:divBdr>
        </w:div>
        <w:div w:id="388305585">
          <w:marLeft w:val="0"/>
          <w:marRight w:val="0"/>
          <w:marTop w:val="0"/>
          <w:marBottom w:val="0"/>
          <w:divBdr>
            <w:top w:val="none" w:sz="0" w:space="0" w:color="auto"/>
            <w:left w:val="none" w:sz="0" w:space="0" w:color="auto"/>
            <w:bottom w:val="none" w:sz="0" w:space="0" w:color="auto"/>
            <w:right w:val="none" w:sz="0" w:space="0" w:color="auto"/>
          </w:divBdr>
        </w:div>
        <w:div w:id="405080124">
          <w:marLeft w:val="0"/>
          <w:marRight w:val="0"/>
          <w:marTop w:val="0"/>
          <w:marBottom w:val="0"/>
          <w:divBdr>
            <w:top w:val="none" w:sz="0" w:space="0" w:color="auto"/>
            <w:left w:val="none" w:sz="0" w:space="0" w:color="auto"/>
            <w:bottom w:val="none" w:sz="0" w:space="0" w:color="auto"/>
            <w:right w:val="none" w:sz="0" w:space="0" w:color="auto"/>
          </w:divBdr>
        </w:div>
        <w:div w:id="464395377">
          <w:marLeft w:val="0"/>
          <w:marRight w:val="0"/>
          <w:marTop w:val="0"/>
          <w:marBottom w:val="0"/>
          <w:divBdr>
            <w:top w:val="none" w:sz="0" w:space="0" w:color="auto"/>
            <w:left w:val="none" w:sz="0" w:space="0" w:color="auto"/>
            <w:bottom w:val="none" w:sz="0" w:space="0" w:color="auto"/>
            <w:right w:val="none" w:sz="0" w:space="0" w:color="auto"/>
          </w:divBdr>
        </w:div>
        <w:div w:id="539319019">
          <w:marLeft w:val="0"/>
          <w:marRight w:val="0"/>
          <w:marTop w:val="0"/>
          <w:marBottom w:val="0"/>
          <w:divBdr>
            <w:top w:val="none" w:sz="0" w:space="0" w:color="auto"/>
            <w:left w:val="none" w:sz="0" w:space="0" w:color="auto"/>
            <w:bottom w:val="none" w:sz="0" w:space="0" w:color="auto"/>
            <w:right w:val="none" w:sz="0" w:space="0" w:color="auto"/>
          </w:divBdr>
        </w:div>
        <w:div w:id="595216302">
          <w:marLeft w:val="0"/>
          <w:marRight w:val="0"/>
          <w:marTop w:val="0"/>
          <w:marBottom w:val="0"/>
          <w:divBdr>
            <w:top w:val="none" w:sz="0" w:space="0" w:color="auto"/>
            <w:left w:val="none" w:sz="0" w:space="0" w:color="auto"/>
            <w:bottom w:val="none" w:sz="0" w:space="0" w:color="auto"/>
            <w:right w:val="none" w:sz="0" w:space="0" w:color="auto"/>
          </w:divBdr>
        </w:div>
        <w:div w:id="710614578">
          <w:marLeft w:val="0"/>
          <w:marRight w:val="0"/>
          <w:marTop w:val="0"/>
          <w:marBottom w:val="0"/>
          <w:divBdr>
            <w:top w:val="none" w:sz="0" w:space="0" w:color="auto"/>
            <w:left w:val="none" w:sz="0" w:space="0" w:color="auto"/>
            <w:bottom w:val="none" w:sz="0" w:space="0" w:color="auto"/>
            <w:right w:val="none" w:sz="0" w:space="0" w:color="auto"/>
          </w:divBdr>
        </w:div>
        <w:div w:id="1766684551">
          <w:marLeft w:val="0"/>
          <w:marRight w:val="0"/>
          <w:marTop w:val="0"/>
          <w:marBottom w:val="0"/>
          <w:divBdr>
            <w:top w:val="none" w:sz="0" w:space="0" w:color="auto"/>
            <w:left w:val="none" w:sz="0" w:space="0" w:color="auto"/>
            <w:bottom w:val="none" w:sz="0" w:space="0" w:color="auto"/>
            <w:right w:val="none" w:sz="0" w:space="0" w:color="auto"/>
          </w:divBdr>
        </w:div>
        <w:div w:id="1950773733">
          <w:marLeft w:val="0"/>
          <w:marRight w:val="0"/>
          <w:marTop w:val="0"/>
          <w:marBottom w:val="0"/>
          <w:divBdr>
            <w:top w:val="none" w:sz="0" w:space="0" w:color="auto"/>
            <w:left w:val="none" w:sz="0" w:space="0" w:color="auto"/>
            <w:bottom w:val="none" w:sz="0" w:space="0" w:color="auto"/>
            <w:right w:val="none" w:sz="0" w:space="0" w:color="auto"/>
          </w:divBdr>
        </w:div>
        <w:div w:id="2059011123">
          <w:marLeft w:val="0"/>
          <w:marRight w:val="0"/>
          <w:marTop w:val="0"/>
          <w:marBottom w:val="0"/>
          <w:divBdr>
            <w:top w:val="none" w:sz="0" w:space="0" w:color="auto"/>
            <w:left w:val="none" w:sz="0" w:space="0" w:color="auto"/>
            <w:bottom w:val="none" w:sz="0" w:space="0" w:color="auto"/>
            <w:right w:val="none" w:sz="0" w:space="0" w:color="auto"/>
          </w:divBdr>
        </w:div>
      </w:divsChild>
    </w:div>
    <w:div w:id="598679053">
      <w:bodyDiv w:val="1"/>
      <w:marLeft w:val="0"/>
      <w:marRight w:val="0"/>
      <w:marTop w:val="0"/>
      <w:marBottom w:val="0"/>
      <w:divBdr>
        <w:top w:val="none" w:sz="0" w:space="0" w:color="auto"/>
        <w:left w:val="none" w:sz="0" w:space="0" w:color="auto"/>
        <w:bottom w:val="none" w:sz="0" w:space="0" w:color="auto"/>
        <w:right w:val="none" w:sz="0" w:space="0" w:color="auto"/>
      </w:divBdr>
      <w:divsChild>
        <w:div w:id="37317997">
          <w:marLeft w:val="0"/>
          <w:marRight w:val="0"/>
          <w:marTop w:val="0"/>
          <w:marBottom w:val="0"/>
          <w:divBdr>
            <w:top w:val="none" w:sz="0" w:space="0" w:color="auto"/>
            <w:left w:val="none" w:sz="0" w:space="0" w:color="auto"/>
            <w:bottom w:val="none" w:sz="0" w:space="0" w:color="auto"/>
            <w:right w:val="none" w:sz="0" w:space="0" w:color="auto"/>
          </w:divBdr>
        </w:div>
        <w:div w:id="113062696">
          <w:marLeft w:val="0"/>
          <w:marRight w:val="0"/>
          <w:marTop w:val="0"/>
          <w:marBottom w:val="0"/>
          <w:divBdr>
            <w:top w:val="none" w:sz="0" w:space="0" w:color="auto"/>
            <w:left w:val="none" w:sz="0" w:space="0" w:color="auto"/>
            <w:bottom w:val="none" w:sz="0" w:space="0" w:color="auto"/>
            <w:right w:val="none" w:sz="0" w:space="0" w:color="auto"/>
          </w:divBdr>
        </w:div>
        <w:div w:id="233663840">
          <w:marLeft w:val="0"/>
          <w:marRight w:val="0"/>
          <w:marTop w:val="0"/>
          <w:marBottom w:val="0"/>
          <w:divBdr>
            <w:top w:val="none" w:sz="0" w:space="0" w:color="auto"/>
            <w:left w:val="none" w:sz="0" w:space="0" w:color="auto"/>
            <w:bottom w:val="none" w:sz="0" w:space="0" w:color="auto"/>
            <w:right w:val="none" w:sz="0" w:space="0" w:color="auto"/>
          </w:divBdr>
        </w:div>
        <w:div w:id="395015314">
          <w:marLeft w:val="0"/>
          <w:marRight w:val="0"/>
          <w:marTop w:val="0"/>
          <w:marBottom w:val="0"/>
          <w:divBdr>
            <w:top w:val="none" w:sz="0" w:space="0" w:color="auto"/>
            <w:left w:val="none" w:sz="0" w:space="0" w:color="auto"/>
            <w:bottom w:val="none" w:sz="0" w:space="0" w:color="auto"/>
            <w:right w:val="none" w:sz="0" w:space="0" w:color="auto"/>
          </w:divBdr>
        </w:div>
        <w:div w:id="1053388551">
          <w:marLeft w:val="0"/>
          <w:marRight w:val="0"/>
          <w:marTop w:val="0"/>
          <w:marBottom w:val="0"/>
          <w:divBdr>
            <w:top w:val="none" w:sz="0" w:space="0" w:color="auto"/>
            <w:left w:val="none" w:sz="0" w:space="0" w:color="auto"/>
            <w:bottom w:val="none" w:sz="0" w:space="0" w:color="auto"/>
            <w:right w:val="none" w:sz="0" w:space="0" w:color="auto"/>
          </w:divBdr>
        </w:div>
        <w:div w:id="2004696375">
          <w:marLeft w:val="0"/>
          <w:marRight w:val="0"/>
          <w:marTop w:val="0"/>
          <w:marBottom w:val="0"/>
          <w:divBdr>
            <w:top w:val="none" w:sz="0" w:space="0" w:color="auto"/>
            <w:left w:val="none" w:sz="0" w:space="0" w:color="auto"/>
            <w:bottom w:val="none" w:sz="0" w:space="0" w:color="auto"/>
            <w:right w:val="none" w:sz="0" w:space="0" w:color="auto"/>
          </w:divBdr>
        </w:div>
      </w:divsChild>
    </w:div>
    <w:div w:id="613100160">
      <w:bodyDiv w:val="1"/>
      <w:marLeft w:val="0"/>
      <w:marRight w:val="0"/>
      <w:marTop w:val="0"/>
      <w:marBottom w:val="0"/>
      <w:divBdr>
        <w:top w:val="none" w:sz="0" w:space="0" w:color="auto"/>
        <w:left w:val="none" w:sz="0" w:space="0" w:color="auto"/>
        <w:bottom w:val="none" w:sz="0" w:space="0" w:color="auto"/>
        <w:right w:val="none" w:sz="0" w:space="0" w:color="auto"/>
      </w:divBdr>
      <w:divsChild>
        <w:div w:id="4485362">
          <w:marLeft w:val="0"/>
          <w:marRight w:val="0"/>
          <w:marTop w:val="0"/>
          <w:marBottom w:val="0"/>
          <w:divBdr>
            <w:top w:val="none" w:sz="0" w:space="0" w:color="auto"/>
            <w:left w:val="none" w:sz="0" w:space="0" w:color="auto"/>
            <w:bottom w:val="none" w:sz="0" w:space="0" w:color="auto"/>
            <w:right w:val="none" w:sz="0" w:space="0" w:color="auto"/>
          </w:divBdr>
        </w:div>
        <w:div w:id="5059420">
          <w:marLeft w:val="0"/>
          <w:marRight w:val="0"/>
          <w:marTop w:val="0"/>
          <w:marBottom w:val="0"/>
          <w:divBdr>
            <w:top w:val="none" w:sz="0" w:space="0" w:color="auto"/>
            <w:left w:val="none" w:sz="0" w:space="0" w:color="auto"/>
            <w:bottom w:val="none" w:sz="0" w:space="0" w:color="auto"/>
            <w:right w:val="none" w:sz="0" w:space="0" w:color="auto"/>
          </w:divBdr>
        </w:div>
        <w:div w:id="58675080">
          <w:marLeft w:val="0"/>
          <w:marRight w:val="0"/>
          <w:marTop w:val="0"/>
          <w:marBottom w:val="0"/>
          <w:divBdr>
            <w:top w:val="none" w:sz="0" w:space="0" w:color="auto"/>
            <w:left w:val="none" w:sz="0" w:space="0" w:color="auto"/>
            <w:bottom w:val="none" w:sz="0" w:space="0" w:color="auto"/>
            <w:right w:val="none" w:sz="0" w:space="0" w:color="auto"/>
          </w:divBdr>
        </w:div>
        <w:div w:id="85733901">
          <w:marLeft w:val="0"/>
          <w:marRight w:val="0"/>
          <w:marTop w:val="0"/>
          <w:marBottom w:val="0"/>
          <w:divBdr>
            <w:top w:val="none" w:sz="0" w:space="0" w:color="auto"/>
            <w:left w:val="none" w:sz="0" w:space="0" w:color="auto"/>
            <w:bottom w:val="none" w:sz="0" w:space="0" w:color="auto"/>
            <w:right w:val="none" w:sz="0" w:space="0" w:color="auto"/>
          </w:divBdr>
        </w:div>
        <w:div w:id="160318829">
          <w:marLeft w:val="0"/>
          <w:marRight w:val="0"/>
          <w:marTop w:val="0"/>
          <w:marBottom w:val="0"/>
          <w:divBdr>
            <w:top w:val="none" w:sz="0" w:space="0" w:color="auto"/>
            <w:left w:val="none" w:sz="0" w:space="0" w:color="auto"/>
            <w:bottom w:val="none" w:sz="0" w:space="0" w:color="auto"/>
            <w:right w:val="none" w:sz="0" w:space="0" w:color="auto"/>
          </w:divBdr>
        </w:div>
        <w:div w:id="292373982">
          <w:marLeft w:val="0"/>
          <w:marRight w:val="0"/>
          <w:marTop w:val="0"/>
          <w:marBottom w:val="0"/>
          <w:divBdr>
            <w:top w:val="none" w:sz="0" w:space="0" w:color="auto"/>
            <w:left w:val="none" w:sz="0" w:space="0" w:color="auto"/>
            <w:bottom w:val="none" w:sz="0" w:space="0" w:color="auto"/>
            <w:right w:val="none" w:sz="0" w:space="0" w:color="auto"/>
          </w:divBdr>
        </w:div>
        <w:div w:id="505559653">
          <w:marLeft w:val="0"/>
          <w:marRight w:val="0"/>
          <w:marTop w:val="0"/>
          <w:marBottom w:val="0"/>
          <w:divBdr>
            <w:top w:val="none" w:sz="0" w:space="0" w:color="auto"/>
            <w:left w:val="none" w:sz="0" w:space="0" w:color="auto"/>
            <w:bottom w:val="none" w:sz="0" w:space="0" w:color="auto"/>
            <w:right w:val="none" w:sz="0" w:space="0" w:color="auto"/>
          </w:divBdr>
        </w:div>
        <w:div w:id="660893130">
          <w:marLeft w:val="0"/>
          <w:marRight w:val="0"/>
          <w:marTop w:val="0"/>
          <w:marBottom w:val="0"/>
          <w:divBdr>
            <w:top w:val="none" w:sz="0" w:space="0" w:color="auto"/>
            <w:left w:val="none" w:sz="0" w:space="0" w:color="auto"/>
            <w:bottom w:val="none" w:sz="0" w:space="0" w:color="auto"/>
            <w:right w:val="none" w:sz="0" w:space="0" w:color="auto"/>
          </w:divBdr>
        </w:div>
        <w:div w:id="667901979">
          <w:marLeft w:val="0"/>
          <w:marRight w:val="0"/>
          <w:marTop w:val="0"/>
          <w:marBottom w:val="0"/>
          <w:divBdr>
            <w:top w:val="none" w:sz="0" w:space="0" w:color="auto"/>
            <w:left w:val="none" w:sz="0" w:space="0" w:color="auto"/>
            <w:bottom w:val="none" w:sz="0" w:space="0" w:color="auto"/>
            <w:right w:val="none" w:sz="0" w:space="0" w:color="auto"/>
          </w:divBdr>
        </w:div>
        <w:div w:id="687289661">
          <w:marLeft w:val="0"/>
          <w:marRight w:val="0"/>
          <w:marTop w:val="0"/>
          <w:marBottom w:val="0"/>
          <w:divBdr>
            <w:top w:val="none" w:sz="0" w:space="0" w:color="auto"/>
            <w:left w:val="none" w:sz="0" w:space="0" w:color="auto"/>
            <w:bottom w:val="none" w:sz="0" w:space="0" w:color="auto"/>
            <w:right w:val="none" w:sz="0" w:space="0" w:color="auto"/>
          </w:divBdr>
        </w:div>
        <w:div w:id="788742060">
          <w:marLeft w:val="0"/>
          <w:marRight w:val="0"/>
          <w:marTop w:val="0"/>
          <w:marBottom w:val="0"/>
          <w:divBdr>
            <w:top w:val="none" w:sz="0" w:space="0" w:color="auto"/>
            <w:left w:val="none" w:sz="0" w:space="0" w:color="auto"/>
            <w:bottom w:val="none" w:sz="0" w:space="0" w:color="auto"/>
            <w:right w:val="none" w:sz="0" w:space="0" w:color="auto"/>
          </w:divBdr>
        </w:div>
        <w:div w:id="923337261">
          <w:marLeft w:val="0"/>
          <w:marRight w:val="0"/>
          <w:marTop w:val="0"/>
          <w:marBottom w:val="0"/>
          <w:divBdr>
            <w:top w:val="none" w:sz="0" w:space="0" w:color="auto"/>
            <w:left w:val="none" w:sz="0" w:space="0" w:color="auto"/>
            <w:bottom w:val="none" w:sz="0" w:space="0" w:color="auto"/>
            <w:right w:val="none" w:sz="0" w:space="0" w:color="auto"/>
          </w:divBdr>
        </w:div>
        <w:div w:id="1012686777">
          <w:marLeft w:val="0"/>
          <w:marRight w:val="0"/>
          <w:marTop w:val="0"/>
          <w:marBottom w:val="0"/>
          <w:divBdr>
            <w:top w:val="none" w:sz="0" w:space="0" w:color="auto"/>
            <w:left w:val="none" w:sz="0" w:space="0" w:color="auto"/>
            <w:bottom w:val="none" w:sz="0" w:space="0" w:color="auto"/>
            <w:right w:val="none" w:sz="0" w:space="0" w:color="auto"/>
          </w:divBdr>
        </w:div>
        <w:div w:id="1146512231">
          <w:marLeft w:val="0"/>
          <w:marRight w:val="0"/>
          <w:marTop w:val="0"/>
          <w:marBottom w:val="0"/>
          <w:divBdr>
            <w:top w:val="none" w:sz="0" w:space="0" w:color="auto"/>
            <w:left w:val="none" w:sz="0" w:space="0" w:color="auto"/>
            <w:bottom w:val="none" w:sz="0" w:space="0" w:color="auto"/>
            <w:right w:val="none" w:sz="0" w:space="0" w:color="auto"/>
          </w:divBdr>
        </w:div>
        <w:div w:id="1254971910">
          <w:marLeft w:val="0"/>
          <w:marRight w:val="0"/>
          <w:marTop w:val="0"/>
          <w:marBottom w:val="0"/>
          <w:divBdr>
            <w:top w:val="none" w:sz="0" w:space="0" w:color="auto"/>
            <w:left w:val="none" w:sz="0" w:space="0" w:color="auto"/>
            <w:bottom w:val="none" w:sz="0" w:space="0" w:color="auto"/>
            <w:right w:val="none" w:sz="0" w:space="0" w:color="auto"/>
          </w:divBdr>
        </w:div>
        <w:div w:id="1390222614">
          <w:marLeft w:val="0"/>
          <w:marRight w:val="0"/>
          <w:marTop w:val="0"/>
          <w:marBottom w:val="0"/>
          <w:divBdr>
            <w:top w:val="none" w:sz="0" w:space="0" w:color="auto"/>
            <w:left w:val="none" w:sz="0" w:space="0" w:color="auto"/>
            <w:bottom w:val="none" w:sz="0" w:space="0" w:color="auto"/>
            <w:right w:val="none" w:sz="0" w:space="0" w:color="auto"/>
          </w:divBdr>
        </w:div>
        <w:div w:id="1403525307">
          <w:marLeft w:val="0"/>
          <w:marRight w:val="0"/>
          <w:marTop w:val="0"/>
          <w:marBottom w:val="0"/>
          <w:divBdr>
            <w:top w:val="none" w:sz="0" w:space="0" w:color="auto"/>
            <w:left w:val="none" w:sz="0" w:space="0" w:color="auto"/>
            <w:bottom w:val="none" w:sz="0" w:space="0" w:color="auto"/>
            <w:right w:val="none" w:sz="0" w:space="0" w:color="auto"/>
          </w:divBdr>
        </w:div>
        <w:div w:id="1434280339">
          <w:marLeft w:val="0"/>
          <w:marRight w:val="0"/>
          <w:marTop w:val="0"/>
          <w:marBottom w:val="0"/>
          <w:divBdr>
            <w:top w:val="none" w:sz="0" w:space="0" w:color="auto"/>
            <w:left w:val="none" w:sz="0" w:space="0" w:color="auto"/>
            <w:bottom w:val="none" w:sz="0" w:space="0" w:color="auto"/>
            <w:right w:val="none" w:sz="0" w:space="0" w:color="auto"/>
          </w:divBdr>
        </w:div>
        <w:div w:id="1444766268">
          <w:marLeft w:val="0"/>
          <w:marRight w:val="0"/>
          <w:marTop w:val="0"/>
          <w:marBottom w:val="0"/>
          <w:divBdr>
            <w:top w:val="none" w:sz="0" w:space="0" w:color="auto"/>
            <w:left w:val="none" w:sz="0" w:space="0" w:color="auto"/>
            <w:bottom w:val="none" w:sz="0" w:space="0" w:color="auto"/>
            <w:right w:val="none" w:sz="0" w:space="0" w:color="auto"/>
          </w:divBdr>
        </w:div>
        <w:div w:id="1539659975">
          <w:marLeft w:val="0"/>
          <w:marRight w:val="0"/>
          <w:marTop w:val="0"/>
          <w:marBottom w:val="0"/>
          <w:divBdr>
            <w:top w:val="none" w:sz="0" w:space="0" w:color="auto"/>
            <w:left w:val="none" w:sz="0" w:space="0" w:color="auto"/>
            <w:bottom w:val="none" w:sz="0" w:space="0" w:color="auto"/>
            <w:right w:val="none" w:sz="0" w:space="0" w:color="auto"/>
          </w:divBdr>
        </w:div>
        <w:div w:id="1613711453">
          <w:marLeft w:val="0"/>
          <w:marRight w:val="0"/>
          <w:marTop w:val="0"/>
          <w:marBottom w:val="0"/>
          <w:divBdr>
            <w:top w:val="none" w:sz="0" w:space="0" w:color="auto"/>
            <w:left w:val="none" w:sz="0" w:space="0" w:color="auto"/>
            <w:bottom w:val="none" w:sz="0" w:space="0" w:color="auto"/>
            <w:right w:val="none" w:sz="0" w:space="0" w:color="auto"/>
          </w:divBdr>
        </w:div>
        <w:div w:id="1640454106">
          <w:marLeft w:val="0"/>
          <w:marRight w:val="0"/>
          <w:marTop w:val="0"/>
          <w:marBottom w:val="0"/>
          <w:divBdr>
            <w:top w:val="none" w:sz="0" w:space="0" w:color="auto"/>
            <w:left w:val="none" w:sz="0" w:space="0" w:color="auto"/>
            <w:bottom w:val="none" w:sz="0" w:space="0" w:color="auto"/>
            <w:right w:val="none" w:sz="0" w:space="0" w:color="auto"/>
          </w:divBdr>
        </w:div>
        <w:div w:id="1769960760">
          <w:marLeft w:val="0"/>
          <w:marRight w:val="0"/>
          <w:marTop w:val="0"/>
          <w:marBottom w:val="0"/>
          <w:divBdr>
            <w:top w:val="none" w:sz="0" w:space="0" w:color="auto"/>
            <w:left w:val="none" w:sz="0" w:space="0" w:color="auto"/>
            <w:bottom w:val="none" w:sz="0" w:space="0" w:color="auto"/>
            <w:right w:val="none" w:sz="0" w:space="0" w:color="auto"/>
          </w:divBdr>
        </w:div>
        <w:div w:id="1787574394">
          <w:marLeft w:val="0"/>
          <w:marRight w:val="0"/>
          <w:marTop w:val="0"/>
          <w:marBottom w:val="0"/>
          <w:divBdr>
            <w:top w:val="none" w:sz="0" w:space="0" w:color="auto"/>
            <w:left w:val="none" w:sz="0" w:space="0" w:color="auto"/>
            <w:bottom w:val="none" w:sz="0" w:space="0" w:color="auto"/>
            <w:right w:val="none" w:sz="0" w:space="0" w:color="auto"/>
          </w:divBdr>
        </w:div>
        <w:div w:id="1842311141">
          <w:marLeft w:val="0"/>
          <w:marRight w:val="0"/>
          <w:marTop w:val="0"/>
          <w:marBottom w:val="0"/>
          <w:divBdr>
            <w:top w:val="none" w:sz="0" w:space="0" w:color="auto"/>
            <w:left w:val="none" w:sz="0" w:space="0" w:color="auto"/>
            <w:bottom w:val="none" w:sz="0" w:space="0" w:color="auto"/>
            <w:right w:val="none" w:sz="0" w:space="0" w:color="auto"/>
          </w:divBdr>
        </w:div>
        <w:div w:id="1860851352">
          <w:marLeft w:val="0"/>
          <w:marRight w:val="0"/>
          <w:marTop w:val="0"/>
          <w:marBottom w:val="0"/>
          <w:divBdr>
            <w:top w:val="none" w:sz="0" w:space="0" w:color="auto"/>
            <w:left w:val="none" w:sz="0" w:space="0" w:color="auto"/>
            <w:bottom w:val="none" w:sz="0" w:space="0" w:color="auto"/>
            <w:right w:val="none" w:sz="0" w:space="0" w:color="auto"/>
          </w:divBdr>
        </w:div>
        <w:div w:id="1873371993">
          <w:marLeft w:val="0"/>
          <w:marRight w:val="0"/>
          <w:marTop w:val="0"/>
          <w:marBottom w:val="0"/>
          <w:divBdr>
            <w:top w:val="none" w:sz="0" w:space="0" w:color="auto"/>
            <w:left w:val="none" w:sz="0" w:space="0" w:color="auto"/>
            <w:bottom w:val="none" w:sz="0" w:space="0" w:color="auto"/>
            <w:right w:val="none" w:sz="0" w:space="0" w:color="auto"/>
          </w:divBdr>
        </w:div>
      </w:divsChild>
    </w:div>
    <w:div w:id="614990934">
      <w:bodyDiv w:val="1"/>
      <w:marLeft w:val="0"/>
      <w:marRight w:val="0"/>
      <w:marTop w:val="0"/>
      <w:marBottom w:val="0"/>
      <w:divBdr>
        <w:top w:val="none" w:sz="0" w:space="0" w:color="auto"/>
        <w:left w:val="none" w:sz="0" w:space="0" w:color="auto"/>
        <w:bottom w:val="none" w:sz="0" w:space="0" w:color="auto"/>
        <w:right w:val="none" w:sz="0" w:space="0" w:color="auto"/>
      </w:divBdr>
    </w:div>
    <w:div w:id="618953435">
      <w:bodyDiv w:val="1"/>
      <w:marLeft w:val="0"/>
      <w:marRight w:val="0"/>
      <w:marTop w:val="0"/>
      <w:marBottom w:val="0"/>
      <w:divBdr>
        <w:top w:val="none" w:sz="0" w:space="0" w:color="auto"/>
        <w:left w:val="none" w:sz="0" w:space="0" w:color="auto"/>
        <w:bottom w:val="none" w:sz="0" w:space="0" w:color="auto"/>
        <w:right w:val="none" w:sz="0" w:space="0" w:color="auto"/>
      </w:divBdr>
      <w:divsChild>
        <w:div w:id="206256901">
          <w:marLeft w:val="0"/>
          <w:marRight w:val="0"/>
          <w:marTop w:val="0"/>
          <w:marBottom w:val="0"/>
          <w:divBdr>
            <w:top w:val="none" w:sz="0" w:space="0" w:color="auto"/>
            <w:left w:val="none" w:sz="0" w:space="0" w:color="auto"/>
            <w:bottom w:val="none" w:sz="0" w:space="0" w:color="auto"/>
            <w:right w:val="none" w:sz="0" w:space="0" w:color="auto"/>
          </w:divBdr>
        </w:div>
        <w:div w:id="484245715">
          <w:marLeft w:val="0"/>
          <w:marRight w:val="0"/>
          <w:marTop w:val="0"/>
          <w:marBottom w:val="0"/>
          <w:divBdr>
            <w:top w:val="none" w:sz="0" w:space="0" w:color="auto"/>
            <w:left w:val="none" w:sz="0" w:space="0" w:color="auto"/>
            <w:bottom w:val="none" w:sz="0" w:space="0" w:color="auto"/>
            <w:right w:val="none" w:sz="0" w:space="0" w:color="auto"/>
          </w:divBdr>
        </w:div>
        <w:div w:id="561141920">
          <w:marLeft w:val="0"/>
          <w:marRight w:val="0"/>
          <w:marTop w:val="0"/>
          <w:marBottom w:val="0"/>
          <w:divBdr>
            <w:top w:val="none" w:sz="0" w:space="0" w:color="auto"/>
            <w:left w:val="none" w:sz="0" w:space="0" w:color="auto"/>
            <w:bottom w:val="none" w:sz="0" w:space="0" w:color="auto"/>
            <w:right w:val="none" w:sz="0" w:space="0" w:color="auto"/>
          </w:divBdr>
        </w:div>
        <w:div w:id="1011225368">
          <w:marLeft w:val="0"/>
          <w:marRight w:val="0"/>
          <w:marTop w:val="0"/>
          <w:marBottom w:val="0"/>
          <w:divBdr>
            <w:top w:val="none" w:sz="0" w:space="0" w:color="auto"/>
            <w:left w:val="none" w:sz="0" w:space="0" w:color="auto"/>
            <w:bottom w:val="none" w:sz="0" w:space="0" w:color="auto"/>
            <w:right w:val="none" w:sz="0" w:space="0" w:color="auto"/>
          </w:divBdr>
        </w:div>
        <w:div w:id="1363478494">
          <w:marLeft w:val="0"/>
          <w:marRight w:val="0"/>
          <w:marTop w:val="0"/>
          <w:marBottom w:val="0"/>
          <w:divBdr>
            <w:top w:val="none" w:sz="0" w:space="0" w:color="auto"/>
            <w:left w:val="none" w:sz="0" w:space="0" w:color="auto"/>
            <w:bottom w:val="none" w:sz="0" w:space="0" w:color="auto"/>
            <w:right w:val="none" w:sz="0" w:space="0" w:color="auto"/>
          </w:divBdr>
        </w:div>
        <w:div w:id="1370492800">
          <w:marLeft w:val="0"/>
          <w:marRight w:val="0"/>
          <w:marTop w:val="0"/>
          <w:marBottom w:val="0"/>
          <w:divBdr>
            <w:top w:val="none" w:sz="0" w:space="0" w:color="auto"/>
            <w:left w:val="none" w:sz="0" w:space="0" w:color="auto"/>
            <w:bottom w:val="none" w:sz="0" w:space="0" w:color="auto"/>
            <w:right w:val="none" w:sz="0" w:space="0" w:color="auto"/>
          </w:divBdr>
        </w:div>
        <w:div w:id="1446922667">
          <w:marLeft w:val="0"/>
          <w:marRight w:val="0"/>
          <w:marTop w:val="0"/>
          <w:marBottom w:val="0"/>
          <w:divBdr>
            <w:top w:val="none" w:sz="0" w:space="0" w:color="auto"/>
            <w:left w:val="none" w:sz="0" w:space="0" w:color="auto"/>
            <w:bottom w:val="none" w:sz="0" w:space="0" w:color="auto"/>
            <w:right w:val="none" w:sz="0" w:space="0" w:color="auto"/>
          </w:divBdr>
        </w:div>
      </w:divsChild>
    </w:div>
    <w:div w:id="703794608">
      <w:bodyDiv w:val="1"/>
      <w:marLeft w:val="0"/>
      <w:marRight w:val="0"/>
      <w:marTop w:val="0"/>
      <w:marBottom w:val="0"/>
      <w:divBdr>
        <w:top w:val="none" w:sz="0" w:space="0" w:color="auto"/>
        <w:left w:val="none" w:sz="0" w:space="0" w:color="auto"/>
        <w:bottom w:val="none" w:sz="0" w:space="0" w:color="auto"/>
        <w:right w:val="none" w:sz="0" w:space="0" w:color="auto"/>
      </w:divBdr>
    </w:div>
    <w:div w:id="716122521">
      <w:bodyDiv w:val="1"/>
      <w:marLeft w:val="0"/>
      <w:marRight w:val="0"/>
      <w:marTop w:val="0"/>
      <w:marBottom w:val="0"/>
      <w:divBdr>
        <w:top w:val="none" w:sz="0" w:space="0" w:color="auto"/>
        <w:left w:val="none" w:sz="0" w:space="0" w:color="auto"/>
        <w:bottom w:val="none" w:sz="0" w:space="0" w:color="auto"/>
        <w:right w:val="none" w:sz="0" w:space="0" w:color="auto"/>
      </w:divBdr>
      <w:divsChild>
        <w:div w:id="62291532">
          <w:marLeft w:val="0"/>
          <w:marRight w:val="0"/>
          <w:marTop w:val="0"/>
          <w:marBottom w:val="0"/>
          <w:divBdr>
            <w:top w:val="none" w:sz="0" w:space="0" w:color="auto"/>
            <w:left w:val="none" w:sz="0" w:space="0" w:color="auto"/>
            <w:bottom w:val="none" w:sz="0" w:space="0" w:color="auto"/>
            <w:right w:val="none" w:sz="0" w:space="0" w:color="auto"/>
          </w:divBdr>
        </w:div>
        <w:div w:id="630668603">
          <w:marLeft w:val="0"/>
          <w:marRight w:val="0"/>
          <w:marTop w:val="0"/>
          <w:marBottom w:val="0"/>
          <w:divBdr>
            <w:top w:val="none" w:sz="0" w:space="0" w:color="auto"/>
            <w:left w:val="none" w:sz="0" w:space="0" w:color="auto"/>
            <w:bottom w:val="none" w:sz="0" w:space="0" w:color="auto"/>
            <w:right w:val="none" w:sz="0" w:space="0" w:color="auto"/>
          </w:divBdr>
        </w:div>
        <w:div w:id="980429251">
          <w:marLeft w:val="0"/>
          <w:marRight w:val="0"/>
          <w:marTop w:val="0"/>
          <w:marBottom w:val="0"/>
          <w:divBdr>
            <w:top w:val="none" w:sz="0" w:space="0" w:color="auto"/>
            <w:left w:val="none" w:sz="0" w:space="0" w:color="auto"/>
            <w:bottom w:val="none" w:sz="0" w:space="0" w:color="auto"/>
            <w:right w:val="none" w:sz="0" w:space="0" w:color="auto"/>
          </w:divBdr>
        </w:div>
        <w:div w:id="1599292709">
          <w:marLeft w:val="0"/>
          <w:marRight w:val="0"/>
          <w:marTop w:val="0"/>
          <w:marBottom w:val="0"/>
          <w:divBdr>
            <w:top w:val="none" w:sz="0" w:space="0" w:color="auto"/>
            <w:left w:val="none" w:sz="0" w:space="0" w:color="auto"/>
            <w:bottom w:val="none" w:sz="0" w:space="0" w:color="auto"/>
            <w:right w:val="none" w:sz="0" w:space="0" w:color="auto"/>
          </w:divBdr>
        </w:div>
        <w:div w:id="1630891865">
          <w:marLeft w:val="0"/>
          <w:marRight w:val="0"/>
          <w:marTop w:val="0"/>
          <w:marBottom w:val="0"/>
          <w:divBdr>
            <w:top w:val="none" w:sz="0" w:space="0" w:color="auto"/>
            <w:left w:val="none" w:sz="0" w:space="0" w:color="auto"/>
            <w:bottom w:val="none" w:sz="0" w:space="0" w:color="auto"/>
            <w:right w:val="none" w:sz="0" w:space="0" w:color="auto"/>
          </w:divBdr>
        </w:div>
      </w:divsChild>
    </w:div>
    <w:div w:id="722828268">
      <w:bodyDiv w:val="1"/>
      <w:marLeft w:val="0"/>
      <w:marRight w:val="0"/>
      <w:marTop w:val="0"/>
      <w:marBottom w:val="0"/>
      <w:divBdr>
        <w:top w:val="none" w:sz="0" w:space="0" w:color="auto"/>
        <w:left w:val="none" w:sz="0" w:space="0" w:color="auto"/>
        <w:bottom w:val="none" w:sz="0" w:space="0" w:color="auto"/>
        <w:right w:val="none" w:sz="0" w:space="0" w:color="auto"/>
      </w:divBdr>
      <w:divsChild>
        <w:div w:id="485820680">
          <w:marLeft w:val="0"/>
          <w:marRight w:val="0"/>
          <w:marTop w:val="0"/>
          <w:marBottom w:val="0"/>
          <w:divBdr>
            <w:top w:val="none" w:sz="0" w:space="0" w:color="auto"/>
            <w:left w:val="none" w:sz="0" w:space="0" w:color="auto"/>
            <w:bottom w:val="none" w:sz="0" w:space="0" w:color="auto"/>
            <w:right w:val="none" w:sz="0" w:space="0" w:color="auto"/>
          </w:divBdr>
        </w:div>
        <w:div w:id="696808958">
          <w:marLeft w:val="0"/>
          <w:marRight w:val="0"/>
          <w:marTop w:val="0"/>
          <w:marBottom w:val="0"/>
          <w:divBdr>
            <w:top w:val="none" w:sz="0" w:space="0" w:color="auto"/>
            <w:left w:val="none" w:sz="0" w:space="0" w:color="auto"/>
            <w:bottom w:val="none" w:sz="0" w:space="0" w:color="auto"/>
            <w:right w:val="none" w:sz="0" w:space="0" w:color="auto"/>
          </w:divBdr>
        </w:div>
        <w:div w:id="2075270297">
          <w:marLeft w:val="0"/>
          <w:marRight w:val="0"/>
          <w:marTop w:val="0"/>
          <w:marBottom w:val="0"/>
          <w:divBdr>
            <w:top w:val="none" w:sz="0" w:space="0" w:color="auto"/>
            <w:left w:val="none" w:sz="0" w:space="0" w:color="auto"/>
            <w:bottom w:val="none" w:sz="0" w:space="0" w:color="auto"/>
            <w:right w:val="none" w:sz="0" w:space="0" w:color="auto"/>
          </w:divBdr>
        </w:div>
      </w:divsChild>
    </w:div>
    <w:div w:id="746272991">
      <w:bodyDiv w:val="1"/>
      <w:marLeft w:val="0"/>
      <w:marRight w:val="0"/>
      <w:marTop w:val="0"/>
      <w:marBottom w:val="0"/>
      <w:divBdr>
        <w:top w:val="none" w:sz="0" w:space="0" w:color="auto"/>
        <w:left w:val="none" w:sz="0" w:space="0" w:color="auto"/>
        <w:bottom w:val="none" w:sz="0" w:space="0" w:color="auto"/>
        <w:right w:val="none" w:sz="0" w:space="0" w:color="auto"/>
      </w:divBdr>
      <w:divsChild>
        <w:div w:id="29377214">
          <w:marLeft w:val="0"/>
          <w:marRight w:val="0"/>
          <w:marTop w:val="0"/>
          <w:marBottom w:val="0"/>
          <w:divBdr>
            <w:top w:val="none" w:sz="0" w:space="0" w:color="auto"/>
            <w:left w:val="none" w:sz="0" w:space="0" w:color="auto"/>
            <w:bottom w:val="none" w:sz="0" w:space="0" w:color="auto"/>
            <w:right w:val="none" w:sz="0" w:space="0" w:color="auto"/>
          </w:divBdr>
        </w:div>
        <w:div w:id="173420422">
          <w:marLeft w:val="0"/>
          <w:marRight w:val="0"/>
          <w:marTop w:val="0"/>
          <w:marBottom w:val="0"/>
          <w:divBdr>
            <w:top w:val="none" w:sz="0" w:space="0" w:color="auto"/>
            <w:left w:val="none" w:sz="0" w:space="0" w:color="auto"/>
            <w:bottom w:val="none" w:sz="0" w:space="0" w:color="auto"/>
            <w:right w:val="none" w:sz="0" w:space="0" w:color="auto"/>
          </w:divBdr>
        </w:div>
        <w:div w:id="262886793">
          <w:marLeft w:val="0"/>
          <w:marRight w:val="0"/>
          <w:marTop w:val="0"/>
          <w:marBottom w:val="0"/>
          <w:divBdr>
            <w:top w:val="none" w:sz="0" w:space="0" w:color="auto"/>
            <w:left w:val="none" w:sz="0" w:space="0" w:color="auto"/>
            <w:bottom w:val="none" w:sz="0" w:space="0" w:color="auto"/>
            <w:right w:val="none" w:sz="0" w:space="0" w:color="auto"/>
          </w:divBdr>
        </w:div>
        <w:div w:id="288979524">
          <w:marLeft w:val="0"/>
          <w:marRight w:val="0"/>
          <w:marTop w:val="0"/>
          <w:marBottom w:val="0"/>
          <w:divBdr>
            <w:top w:val="none" w:sz="0" w:space="0" w:color="auto"/>
            <w:left w:val="none" w:sz="0" w:space="0" w:color="auto"/>
            <w:bottom w:val="none" w:sz="0" w:space="0" w:color="auto"/>
            <w:right w:val="none" w:sz="0" w:space="0" w:color="auto"/>
          </w:divBdr>
        </w:div>
        <w:div w:id="442457801">
          <w:marLeft w:val="0"/>
          <w:marRight w:val="0"/>
          <w:marTop w:val="0"/>
          <w:marBottom w:val="0"/>
          <w:divBdr>
            <w:top w:val="none" w:sz="0" w:space="0" w:color="auto"/>
            <w:left w:val="none" w:sz="0" w:space="0" w:color="auto"/>
            <w:bottom w:val="none" w:sz="0" w:space="0" w:color="auto"/>
            <w:right w:val="none" w:sz="0" w:space="0" w:color="auto"/>
          </w:divBdr>
        </w:div>
        <w:div w:id="474220632">
          <w:marLeft w:val="0"/>
          <w:marRight w:val="0"/>
          <w:marTop w:val="0"/>
          <w:marBottom w:val="0"/>
          <w:divBdr>
            <w:top w:val="none" w:sz="0" w:space="0" w:color="auto"/>
            <w:left w:val="none" w:sz="0" w:space="0" w:color="auto"/>
            <w:bottom w:val="none" w:sz="0" w:space="0" w:color="auto"/>
            <w:right w:val="none" w:sz="0" w:space="0" w:color="auto"/>
          </w:divBdr>
        </w:div>
        <w:div w:id="720641233">
          <w:marLeft w:val="0"/>
          <w:marRight w:val="0"/>
          <w:marTop w:val="0"/>
          <w:marBottom w:val="0"/>
          <w:divBdr>
            <w:top w:val="none" w:sz="0" w:space="0" w:color="auto"/>
            <w:left w:val="none" w:sz="0" w:space="0" w:color="auto"/>
            <w:bottom w:val="none" w:sz="0" w:space="0" w:color="auto"/>
            <w:right w:val="none" w:sz="0" w:space="0" w:color="auto"/>
          </w:divBdr>
        </w:div>
        <w:div w:id="1107579042">
          <w:marLeft w:val="0"/>
          <w:marRight w:val="0"/>
          <w:marTop w:val="0"/>
          <w:marBottom w:val="0"/>
          <w:divBdr>
            <w:top w:val="none" w:sz="0" w:space="0" w:color="auto"/>
            <w:left w:val="none" w:sz="0" w:space="0" w:color="auto"/>
            <w:bottom w:val="none" w:sz="0" w:space="0" w:color="auto"/>
            <w:right w:val="none" w:sz="0" w:space="0" w:color="auto"/>
          </w:divBdr>
        </w:div>
        <w:div w:id="1887714026">
          <w:marLeft w:val="0"/>
          <w:marRight w:val="0"/>
          <w:marTop w:val="0"/>
          <w:marBottom w:val="0"/>
          <w:divBdr>
            <w:top w:val="none" w:sz="0" w:space="0" w:color="auto"/>
            <w:left w:val="none" w:sz="0" w:space="0" w:color="auto"/>
            <w:bottom w:val="none" w:sz="0" w:space="0" w:color="auto"/>
            <w:right w:val="none" w:sz="0" w:space="0" w:color="auto"/>
          </w:divBdr>
        </w:div>
      </w:divsChild>
    </w:div>
    <w:div w:id="812916957">
      <w:bodyDiv w:val="1"/>
      <w:marLeft w:val="0"/>
      <w:marRight w:val="0"/>
      <w:marTop w:val="0"/>
      <w:marBottom w:val="0"/>
      <w:divBdr>
        <w:top w:val="none" w:sz="0" w:space="0" w:color="auto"/>
        <w:left w:val="none" w:sz="0" w:space="0" w:color="auto"/>
        <w:bottom w:val="none" w:sz="0" w:space="0" w:color="auto"/>
        <w:right w:val="none" w:sz="0" w:space="0" w:color="auto"/>
      </w:divBdr>
      <w:divsChild>
        <w:div w:id="877014684">
          <w:marLeft w:val="0"/>
          <w:marRight w:val="0"/>
          <w:marTop w:val="0"/>
          <w:marBottom w:val="0"/>
          <w:divBdr>
            <w:top w:val="none" w:sz="0" w:space="0" w:color="auto"/>
            <w:left w:val="none" w:sz="0" w:space="0" w:color="auto"/>
            <w:bottom w:val="none" w:sz="0" w:space="0" w:color="auto"/>
            <w:right w:val="none" w:sz="0" w:space="0" w:color="auto"/>
          </w:divBdr>
        </w:div>
        <w:div w:id="1834569238">
          <w:marLeft w:val="0"/>
          <w:marRight w:val="0"/>
          <w:marTop w:val="0"/>
          <w:marBottom w:val="0"/>
          <w:divBdr>
            <w:top w:val="none" w:sz="0" w:space="0" w:color="auto"/>
            <w:left w:val="none" w:sz="0" w:space="0" w:color="auto"/>
            <w:bottom w:val="none" w:sz="0" w:space="0" w:color="auto"/>
            <w:right w:val="none" w:sz="0" w:space="0" w:color="auto"/>
          </w:divBdr>
        </w:div>
      </w:divsChild>
    </w:div>
    <w:div w:id="828524314">
      <w:bodyDiv w:val="1"/>
      <w:marLeft w:val="0"/>
      <w:marRight w:val="0"/>
      <w:marTop w:val="0"/>
      <w:marBottom w:val="0"/>
      <w:divBdr>
        <w:top w:val="none" w:sz="0" w:space="0" w:color="auto"/>
        <w:left w:val="none" w:sz="0" w:space="0" w:color="auto"/>
        <w:bottom w:val="none" w:sz="0" w:space="0" w:color="auto"/>
        <w:right w:val="none" w:sz="0" w:space="0" w:color="auto"/>
      </w:divBdr>
      <w:divsChild>
        <w:div w:id="640579501">
          <w:marLeft w:val="0"/>
          <w:marRight w:val="0"/>
          <w:marTop w:val="0"/>
          <w:marBottom w:val="0"/>
          <w:divBdr>
            <w:top w:val="none" w:sz="0" w:space="0" w:color="auto"/>
            <w:left w:val="none" w:sz="0" w:space="0" w:color="auto"/>
            <w:bottom w:val="none" w:sz="0" w:space="0" w:color="auto"/>
            <w:right w:val="none" w:sz="0" w:space="0" w:color="auto"/>
          </w:divBdr>
        </w:div>
        <w:div w:id="1036663496">
          <w:marLeft w:val="0"/>
          <w:marRight w:val="0"/>
          <w:marTop w:val="0"/>
          <w:marBottom w:val="0"/>
          <w:divBdr>
            <w:top w:val="none" w:sz="0" w:space="0" w:color="auto"/>
            <w:left w:val="none" w:sz="0" w:space="0" w:color="auto"/>
            <w:bottom w:val="none" w:sz="0" w:space="0" w:color="auto"/>
            <w:right w:val="none" w:sz="0" w:space="0" w:color="auto"/>
          </w:divBdr>
        </w:div>
        <w:div w:id="1448356701">
          <w:marLeft w:val="0"/>
          <w:marRight w:val="0"/>
          <w:marTop w:val="0"/>
          <w:marBottom w:val="0"/>
          <w:divBdr>
            <w:top w:val="none" w:sz="0" w:space="0" w:color="auto"/>
            <w:left w:val="none" w:sz="0" w:space="0" w:color="auto"/>
            <w:bottom w:val="none" w:sz="0" w:space="0" w:color="auto"/>
            <w:right w:val="none" w:sz="0" w:space="0" w:color="auto"/>
          </w:divBdr>
        </w:div>
      </w:divsChild>
    </w:div>
    <w:div w:id="855971452">
      <w:bodyDiv w:val="1"/>
      <w:marLeft w:val="0"/>
      <w:marRight w:val="0"/>
      <w:marTop w:val="0"/>
      <w:marBottom w:val="0"/>
      <w:divBdr>
        <w:top w:val="none" w:sz="0" w:space="0" w:color="auto"/>
        <w:left w:val="none" w:sz="0" w:space="0" w:color="auto"/>
        <w:bottom w:val="none" w:sz="0" w:space="0" w:color="auto"/>
        <w:right w:val="none" w:sz="0" w:space="0" w:color="auto"/>
      </w:divBdr>
      <w:divsChild>
        <w:div w:id="38361517">
          <w:marLeft w:val="0"/>
          <w:marRight w:val="0"/>
          <w:marTop w:val="0"/>
          <w:marBottom w:val="0"/>
          <w:divBdr>
            <w:top w:val="none" w:sz="0" w:space="0" w:color="auto"/>
            <w:left w:val="none" w:sz="0" w:space="0" w:color="auto"/>
            <w:bottom w:val="none" w:sz="0" w:space="0" w:color="auto"/>
            <w:right w:val="none" w:sz="0" w:space="0" w:color="auto"/>
          </w:divBdr>
        </w:div>
        <w:div w:id="80683927">
          <w:marLeft w:val="0"/>
          <w:marRight w:val="0"/>
          <w:marTop w:val="0"/>
          <w:marBottom w:val="0"/>
          <w:divBdr>
            <w:top w:val="none" w:sz="0" w:space="0" w:color="auto"/>
            <w:left w:val="none" w:sz="0" w:space="0" w:color="auto"/>
            <w:bottom w:val="none" w:sz="0" w:space="0" w:color="auto"/>
            <w:right w:val="none" w:sz="0" w:space="0" w:color="auto"/>
          </w:divBdr>
        </w:div>
        <w:div w:id="98378977">
          <w:marLeft w:val="0"/>
          <w:marRight w:val="0"/>
          <w:marTop w:val="0"/>
          <w:marBottom w:val="0"/>
          <w:divBdr>
            <w:top w:val="none" w:sz="0" w:space="0" w:color="auto"/>
            <w:left w:val="none" w:sz="0" w:space="0" w:color="auto"/>
            <w:bottom w:val="none" w:sz="0" w:space="0" w:color="auto"/>
            <w:right w:val="none" w:sz="0" w:space="0" w:color="auto"/>
          </w:divBdr>
        </w:div>
        <w:div w:id="151917176">
          <w:marLeft w:val="0"/>
          <w:marRight w:val="0"/>
          <w:marTop w:val="0"/>
          <w:marBottom w:val="0"/>
          <w:divBdr>
            <w:top w:val="none" w:sz="0" w:space="0" w:color="auto"/>
            <w:left w:val="none" w:sz="0" w:space="0" w:color="auto"/>
            <w:bottom w:val="none" w:sz="0" w:space="0" w:color="auto"/>
            <w:right w:val="none" w:sz="0" w:space="0" w:color="auto"/>
          </w:divBdr>
        </w:div>
        <w:div w:id="479155789">
          <w:marLeft w:val="0"/>
          <w:marRight w:val="0"/>
          <w:marTop w:val="0"/>
          <w:marBottom w:val="0"/>
          <w:divBdr>
            <w:top w:val="none" w:sz="0" w:space="0" w:color="auto"/>
            <w:left w:val="none" w:sz="0" w:space="0" w:color="auto"/>
            <w:bottom w:val="none" w:sz="0" w:space="0" w:color="auto"/>
            <w:right w:val="none" w:sz="0" w:space="0" w:color="auto"/>
          </w:divBdr>
        </w:div>
        <w:div w:id="774404750">
          <w:marLeft w:val="0"/>
          <w:marRight w:val="0"/>
          <w:marTop w:val="0"/>
          <w:marBottom w:val="0"/>
          <w:divBdr>
            <w:top w:val="none" w:sz="0" w:space="0" w:color="auto"/>
            <w:left w:val="none" w:sz="0" w:space="0" w:color="auto"/>
            <w:bottom w:val="none" w:sz="0" w:space="0" w:color="auto"/>
            <w:right w:val="none" w:sz="0" w:space="0" w:color="auto"/>
          </w:divBdr>
        </w:div>
        <w:div w:id="1089693871">
          <w:marLeft w:val="0"/>
          <w:marRight w:val="0"/>
          <w:marTop w:val="0"/>
          <w:marBottom w:val="0"/>
          <w:divBdr>
            <w:top w:val="none" w:sz="0" w:space="0" w:color="auto"/>
            <w:left w:val="none" w:sz="0" w:space="0" w:color="auto"/>
            <w:bottom w:val="none" w:sz="0" w:space="0" w:color="auto"/>
            <w:right w:val="none" w:sz="0" w:space="0" w:color="auto"/>
          </w:divBdr>
        </w:div>
        <w:div w:id="1116871171">
          <w:marLeft w:val="0"/>
          <w:marRight w:val="0"/>
          <w:marTop w:val="0"/>
          <w:marBottom w:val="0"/>
          <w:divBdr>
            <w:top w:val="none" w:sz="0" w:space="0" w:color="auto"/>
            <w:left w:val="none" w:sz="0" w:space="0" w:color="auto"/>
            <w:bottom w:val="none" w:sz="0" w:space="0" w:color="auto"/>
            <w:right w:val="none" w:sz="0" w:space="0" w:color="auto"/>
          </w:divBdr>
        </w:div>
        <w:div w:id="1337342627">
          <w:marLeft w:val="0"/>
          <w:marRight w:val="0"/>
          <w:marTop w:val="0"/>
          <w:marBottom w:val="0"/>
          <w:divBdr>
            <w:top w:val="none" w:sz="0" w:space="0" w:color="auto"/>
            <w:left w:val="none" w:sz="0" w:space="0" w:color="auto"/>
            <w:bottom w:val="none" w:sz="0" w:space="0" w:color="auto"/>
            <w:right w:val="none" w:sz="0" w:space="0" w:color="auto"/>
          </w:divBdr>
        </w:div>
        <w:div w:id="1367289397">
          <w:marLeft w:val="0"/>
          <w:marRight w:val="0"/>
          <w:marTop w:val="0"/>
          <w:marBottom w:val="0"/>
          <w:divBdr>
            <w:top w:val="none" w:sz="0" w:space="0" w:color="auto"/>
            <w:left w:val="none" w:sz="0" w:space="0" w:color="auto"/>
            <w:bottom w:val="none" w:sz="0" w:space="0" w:color="auto"/>
            <w:right w:val="none" w:sz="0" w:space="0" w:color="auto"/>
          </w:divBdr>
        </w:div>
        <w:div w:id="1445660757">
          <w:marLeft w:val="0"/>
          <w:marRight w:val="0"/>
          <w:marTop w:val="0"/>
          <w:marBottom w:val="0"/>
          <w:divBdr>
            <w:top w:val="none" w:sz="0" w:space="0" w:color="auto"/>
            <w:left w:val="none" w:sz="0" w:space="0" w:color="auto"/>
            <w:bottom w:val="none" w:sz="0" w:space="0" w:color="auto"/>
            <w:right w:val="none" w:sz="0" w:space="0" w:color="auto"/>
          </w:divBdr>
        </w:div>
        <w:div w:id="1490250295">
          <w:marLeft w:val="0"/>
          <w:marRight w:val="0"/>
          <w:marTop w:val="0"/>
          <w:marBottom w:val="0"/>
          <w:divBdr>
            <w:top w:val="none" w:sz="0" w:space="0" w:color="auto"/>
            <w:left w:val="none" w:sz="0" w:space="0" w:color="auto"/>
            <w:bottom w:val="none" w:sz="0" w:space="0" w:color="auto"/>
            <w:right w:val="none" w:sz="0" w:space="0" w:color="auto"/>
          </w:divBdr>
        </w:div>
        <w:div w:id="1743140973">
          <w:marLeft w:val="0"/>
          <w:marRight w:val="0"/>
          <w:marTop w:val="0"/>
          <w:marBottom w:val="0"/>
          <w:divBdr>
            <w:top w:val="none" w:sz="0" w:space="0" w:color="auto"/>
            <w:left w:val="none" w:sz="0" w:space="0" w:color="auto"/>
            <w:bottom w:val="none" w:sz="0" w:space="0" w:color="auto"/>
            <w:right w:val="none" w:sz="0" w:space="0" w:color="auto"/>
          </w:divBdr>
        </w:div>
        <w:div w:id="1757634415">
          <w:marLeft w:val="0"/>
          <w:marRight w:val="0"/>
          <w:marTop w:val="0"/>
          <w:marBottom w:val="0"/>
          <w:divBdr>
            <w:top w:val="none" w:sz="0" w:space="0" w:color="auto"/>
            <w:left w:val="none" w:sz="0" w:space="0" w:color="auto"/>
            <w:bottom w:val="none" w:sz="0" w:space="0" w:color="auto"/>
            <w:right w:val="none" w:sz="0" w:space="0" w:color="auto"/>
          </w:divBdr>
        </w:div>
        <w:div w:id="2077893710">
          <w:marLeft w:val="0"/>
          <w:marRight w:val="0"/>
          <w:marTop w:val="0"/>
          <w:marBottom w:val="0"/>
          <w:divBdr>
            <w:top w:val="none" w:sz="0" w:space="0" w:color="auto"/>
            <w:left w:val="none" w:sz="0" w:space="0" w:color="auto"/>
            <w:bottom w:val="none" w:sz="0" w:space="0" w:color="auto"/>
            <w:right w:val="none" w:sz="0" w:space="0" w:color="auto"/>
          </w:divBdr>
        </w:div>
      </w:divsChild>
    </w:div>
    <w:div w:id="858201621">
      <w:bodyDiv w:val="1"/>
      <w:marLeft w:val="0"/>
      <w:marRight w:val="0"/>
      <w:marTop w:val="0"/>
      <w:marBottom w:val="0"/>
      <w:divBdr>
        <w:top w:val="none" w:sz="0" w:space="0" w:color="auto"/>
        <w:left w:val="none" w:sz="0" w:space="0" w:color="auto"/>
        <w:bottom w:val="none" w:sz="0" w:space="0" w:color="auto"/>
        <w:right w:val="none" w:sz="0" w:space="0" w:color="auto"/>
      </w:divBdr>
      <w:divsChild>
        <w:div w:id="149293662">
          <w:marLeft w:val="0"/>
          <w:marRight w:val="0"/>
          <w:marTop w:val="0"/>
          <w:marBottom w:val="0"/>
          <w:divBdr>
            <w:top w:val="none" w:sz="0" w:space="0" w:color="auto"/>
            <w:left w:val="none" w:sz="0" w:space="0" w:color="auto"/>
            <w:bottom w:val="none" w:sz="0" w:space="0" w:color="auto"/>
            <w:right w:val="none" w:sz="0" w:space="0" w:color="auto"/>
          </w:divBdr>
        </w:div>
        <w:div w:id="310521919">
          <w:marLeft w:val="0"/>
          <w:marRight w:val="0"/>
          <w:marTop w:val="0"/>
          <w:marBottom w:val="0"/>
          <w:divBdr>
            <w:top w:val="none" w:sz="0" w:space="0" w:color="auto"/>
            <w:left w:val="none" w:sz="0" w:space="0" w:color="auto"/>
            <w:bottom w:val="none" w:sz="0" w:space="0" w:color="auto"/>
            <w:right w:val="none" w:sz="0" w:space="0" w:color="auto"/>
          </w:divBdr>
        </w:div>
        <w:div w:id="1348367603">
          <w:marLeft w:val="0"/>
          <w:marRight w:val="0"/>
          <w:marTop w:val="0"/>
          <w:marBottom w:val="0"/>
          <w:divBdr>
            <w:top w:val="none" w:sz="0" w:space="0" w:color="auto"/>
            <w:left w:val="none" w:sz="0" w:space="0" w:color="auto"/>
            <w:bottom w:val="none" w:sz="0" w:space="0" w:color="auto"/>
            <w:right w:val="none" w:sz="0" w:space="0" w:color="auto"/>
          </w:divBdr>
        </w:div>
      </w:divsChild>
    </w:div>
    <w:div w:id="882406411">
      <w:bodyDiv w:val="1"/>
      <w:marLeft w:val="0"/>
      <w:marRight w:val="0"/>
      <w:marTop w:val="0"/>
      <w:marBottom w:val="0"/>
      <w:divBdr>
        <w:top w:val="none" w:sz="0" w:space="0" w:color="auto"/>
        <w:left w:val="none" w:sz="0" w:space="0" w:color="auto"/>
        <w:bottom w:val="none" w:sz="0" w:space="0" w:color="auto"/>
        <w:right w:val="none" w:sz="0" w:space="0" w:color="auto"/>
      </w:divBdr>
      <w:divsChild>
        <w:div w:id="413817102">
          <w:marLeft w:val="0"/>
          <w:marRight w:val="0"/>
          <w:marTop w:val="0"/>
          <w:marBottom w:val="0"/>
          <w:divBdr>
            <w:top w:val="none" w:sz="0" w:space="0" w:color="auto"/>
            <w:left w:val="none" w:sz="0" w:space="0" w:color="auto"/>
            <w:bottom w:val="none" w:sz="0" w:space="0" w:color="auto"/>
            <w:right w:val="none" w:sz="0" w:space="0" w:color="auto"/>
          </w:divBdr>
        </w:div>
        <w:div w:id="470757959">
          <w:marLeft w:val="0"/>
          <w:marRight w:val="0"/>
          <w:marTop w:val="0"/>
          <w:marBottom w:val="0"/>
          <w:divBdr>
            <w:top w:val="none" w:sz="0" w:space="0" w:color="auto"/>
            <w:left w:val="none" w:sz="0" w:space="0" w:color="auto"/>
            <w:bottom w:val="none" w:sz="0" w:space="0" w:color="auto"/>
            <w:right w:val="none" w:sz="0" w:space="0" w:color="auto"/>
          </w:divBdr>
        </w:div>
        <w:div w:id="554973118">
          <w:marLeft w:val="0"/>
          <w:marRight w:val="0"/>
          <w:marTop w:val="0"/>
          <w:marBottom w:val="0"/>
          <w:divBdr>
            <w:top w:val="none" w:sz="0" w:space="0" w:color="auto"/>
            <w:left w:val="none" w:sz="0" w:space="0" w:color="auto"/>
            <w:bottom w:val="none" w:sz="0" w:space="0" w:color="auto"/>
            <w:right w:val="none" w:sz="0" w:space="0" w:color="auto"/>
          </w:divBdr>
        </w:div>
        <w:div w:id="1386954481">
          <w:marLeft w:val="0"/>
          <w:marRight w:val="0"/>
          <w:marTop w:val="0"/>
          <w:marBottom w:val="0"/>
          <w:divBdr>
            <w:top w:val="none" w:sz="0" w:space="0" w:color="auto"/>
            <w:left w:val="none" w:sz="0" w:space="0" w:color="auto"/>
            <w:bottom w:val="none" w:sz="0" w:space="0" w:color="auto"/>
            <w:right w:val="none" w:sz="0" w:space="0" w:color="auto"/>
          </w:divBdr>
        </w:div>
      </w:divsChild>
    </w:div>
    <w:div w:id="886264598">
      <w:bodyDiv w:val="1"/>
      <w:marLeft w:val="0"/>
      <w:marRight w:val="0"/>
      <w:marTop w:val="0"/>
      <w:marBottom w:val="0"/>
      <w:divBdr>
        <w:top w:val="none" w:sz="0" w:space="0" w:color="auto"/>
        <w:left w:val="none" w:sz="0" w:space="0" w:color="auto"/>
        <w:bottom w:val="none" w:sz="0" w:space="0" w:color="auto"/>
        <w:right w:val="none" w:sz="0" w:space="0" w:color="auto"/>
      </w:divBdr>
      <w:divsChild>
        <w:div w:id="344406518">
          <w:marLeft w:val="0"/>
          <w:marRight w:val="0"/>
          <w:marTop w:val="0"/>
          <w:marBottom w:val="0"/>
          <w:divBdr>
            <w:top w:val="none" w:sz="0" w:space="0" w:color="auto"/>
            <w:left w:val="none" w:sz="0" w:space="0" w:color="auto"/>
            <w:bottom w:val="none" w:sz="0" w:space="0" w:color="auto"/>
            <w:right w:val="none" w:sz="0" w:space="0" w:color="auto"/>
          </w:divBdr>
        </w:div>
        <w:div w:id="583758506">
          <w:marLeft w:val="0"/>
          <w:marRight w:val="0"/>
          <w:marTop w:val="0"/>
          <w:marBottom w:val="0"/>
          <w:divBdr>
            <w:top w:val="none" w:sz="0" w:space="0" w:color="auto"/>
            <w:left w:val="none" w:sz="0" w:space="0" w:color="auto"/>
            <w:bottom w:val="none" w:sz="0" w:space="0" w:color="auto"/>
            <w:right w:val="none" w:sz="0" w:space="0" w:color="auto"/>
          </w:divBdr>
        </w:div>
        <w:div w:id="754210370">
          <w:marLeft w:val="0"/>
          <w:marRight w:val="0"/>
          <w:marTop w:val="0"/>
          <w:marBottom w:val="0"/>
          <w:divBdr>
            <w:top w:val="none" w:sz="0" w:space="0" w:color="auto"/>
            <w:left w:val="none" w:sz="0" w:space="0" w:color="auto"/>
            <w:bottom w:val="none" w:sz="0" w:space="0" w:color="auto"/>
            <w:right w:val="none" w:sz="0" w:space="0" w:color="auto"/>
          </w:divBdr>
        </w:div>
        <w:div w:id="2073848610">
          <w:marLeft w:val="0"/>
          <w:marRight w:val="0"/>
          <w:marTop w:val="0"/>
          <w:marBottom w:val="0"/>
          <w:divBdr>
            <w:top w:val="none" w:sz="0" w:space="0" w:color="auto"/>
            <w:left w:val="none" w:sz="0" w:space="0" w:color="auto"/>
            <w:bottom w:val="none" w:sz="0" w:space="0" w:color="auto"/>
            <w:right w:val="none" w:sz="0" w:space="0" w:color="auto"/>
          </w:divBdr>
        </w:div>
      </w:divsChild>
    </w:div>
    <w:div w:id="890578879">
      <w:bodyDiv w:val="1"/>
      <w:marLeft w:val="0"/>
      <w:marRight w:val="0"/>
      <w:marTop w:val="0"/>
      <w:marBottom w:val="0"/>
      <w:divBdr>
        <w:top w:val="none" w:sz="0" w:space="0" w:color="auto"/>
        <w:left w:val="none" w:sz="0" w:space="0" w:color="auto"/>
        <w:bottom w:val="none" w:sz="0" w:space="0" w:color="auto"/>
        <w:right w:val="none" w:sz="0" w:space="0" w:color="auto"/>
      </w:divBdr>
      <w:divsChild>
        <w:div w:id="158424911">
          <w:marLeft w:val="0"/>
          <w:marRight w:val="0"/>
          <w:marTop w:val="0"/>
          <w:marBottom w:val="0"/>
          <w:divBdr>
            <w:top w:val="none" w:sz="0" w:space="0" w:color="auto"/>
            <w:left w:val="none" w:sz="0" w:space="0" w:color="auto"/>
            <w:bottom w:val="none" w:sz="0" w:space="0" w:color="auto"/>
            <w:right w:val="none" w:sz="0" w:space="0" w:color="auto"/>
          </w:divBdr>
        </w:div>
        <w:div w:id="174467192">
          <w:marLeft w:val="0"/>
          <w:marRight w:val="0"/>
          <w:marTop w:val="0"/>
          <w:marBottom w:val="0"/>
          <w:divBdr>
            <w:top w:val="none" w:sz="0" w:space="0" w:color="auto"/>
            <w:left w:val="none" w:sz="0" w:space="0" w:color="auto"/>
            <w:bottom w:val="none" w:sz="0" w:space="0" w:color="auto"/>
            <w:right w:val="none" w:sz="0" w:space="0" w:color="auto"/>
          </w:divBdr>
        </w:div>
        <w:div w:id="189607415">
          <w:marLeft w:val="0"/>
          <w:marRight w:val="0"/>
          <w:marTop w:val="0"/>
          <w:marBottom w:val="0"/>
          <w:divBdr>
            <w:top w:val="none" w:sz="0" w:space="0" w:color="auto"/>
            <w:left w:val="none" w:sz="0" w:space="0" w:color="auto"/>
            <w:bottom w:val="none" w:sz="0" w:space="0" w:color="auto"/>
            <w:right w:val="none" w:sz="0" w:space="0" w:color="auto"/>
          </w:divBdr>
        </w:div>
        <w:div w:id="323050194">
          <w:marLeft w:val="0"/>
          <w:marRight w:val="0"/>
          <w:marTop w:val="0"/>
          <w:marBottom w:val="0"/>
          <w:divBdr>
            <w:top w:val="none" w:sz="0" w:space="0" w:color="auto"/>
            <w:left w:val="none" w:sz="0" w:space="0" w:color="auto"/>
            <w:bottom w:val="none" w:sz="0" w:space="0" w:color="auto"/>
            <w:right w:val="none" w:sz="0" w:space="0" w:color="auto"/>
          </w:divBdr>
        </w:div>
        <w:div w:id="341594989">
          <w:marLeft w:val="0"/>
          <w:marRight w:val="0"/>
          <w:marTop w:val="0"/>
          <w:marBottom w:val="0"/>
          <w:divBdr>
            <w:top w:val="none" w:sz="0" w:space="0" w:color="auto"/>
            <w:left w:val="none" w:sz="0" w:space="0" w:color="auto"/>
            <w:bottom w:val="none" w:sz="0" w:space="0" w:color="auto"/>
            <w:right w:val="none" w:sz="0" w:space="0" w:color="auto"/>
          </w:divBdr>
        </w:div>
        <w:div w:id="381296230">
          <w:marLeft w:val="0"/>
          <w:marRight w:val="0"/>
          <w:marTop w:val="0"/>
          <w:marBottom w:val="0"/>
          <w:divBdr>
            <w:top w:val="none" w:sz="0" w:space="0" w:color="auto"/>
            <w:left w:val="none" w:sz="0" w:space="0" w:color="auto"/>
            <w:bottom w:val="none" w:sz="0" w:space="0" w:color="auto"/>
            <w:right w:val="none" w:sz="0" w:space="0" w:color="auto"/>
          </w:divBdr>
        </w:div>
        <w:div w:id="401486124">
          <w:marLeft w:val="0"/>
          <w:marRight w:val="0"/>
          <w:marTop w:val="0"/>
          <w:marBottom w:val="0"/>
          <w:divBdr>
            <w:top w:val="none" w:sz="0" w:space="0" w:color="auto"/>
            <w:left w:val="none" w:sz="0" w:space="0" w:color="auto"/>
            <w:bottom w:val="none" w:sz="0" w:space="0" w:color="auto"/>
            <w:right w:val="none" w:sz="0" w:space="0" w:color="auto"/>
          </w:divBdr>
        </w:div>
        <w:div w:id="481779517">
          <w:marLeft w:val="0"/>
          <w:marRight w:val="0"/>
          <w:marTop w:val="0"/>
          <w:marBottom w:val="0"/>
          <w:divBdr>
            <w:top w:val="none" w:sz="0" w:space="0" w:color="auto"/>
            <w:left w:val="none" w:sz="0" w:space="0" w:color="auto"/>
            <w:bottom w:val="none" w:sz="0" w:space="0" w:color="auto"/>
            <w:right w:val="none" w:sz="0" w:space="0" w:color="auto"/>
          </w:divBdr>
        </w:div>
        <w:div w:id="588855040">
          <w:marLeft w:val="0"/>
          <w:marRight w:val="0"/>
          <w:marTop w:val="0"/>
          <w:marBottom w:val="0"/>
          <w:divBdr>
            <w:top w:val="none" w:sz="0" w:space="0" w:color="auto"/>
            <w:left w:val="none" w:sz="0" w:space="0" w:color="auto"/>
            <w:bottom w:val="none" w:sz="0" w:space="0" w:color="auto"/>
            <w:right w:val="none" w:sz="0" w:space="0" w:color="auto"/>
          </w:divBdr>
        </w:div>
        <w:div w:id="597371246">
          <w:marLeft w:val="0"/>
          <w:marRight w:val="0"/>
          <w:marTop w:val="0"/>
          <w:marBottom w:val="0"/>
          <w:divBdr>
            <w:top w:val="none" w:sz="0" w:space="0" w:color="auto"/>
            <w:left w:val="none" w:sz="0" w:space="0" w:color="auto"/>
            <w:bottom w:val="none" w:sz="0" w:space="0" w:color="auto"/>
            <w:right w:val="none" w:sz="0" w:space="0" w:color="auto"/>
          </w:divBdr>
        </w:div>
        <w:div w:id="863321604">
          <w:marLeft w:val="0"/>
          <w:marRight w:val="0"/>
          <w:marTop w:val="0"/>
          <w:marBottom w:val="0"/>
          <w:divBdr>
            <w:top w:val="none" w:sz="0" w:space="0" w:color="auto"/>
            <w:left w:val="none" w:sz="0" w:space="0" w:color="auto"/>
            <w:bottom w:val="none" w:sz="0" w:space="0" w:color="auto"/>
            <w:right w:val="none" w:sz="0" w:space="0" w:color="auto"/>
          </w:divBdr>
        </w:div>
        <w:div w:id="897131519">
          <w:marLeft w:val="0"/>
          <w:marRight w:val="0"/>
          <w:marTop w:val="0"/>
          <w:marBottom w:val="0"/>
          <w:divBdr>
            <w:top w:val="none" w:sz="0" w:space="0" w:color="auto"/>
            <w:left w:val="none" w:sz="0" w:space="0" w:color="auto"/>
            <w:bottom w:val="none" w:sz="0" w:space="0" w:color="auto"/>
            <w:right w:val="none" w:sz="0" w:space="0" w:color="auto"/>
          </w:divBdr>
        </w:div>
        <w:div w:id="1013265273">
          <w:marLeft w:val="0"/>
          <w:marRight w:val="0"/>
          <w:marTop w:val="0"/>
          <w:marBottom w:val="0"/>
          <w:divBdr>
            <w:top w:val="none" w:sz="0" w:space="0" w:color="auto"/>
            <w:left w:val="none" w:sz="0" w:space="0" w:color="auto"/>
            <w:bottom w:val="none" w:sz="0" w:space="0" w:color="auto"/>
            <w:right w:val="none" w:sz="0" w:space="0" w:color="auto"/>
          </w:divBdr>
        </w:div>
        <w:div w:id="1037704421">
          <w:marLeft w:val="0"/>
          <w:marRight w:val="0"/>
          <w:marTop w:val="0"/>
          <w:marBottom w:val="0"/>
          <w:divBdr>
            <w:top w:val="none" w:sz="0" w:space="0" w:color="auto"/>
            <w:left w:val="none" w:sz="0" w:space="0" w:color="auto"/>
            <w:bottom w:val="none" w:sz="0" w:space="0" w:color="auto"/>
            <w:right w:val="none" w:sz="0" w:space="0" w:color="auto"/>
          </w:divBdr>
        </w:div>
        <w:div w:id="1081176888">
          <w:marLeft w:val="0"/>
          <w:marRight w:val="0"/>
          <w:marTop w:val="0"/>
          <w:marBottom w:val="0"/>
          <w:divBdr>
            <w:top w:val="none" w:sz="0" w:space="0" w:color="auto"/>
            <w:left w:val="none" w:sz="0" w:space="0" w:color="auto"/>
            <w:bottom w:val="none" w:sz="0" w:space="0" w:color="auto"/>
            <w:right w:val="none" w:sz="0" w:space="0" w:color="auto"/>
          </w:divBdr>
        </w:div>
        <w:div w:id="1120417387">
          <w:marLeft w:val="0"/>
          <w:marRight w:val="0"/>
          <w:marTop w:val="0"/>
          <w:marBottom w:val="0"/>
          <w:divBdr>
            <w:top w:val="none" w:sz="0" w:space="0" w:color="auto"/>
            <w:left w:val="none" w:sz="0" w:space="0" w:color="auto"/>
            <w:bottom w:val="none" w:sz="0" w:space="0" w:color="auto"/>
            <w:right w:val="none" w:sz="0" w:space="0" w:color="auto"/>
          </w:divBdr>
        </w:div>
        <w:div w:id="1191840929">
          <w:marLeft w:val="0"/>
          <w:marRight w:val="0"/>
          <w:marTop w:val="0"/>
          <w:marBottom w:val="0"/>
          <w:divBdr>
            <w:top w:val="none" w:sz="0" w:space="0" w:color="auto"/>
            <w:left w:val="none" w:sz="0" w:space="0" w:color="auto"/>
            <w:bottom w:val="none" w:sz="0" w:space="0" w:color="auto"/>
            <w:right w:val="none" w:sz="0" w:space="0" w:color="auto"/>
          </w:divBdr>
        </w:div>
        <w:div w:id="1261647361">
          <w:marLeft w:val="0"/>
          <w:marRight w:val="0"/>
          <w:marTop w:val="0"/>
          <w:marBottom w:val="0"/>
          <w:divBdr>
            <w:top w:val="none" w:sz="0" w:space="0" w:color="auto"/>
            <w:left w:val="none" w:sz="0" w:space="0" w:color="auto"/>
            <w:bottom w:val="none" w:sz="0" w:space="0" w:color="auto"/>
            <w:right w:val="none" w:sz="0" w:space="0" w:color="auto"/>
          </w:divBdr>
        </w:div>
        <w:div w:id="1296914435">
          <w:marLeft w:val="0"/>
          <w:marRight w:val="0"/>
          <w:marTop w:val="0"/>
          <w:marBottom w:val="0"/>
          <w:divBdr>
            <w:top w:val="none" w:sz="0" w:space="0" w:color="auto"/>
            <w:left w:val="none" w:sz="0" w:space="0" w:color="auto"/>
            <w:bottom w:val="none" w:sz="0" w:space="0" w:color="auto"/>
            <w:right w:val="none" w:sz="0" w:space="0" w:color="auto"/>
          </w:divBdr>
        </w:div>
        <w:div w:id="1532495182">
          <w:marLeft w:val="0"/>
          <w:marRight w:val="0"/>
          <w:marTop w:val="0"/>
          <w:marBottom w:val="0"/>
          <w:divBdr>
            <w:top w:val="none" w:sz="0" w:space="0" w:color="auto"/>
            <w:left w:val="none" w:sz="0" w:space="0" w:color="auto"/>
            <w:bottom w:val="none" w:sz="0" w:space="0" w:color="auto"/>
            <w:right w:val="none" w:sz="0" w:space="0" w:color="auto"/>
          </w:divBdr>
        </w:div>
        <w:div w:id="1555385614">
          <w:marLeft w:val="0"/>
          <w:marRight w:val="0"/>
          <w:marTop w:val="0"/>
          <w:marBottom w:val="0"/>
          <w:divBdr>
            <w:top w:val="none" w:sz="0" w:space="0" w:color="auto"/>
            <w:left w:val="none" w:sz="0" w:space="0" w:color="auto"/>
            <w:bottom w:val="none" w:sz="0" w:space="0" w:color="auto"/>
            <w:right w:val="none" w:sz="0" w:space="0" w:color="auto"/>
          </w:divBdr>
        </w:div>
        <w:div w:id="1694191107">
          <w:marLeft w:val="0"/>
          <w:marRight w:val="0"/>
          <w:marTop w:val="0"/>
          <w:marBottom w:val="0"/>
          <w:divBdr>
            <w:top w:val="none" w:sz="0" w:space="0" w:color="auto"/>
            <w:left w:val="none" w:sz="0" w:space="0" w:color="auto"/>
            <w:bottom w:val="none" w:sz="0" w:space="0" w:color="auto"/>
            <w:right w:val="none" w:sz="0" w:space="0" w:color="auto"/>
          </w:divBdr>
        </w:div>
        <w:div w:id="1818838694">
          <w:marLeft w:val="0"/>
          <w:marRight w:val="0"/>
          <w:marTop w:val="0"/>
          <w:marBottom w:val="0"/>
          <w:divBdr>
            <w:top w:val="none" w:sz="0" w:space="0" w:color="auto"/>
            <w:left w:val="none" w:sz="0" w:space="0" w:color="auto"/>
            <w:bottom w:val="none" w:sz="0" w:space="0" w:color="auto"/>
            <w:right w:val="none" w:sz="0" w:space="0" w:color="auto"/>
          </w:divBdr>
        </w:div>
        <w:div w:id="1831364897">
          <w:marLeft w:val="0"/>
          <w:marRight w:val="0"/>
          <w:marTop w:val="0"/>
          <w:marBottom w:val="0"/>
          <w:divBdr>
            <w:top w:val="none" w:sz="0" w:space="0" w:color="auto"/>
            <w:left w:val="none" w:sz="0" w:space="0" w:color="auto"/>
            <w:bottom w:val="none" w:sz="0" w:space="0" w:color="auto"/>
            <w:right w:val="none" w:sz="0" w:space="0" w:color="auto"/>
          </w:divBdr>
        </w:div>
        <w:div w:id="1913617481">
          <w:marLeft w:val="0"/>
          <w:marRight w:val="0"/>
          <w:marTop w:val="0"/>
          <w:marBottom w:val="0"/>
          <w:divBdr>
            <w:top w:val="none" w:sz="0" w:space="0" w:color="auto"/>
            <w:left w:val="none" w:sz="0" w:space="0" w:color="auto"/>
            <w:bottom w:val="none" w:sz="0" w:space="0" w:color="auto"/>
            <w:right w:val="none" w:sz="0" w:space="0" w:color="auto"/>
          </w:divBdr>
        </w:div>
        <w:div w:id="1970360793">
          <w:marLeft w:val="0"/>
          <w:marRight w:val="0"/>
          <w:marTop w:val="0"/>
          <w:marBottom w:val="0"/>
          <w:divBdr>
            <w:top w:val="none" w:sz="0" w:space="0" w:color="auto"/>
            <w:left w:val="none" w:sz="0" w:space="0" w:color="auto"/>
            <w:bottom w:val="none" w:sz="0" w:space="0" w:color="auto"/>
            <w:right w:val="none" w:sz="0" w:space="0" w:color="auto"/>
          </w:divBdr>
        </w:div>
        <w:div w:id="1990015842">
          <w:marLeft w:val="0"/>
          <w:marRight w:val="0"/>
          <w:marTop w:val="0"/>
          <w:marBottom w:val="0"/>
          <w:divBdr>
            <w:top w:val="none" w:sz="0" w:space="0" w:color="auto"/>
            <w:left w:val="none" w:sz="0" w:space="0" w:color="auto"/>
            <w:bottom w:val="none" w:sz="0" w:space="0" w:color="auto"/>
            <w:right w:val="none" w:sz="0" w:space="0" w:color="auto"/>
          </w:divBdr>
        </w:div>
        <w:div w:id="2089306856">
          <w:marLeft w:val="0"/>
          <w:marRight w:val="0"/>
          <w:marTop w:val="0"/>
          <w:marBottom w:val="0"/>
          <w:divBdr>
            <w:top w:val="none" w:sz="0" w:space="0" w:color="auto"/>
            <w:left w:val="none" w:sz="0" w:space="0" w:color="auto"/>
            <w:bottom w:val="none" w:sz="0" w:space="0" w:color="auto"/>
            <w:right w:val="none" w:sz="0" w:space="0" w:color="auto"/>
          </w:divBdr>
        </w:div>
      </w:divsChild>
    </w:div>
    <w:div w:id="892813636">
      <w:bodyDiv w:val="1"/>
      <w:marLeft w:val="0"/>
      <w:marRight w:val="0"/>
      <w:marTop w:val="0"/>
      <w:marBottom w:val="0"/>
      <w:divBdr>
        <w:top w:val="none" w:sz="0" w:space="0" w:color="auto"/>
        <w:left w:val="none" w:sz="0" w:space="0" w:color="auto"/>
        <w:bottom w:val="none" w:sz="0" w:space="0" w:color="auto"/>
        <w:right w:val="none" w:sz="0" w:space="0" w:color="auto"/>
      </w:divBdr>
      <w:divsChild>
        <w:div w:id="1972873">
          <w:marLeft w:val="0"/>
          <w:marRight w:val="0"/>
          <w:marTop w:val="0"/>
          <w:marBottom w:val="0"/>
          <w:divBdr>
            <w:top w:val="none" w:sz="0" w:space="0" w:color="auto"/>
            <w:left w:val="none" w:sz="0" w:space="0" w:color="auto"/>
            <w:bottom w:val="none" w:sz="0" w:space="0" w:color="auto"/>
            <w:right w:val="none" w:sz="0" w:space="0" w:color="auto"/>
          </w:divBdr>
        </w:div>
        <w:div w:id="217935818">
          <w:marLeft w:val="0"/>
          <w:marRight w:val="0"/>
          <w:marTop w:val="0"/>
          <w:marBottom w:val="0"/>
          <w:divBdr>
            <w:top w:val="none" w:sz="0" w:space="0" w:color="auto"/>
            <w:left w:val="none" w:sz="0" w:space="0" w:color="auto"/>
            <w:bottom w:val="none" w:sz="0" w:space="0" w:color="auto"/>
            <w:right w:val="none" w:sz="0" w:space="0" w:color="auto"/>
          </w:divBdr>
        </w:div>
        <w:div w:id="375200960">
          <w:marLeft w:val="0"/>
          <w:marRight w:val="0"/>
          <w:marTop w:val="0"/>
          <w:marBottom w:val="0"/>
          <w:divBdr>
            <w:top w:val="none" w:sz="0" w:space="0" w:color="auto"/>
            <w:left w:val="none" w:sz="0" w:space="0" w:color="auto"/>
            <w:bottom w:val="none" w:sz="0" w:space="0" w:color="auto"/>
            <w:right w:val="none" w:sz="0" w:space="0" w:color="auto"/>
          </w:divBdr>
        </w:div>
        <w:div w:id="610288414">
          <w:marLeft w:val="0"/>
          <w:marRight w:val="0"/>
          <w:marTop w:val="0"/>
          <w:marBottom w:val="0"/>
          <w:divBdr>
            <w:top w:val="none" w:sz="0" w:space="0" w:color="auto"/>
            <w:left w:val="none" w:sz="0" w:space="0" w:color="auto"/>
            <w:bottom w:val="none" w:sz="0" w:space="0" w:color="auto"/>
            <w:right w:val="none" w:sz="0" w:space="0" w:color="auto"/>
          </w:divBdr>
        </w:div>
        <w:div w:id="865606950">
          <w:marLeft w:val="0"/>
          <w:marRight w:val="0"/>
          <w:marTop w:val="0"/>
          <w:marBottom w:val="0"/>
          <w:divBdr>
            <w:top w:val="none" w:sz="0" w:space="0" w:color="auto"/>
            <w:left w:val="none" w:sz="0" w:space="0" w:color="auto"/>
            <w:bottom w:val="none" w:sz="0" w:space="0" w:color="auto"/>
            <w:right w:val="none" w:sz="0" w:space="0" w:color="auto"/>
          </w:divBdr>
        </w:div>
        <w:div w:id="966280432">
          <w:marLeft w:val="0"/>
          <w:marRight w:val="0"/>
          <w:marTop w:val="0"/>
          <w:marBottom w:val="0"/>
          <w:divBdr>
            <w:top w:val="none" w:sz="0" w:space="0" w:color="auto"/>
            <w:left w:val="none" w:sz="0" w:space="0" w:color="auto"/>
            <w:bottom w:val="none" w:sz="0" w:space="0" w:color="auto"/>
            <w:right w:val="none" w:sz="0" w:space="0" w:color="auto"/>
          </w:divBdr>
        </w:div>
        <w:div w:id="1184396819">
          <w:marLeft w:val="0"/>
          <w:marRight w:val="0"/>
          <w:marTop w:val="0"/>
          <w:marBottom w:val="0"/>
          <w:divBdr>
            <w:top w:val="none" w:sz="0" w:space="0" w:color="auto"/>
            <w:left w:val="none" w:sz="0" w:space="0" w:color="auto"/>
            <w:bottom w:val="none" w:sz="0" w:space="0" w:color="auto"/>
            <w:right w:val="none" w:sz="0" w:space="0" w:color="auto"/>
          </w:divBdr>
        </w:div>
        <w:div w:id="1312752663">
          <w:marLeft w:val="0"/>
          <w:marRight w:val="0"/>
          <w:marTop w:val="0"/>
          <w:marBottom w:val="0"/>
          <w:divBdr>
            <w:top w:val="none" w:sz="0" w:space="0" w:color="auto"/>
            <w:left w:val="none" w:sz="0" w:space="0" w:color="auto"/>
            <w:bottom w:val="none" w:sz="0" w:space="0" w:color="auto"/>
            <w:right w:val="none" w:sz="0" w:space="0" w:color="auto"/>
          </w:divBdr>
        </w:div>
        <w:div w:id="1678268003">
          <w:marLeft w:val="0"/>
          <w:marRight w:val="0"/>
          <w:marTop w:val="0"/>
          <w:marBottom w:val="0"/>
          <w:divBdr>
            <w:top w:val="none" w:sz="0" w:space="0" w:color="auto"/>
            <w:left w:val="none" w:sz="0" w:space="0" w:color="auto"/>
            <w:bottom w:val="none" w:sz="0" w:space="0" w:color="auto"/>
            <w:right w:val="none" w:sz="0" w:space="0" w:color="auto"/>
          </w:divBdr>
        </w:div>
        <w:div w:id="1982417613">
          <w:marLeft w:val="0"/>
          <w:marRight w:val="0"/>
          <w:marTop w:val="0"/>
          <w:marBottom w:val="0"/>
          <w:divBdr>
            <w:top w:val="none" w:sz="0" w:space="0" w:color="auto"/>
            <w:left w:val="none" w:sz="0" w:space="0" w:color="auto"/>
            <w:bottom w:val="none" w:sz="0" w:space="0" w:color="auto"/>
            <w:right w:val="none" w:sz="0" w:space="0" w:color="auto"/>
          </w:divBdr>
        </w:div>
        <w:div w:id="2022124754">
          <w:marLeft w:val="0"/>
          <w:marRight w:val="0"/>
          <w:marTop w:val="0"/>
          <w:marBottom w:val="0"/>
          <w:divBdr>
            <w:top w:val="none" w:sz="0" w:space="0" w:color="auto"/>
            <w:left w:val="none" w:sz="0" w:space="0" w:color="auto"/>
            <w:bottom w:val="none" w:sz="0" w:space="0" w:color="auto"/>
            <w:right w:val="none" w:sz="0" w:space="0" w:color="auto"/>
          </w:divBdr>
        </w:div>
      </w:divsChild>
    </w:div>
    <w:div w:id="913006816">
      <w:bodyDiv w:val="1"/>
      <w:marLeft w:val="0"/>
      <w:marRight w:val="0"/>
      <w:marTop w:val="0"/>
      <w:marBottom w:val="0"/>
      <w:divBdr>
        <w:top w:val="none" w:sz="0" w:space="0" w:color="auto"/>
        <w:left w:val="none" w:sz="0" w:space="0" w:color="auto"/>
        <w:bottom w:val="none" w:sz="0" w:space="0" w:color="auto"/>
        <w:right w:val="none" w:sz="0" w:space="0" w:color="auto"/>
      </w:divBdr>
      <w:divsChild>
        <w:div w:id="6759249">
          <w:marLeft w:val="0"/>
          <w:marRight w:val="0"/>
          <w:marTop w:val="0"/>
          <w:marBottom w:val="0"/>
          <w:divBdr>
            <w:top w:val="none" w:sz="0" w:space="0" w:color="auto"/>
            <w:left w:val="none" w:sz="0" w:space="0" w:color="auto"/>
            <w:bottom w:val="none" w:sz="0" w:space="0" w:color="auto"/>
            <w:right w:val="none" w:sz="0" w:space="0" w:color="auto"/>
          </w:divBdr>
        </w:div>
        <w:div w:id="635258430">
          <w:marLeft w:val="0"/>
          <w:marRight w:val="0"/>
          <w:marTop w:val="0"/>
          <w:marBottom w:val="0"/>
          <w:divBdr>
            <w:top w:val="none" w:sz="0" w:space="0" w:color="auto"/>
            <w:left w:val="none" w:sz="0" w:space="0" w:color="auto"/>
            <w:bottom w:val="none" w:sz="0" w:space="0" w:color="auto"/>
            <w:right w:val="none" w:sz="0" w:space="0" w:color="auto"/>
          </w:divBdr>
        </w:div>
        <w:div w:id="1543900602">
          <w:marLeft w:val="0"/>
          <w:marRight w:val="0"/>
          <w:marTop w:val="0"/>
          <w:marBottom w:val="0"/>
          <w:divBdr>
            <w:top w:val="none" w:sz="0" w:space="0" w:color="auto"/>
            <w:left w:val="none" w:sz="0" w:space="0" w:color="auto"/>
            <w:bottom w:val="none" w:sz="0" w:space="0" w:color="auto"/>
            <w:right w:val="none" w:sz="0" w:space="0" w:color="auto"/>
          </w:divBdr>
        </w:div>
        <w:div w:id="1931304347">
          <w:marLeft w:val="0"/>
          <w:marRight w:val="0"/>
          <w:marTop w:val="0"/>
          <w:marBottom w:val="0"/>
          <w:divBdr>
            <w:top w:val="none" w:sz="0" w:space="0" w:color="auto"/>
            <w:left w:val="none" w:sz="0" w:space="0" w:color="auto"/>
            <w:bottom w:val="none" w:sz="0" w:space="0" w:color="auto"/>
            <w:right w:val="none" w:sz="0" w:space="0" w:color="auto"/>
          </w:divBdr>
        </w:div>
      </w:divsChild>
    </w:div>
    <w:div w:id="951595324">
      <w:bodyDiv w:val="1"/>
      <w:marLeft w:val="0"/>
      <w:marRight w:val="0"/>
      <w:marTop w:val="0"/>
      <w:marBottom w:val="0"/>
      <w:divBdr>
        <w:top w:val="none" w:sz="0" w:space="0" w:color="auto"/>
        <w:left w:val="none" w:sz="0" w:space="0" w:color="auto"/>
        <w:bottom w:val="none" w:sz="0" w:space="0" w:color="auto"/>
        <w:right w:val="none" w:sz="0" w:space="0" w:color="auto"/>
      </w:divBdr>
      <w:divsChild>
        <w:div w:id="834028688">
          <w:marLeft w:val="0"/>
          <w:marRight w:val="0"/>
          <w:marTop w:val="0"/>
          <w:marBottom w:val="0"/>
          <w:divBdr>
            <w:top w:val="none" w:sz="0" w:space="0" w:color="auto"/>
            <w:left w:val="none" w:sz="0" w:space="0" w:color="auto"/>
            <w:bottom w:val="none" w:sz="0" w:space="0" w:color="auto"/>
            <w:right w:val="none" w:sz="0" w:space="0" w:color="auto"/>
          </w:divBdr>
        </w:div>
        <w:div w:id="1930892431">
          <w:marLeft w:val="0"/>
          <w:marRight w:val="0"/>
          <w:marTop w:val="0"/>
          <w:marBottom w:val="0"/>
          <w:divBdr>
            <w:top w:val="none" w:sz="0" w:space="0" w:color="auto"/>
            <w:left w:val="none" w:sz="0" w:space="0" w:color="auto"/>
            <w:bottom w:val="none" w:sz="0" w:space="0" w:color="auto"/>
            <w:right w:val="none" w:sz="0" w:space="0" w:color="auto"/>
          </w:divBdr>
        </w:div>
        <w:div w:id="1995334591">
          <w:marLeft w:val="0"/>
          <w:marRight w:val="0"/>
          <w:marTop w:val="0"/>
          <w:marBottom w:val="0"/>
          <w:divBdr>
            <w:top w:val="none" w:sz="0" w:space="0" w:color="auto"/>
            <w:left w:val="none" w:sz="0" w:space="0" w:color="auto"/>
            <w:bottom w:val="none" w:sz="0" w:space="0" w:color="auto"/>
            <w:right w:val="none" w:sz="0" w:space="0" w:color="auto"/>
          </w:divBdr>
        </w:div>
        <w:div w:id="2011643418">
          <w:marLeft w:val="0"/>
          <w:marRight w:val="0"/>
          <w:marTop w:val="0"/>
          <w:marBottom w:val="0"/>
          <w:divBdr>
            <w:top w:val="none" w:sz="0" w:space="0" w:color="auto"/>
            <w:left w:val="none" w:sz="0" w:space="0" w:color="auto"/>
            <w:bottom w:val="none" w:sz="0" w:space="0" w:color="auto"/>
            <w:right w:val="none" w:sz="0" w:space="0" w:color="auto"/>
          </w:divBdr>
        </w:div>
      </w:divsChild>
    </w:div>
    <w:div w:id="976300316">
      <w:bodyDiv w:val="1"/>
      <w:marLeft w:val="0"/>
      <w:marRight w:val="0"/>
      <w:marTop w:val="0"/>
      <w:marBottom w:val="0"/>
      <w:divBdr>
        <w:top w:val="none" w:sz="0" w:space="0" w:color="auto"/>
        <w:left w:val="none" w:sz="0" w:space="0" w:color="auto"/>
        <w:bottom w:val="none" w:sz="0" w:space="0" w:color="auto"/>
        <w:right w:val="none" w:sz="0" w:space="0" w:color="auto"/>
      </w:divBdr>
      <w:divsChild>
        <w:div w:id="1069379504">
          <w:marLeft w:val="0"/>
          <w:marRight w:val="0"/>
          <w:marTop w:val="0"/>
          <w:marBottom w:val="0"/>
          <w:divBdr>
            <w:top w:val="none" w:sz="0" w:space="0" w:color="auto"/>
            <w:left w:val="none" w:sz="0" w:space="0" w:color="auto"/>
            <w:bottom w:val="none" w:sz="0" w:space="0" w:color="auto"/>
            <w:right w:val="none" w:sz="0" w:space="0" w:color="auto"/>
          </w:divBdr>
        </w:div>
        <w:div w:id="1729569342">
          <w:marLeft w:val="0"/>
          <w:marRight w:val="0"/>
          <w:marTop w:val="0"/>
          <w:marBottom w:val="0"/>
          <w:divBdr>
            <w:top w:val="none" w:sz="0" w:space="0" w:color="auto"/>
            <w:left w:val="none" w:sz="0" w:space="0" w:color="auto"/>
            <w:bottom w:val="none" w:sz="0" w:space="0" w:color="auto"/>
            <w:right w:val="none" w:sz="0" w:space="0" w:color="auto"/>
          </w:divBdr>
        </w:div>
      </w:divsChild>
    </w:div>
    <w:div w:id="1046610007">
      <w:bodyDiv w:val="1"/>
      <w:marLeft w:val="0"/>
      <w:marRight w:val="0"/>
      <w:marTop w:val="0"/>
      <w:marBottom w:val="0"/>
      <w:divBdr>
        <w:top w:val="none" w:sz="0" w:space="0" w:color="auto"/>
        <w:left w:val="none" w:sz="0" w:space="0" w:color="auto"/>
        <w:bottom w:val="none" w:sz="0" w:space="0" w:color="auto"/>
        <w:right w:val="none" w:sz="0" w:space="0" w:color="auto"/>
      </w:divBdr>
      <w:divsChild>
        <w:div w:id="214046362">
          <w:marLeft w:val="0"/>
          <w:marRight w:val="0"/>
          <w:marTop w:val="0"/>
          <w:marBottom w:val="0"/>
          <w:divBdr>
            <w:top w:val="none" w:sz="0" w:space="0" w:color="auto"/>
            <w:left w:val="none" w:sz="0" w:space="0" w:color="auto"/>
            <w:bottom w:val="none" w:sz="0" w:space="0" w:color="auto"/>
            <w:right w:val="none" w:sz="0" w:space="0" w:color="auto"/>
          </w:divBdr>
        </w:div>
        <w:div w:id="610212440">
          <w:marLeft w:val="0"/>
          <w:marRight w:val="0"/>
          <w:marTop w:val="0"/>
          <w:marBottom w:val="0"/>
          <w:divBdr>
            <w:top w:val="none" w:sz="0" w:space="0" w:color="auto"/>
            <w:left w:val="none" w:sz="0" w:space="0" w:color="auto"/>
            <w:bottom w:val="none" w:sz="0" w:space="0" w:color="auto"/>
            <w:right w:val="none" w:sz="0" w:space="0" w:color="auto"/>
          </w:divBdr>
        </w:div>
        <w:div w:id="866531240">
          <w:marLeft w:val="0"/>
          <w:marRight w:val="0"/>
          <w:marTop w:val="0"/>
          <w:marBottom w:val="0"/>
          <w:divBdr>
            <w:top w:val="none" w:sz="0" w:space="0" w:color="auto"/>
            <w:left w:val="none" w:sz="0" w:space="0" w:color="auto"/>
            <w:bottom w:val="none" w:sz="0" w:space="0" w:color="auto"/>
            <w:right w:val="none" w:sz="0" w:space="0" w:color="auto"/>
          </w:divBdr>
        </w:div>
      </w:divsChild>
    </w:div>
    <w:div w:id="1053385022">
      <w:bodyDiv w:val="1"/>
      <w:marLeft w:val="0"/>
      <w:marRight w:val="0"/>
      <w:marTop w:val="0"/>
      <w:marBottom w:val="0"/>
      <w:divBdr>
        <w:top w:val="none" w:sz="0" w:space="0" w:color="auto"/>
        <w:left w:val="none" w:sz="0" w:space="0" w:color="auto"/>
        <w:bottom w:val="none" w:sz="0" w:space="0" w:color="auto"/>
        <w:right w:val="none" w:sz="0" w:space="0" w:color="auto"/>
      </w:divBdr>
      <w:divsChild>
        <w:div w:id="47729271">
          <w:marLeft w:val="0"/>
          <w:marRight w:val="0"/>
          <w:marTop w:val="0"/>
          <w:marBottom w:val="0"/>
          <w:divBdr>
            <w:top w:val="none" w:sz="0" w:space="0" w:color="auto"/>
            <w:left w:val="none" w:sz="0" w:space="0" w:color="auto"/>
            <w:bottom w:val="none" w:sz="0" w:space="0" w:color="auto"/>
            <w:right w:val="none" w:sz="0" w:space="0" w:color="auto"/>
          </w:divBdr>
        </w:div>
        <w:div w:id="446699927">
          <w:marLeft w:val="0"/>
          <w:marRight w:val="0"/>
          <w:marTop w:val="0"/>
          <w:marBottom w:val="0"/>
          <w:divBdr>
            <w:top w:val="none" w:sz="0" w:space="0" w:color="auto"/>
            <w:left w:val="none" w:sz="0" w:space="0" w:color="auto"/>
            <w:bottom w:val="none" w:sz="0" w:space="0" w:color="auto"/>
            <w:right w:val="none" w:sz="0" w:space="0" w:color="auto"/>
          </w:divBdr>
        </w:div>
        <w:div w:id="996761702">
          <w:marLeft w:val="0"/>
          <w:marRight w:val="0"/>
          <w:marTop w:val="0"/>
          <w:marBottom w:val="0"/>
          <w:divBdr>
            <w:top w:val="none" w:sz="0" w:space="0" w:color="auto"/>
            <w:left w:val="none" w:sz="0" w:space="0" w:color="auto"/>
            <w:bottom w:val="none" w:sz="0" w:space="0" w:color="auto"/>
            <w:right w:val="none" w:sz="0" w:space="0" w:color="auto"/>
          </w:divBdr>
        </w:div>
        <w:div w:id="1151869927">
          <w:marLeft w:val="0"/>
          <w:marRight w:val="0"/>
          <w:marTop w:val="0"/>
          <w:marBottom w:val="0"/>
          <w:divBdr>
            <w:top w:val="none" w:sz="0" w:space="0" w:color="auto"/>
            <w:left w:val="none" w:sz="0" w:space="0" w:color="auto"/>
            <w:bottom w:val="none" w:sz="0" w:space="0" w:color="auto"/>
            <w:right w:val="none" w:sz="0" w:space="0" w:color="auto"/>
          </w:divBdr>
        </w:div>
        <w:div w:id="1171218671">
          <w:marLeft w:val="0"/>
          <w:marRight w:val="0"/>
          <w:marTop w:val="0"/>
          <w:marBottom w:val="0"/>
          <w:divBdr>
            <w:top w:val="none" w:sz="0" w:space="0" w:color="auto"/>
            <w:left w:val="none" w:sz="0" w:space="0" w:color="auto"/>
            <w:bottom w:val="none" w:sz="0" w:space="0" w:color="auto"/>
            <w:right w:val="none" w:sz="0" w:space="0" w:color="auto"/>
          </w:divBdr>
        </w:div>
        <w:div w:id="1225600471">
          <w:marLeft w:val="0"/>
          <w:marRight w:val="0"/>
          <w:marTop w:val="0"/>
          <w:marBottom w:val="0"/>
          <w:divBdr>
            <w:top w:val="none" w:sz="0" w:space="0" w:color="auto"/>
            <w:left w:val="none" w:sz="0" w:space="0" w:color="auto"/>
            <w:bottom w:val="none" w:sz="0" w:space="0" w:color="auto"/>
            <w:right w:val="none" w:sz="0" w:space="0" w:color="auto"/>
          </w:divBdr>
        </w:div>
        <w:div w:id="1227037224">
          <w:marLeft w:val="0"/>
          <w:marRight w:val="0"/>
          <w:marTop w:val="0"/>
          <w:marBottom w:val="0"/>
          <w:divBdr>
            <w:top w:val="none" w:sz="0" w:space="0" w:color="auto"/>
            <w:left w:val="none" w:sz="0" w:space="0" w:color="auto"/>
            <w:bottom w:val="none" w:sz="0" w:space="0" w:color="auto"/>
            <w:right w:val="none" w:sz="0" w:space="0" w:color="auto"/>
          </w:divBdr>
        </w:div>
        <w:div w:id="1390881813">
          <w:marLeft w:val="0"/>
          <w:marRight w:val="0"/>
          <w:marTop w:val="0"/>
          <w:marBottom w:val="0"/>
          <w:divBdr>
            <w:top w:val="none" w:sz="0" w:space="0" w:color="auto"/>
            <w:left w:val="none" w:sz="0" w:space="0" w:color="auto"/>
            <w:bottom w:val="none" w:sz="0" w:space="0" w:color="auto"/>
            <w:right w:val="none" w:sz="0" w:space="0" w:color="auto"/>
          </w:divBdr>
        </w:div>
        <w:div w:id="1410155367">
          <w:marLeft w:val="0"/>
          <w:marRight w:val="0"/>
          <w:marTop w:val="0"/>
          <w:marBottom w:val="0"/>
          <w:divBdr>
            <w:top w:val="none" w:sz="0" w:space="0" w:color="auto"/>
            <w:left w:val="none" w:sz="0" w:space="0" w:color="auto"/>
            <w:bottom w:val="none" w:sz="0" w:space="0" w:color="auto"/>
            <w:right w:val="none" w:sz="0" w:space="0" w:color="auto"/>
          </w:divBdr>
        </w:div>
        <w:div w:id="1470825688">
          <w:marLeft w:val="0"/>
          <w:marRight w:val="0"/>
          <w:marTop w:val="0"/>
          <w:marBottom w:val="0"/>
          <w:divBdr>
            <w:top w:val="none" w:sz="0" w:space="0" w:color="auto"/>
            <w:left w:val="none" w:sz="0" w:space="0" w:color="auto"/>
            <w:bottom w:val="none" w:sz="0" w:space="0" w:color="auto"/>
            <w:right w:val="none" w:sz="0" w:space="0" w:color="auto"/>
          </w:divBdr>
        </w:div>
        <w:div w:id="1476989429">
          <w:marLeft w:val="0"/>
          <w:marRight w:val="0"/>
          <w:marTop w:val="0"/>
          <w:marBottom w:val="0"/>
          <w:divBdr>
            <w:top w:val="none" w:sz="0" w:space="0" w:color="auto"/>
            <w:left w:val="none" w:sz="0" w:space="0" w:color="auto"/>
            <w:bottom w:val="none" w:sz="0" w:space="0" w:color="auto"/>
            <w:right w:val="none" w:sz="0" w:space="0" w:color="auto"/>
          </w:divBdr>
        </w:div>
        <w:div w:id="1626303435">
          <w:marLeft w:val="0"/>
          <w:marRight w:val="0"/>
          <w:marTop w:val="0"/>
          <w:marBottom w:val="0"/>
          <w:divBdr>
            <w:top w:val="none" w:sz="0" w:space="0" w:color="auto"/>
            <w:left w:val="none" w:sz="0" w:space="0" w:color="auto"/>
            <w:bottom w:val="none" w:sz="0" w:space="0" w:color="auto"/>
            <w:right w:val="none" w:sz="0" w:space="0" w:color="auto"/>
          </w:divBdr>
        </w:div>
        <w:div w:id="1638024079">
          <w:marLeft w:val="0"/>
          <w:marRight w:val="0"/>
          <w:marTop w:val="0"/>
          <w:marBottom w:val="0"/>
          <w:divBdr>
            <w:top w:val="none" w:sz="0" w:space="0" w:color="auto"/>
            <w:left w:val="none" w:sz="0" w:space="0" w:color="auto"/>
            <w:bottom w:val="none" w:sz="0" w:space="0" w:color="auto"/>
            <w:right w:val="none" w:sz="0" w:space="0" w:color="auto"/>
          </w:divBdr>
        </w:div>
        <w:div w:id="1871453204">
          <w:marLeft w:val="0"/>
          <w:marRight w:val="0"/>
          <w:marTop w:val="0"/>
          <w:marBottom w:val="0"/>
          <w:divBdr>
            <w:top w:val="none" w:sz="0" w:space="0" w:color="auto"/>
            <w:left w:val="none" w:sz="0" w:space="0" w:color="auto"/>
            <w:bottom w:val="none" w:sz="0" w:space="0" w:color="auto"/>
            <w:right w:val="none" w:sz="0" w:space="0" w:color="auto"/>
          </w:divBdr>
        </w:div>
        <w:div w:id="1872760035">
          <w:marLeft w:val="0"/>
          <w:marRight w:val="0"/>
          <w:marTop w:val="0"/>
          <w:marBottom w:val="0"/>
          <w:divBdr>
            <w:top w:val="none" w:sz="0" w:space="0" w:color="auto"/>
            <w:left w:val="none" w:sz="0" w:space="0" w:color="auto"/>
            <w:bottom w:val="none" w:sz="0" w:space="0" w:color="auto"/>
            <w:right w:val="none" w:sz="0" w:space="0" w:color="auto"/>
          </w:divBdr>
        </w:div>
        <w:div w:id="1873499330">
          <w:marLeft w:val="0"/>
          <w:marRight w:val="0"/>
          <w:marTop w:val="0"/>
          <w:marBottom w:val="0"/>
          <w:divBdr>
            <w:top w:val="none" w:sz="0" w:space="0" w:color="auto"/>
            <w:left w:val="none" w:sz="0" w:space="0" w:color="auto"/>
            <w:bottom w:val="none" w:sz="0" w:space="0" w:color="auto"/>
            <w:right w:val="none" w:sz="0" w:space="0" w:color="auto"/>
          </w:divBdr>
        </w:div>
        <w:div w:id="2067098843">
          <w:marLeft w:val="0"/>
          <w:marRight w:val="0"/>
          <w:marTop w:val="0"/>
          <w:marBottom w:val="0"/>
          <w:divBdr>
            <w:top w:val="none" w:sz="0" w:space="0" w:color="auto"/>
            <w:left w:val="none" w:sz="0" w:space="0" w:color="auto"/>
            <w:bottom w:val="none" w:sz="0" w:space="0" w:color="auto"/>
            <w:right w:val="none" w:sz="0" w:space="0" w:color="auto"/>
          </w:divBdr>
        </w:div>
        <w:div w:id="2135785022">
          <w:marLeft w:val="0"/>
          <w:marRight w:val="0"/>
          <w:marTop w:val="0"/>
          <w:marBottom w:val="0"/>
          <w:divBdr>
            <w:top w:val="none" w:sz="0" w:space="0" w:color="auto"/>
            <w:left w:val="none" w:sz="0" w:space="0" w:color="auto"/>
            <w:bottom w:val="none" w:sz="0" w:space="0" w:color="auto"/>
            <w:right w:val="none" w:sz="0" w:space="0" w:color="auto"/>
          </w:divBdr>
        </w:div>
      </w:divsChild>
    </w:div>
    <w:div w:id="1056783101">
      <w:bodyDiv w:val="1"/>
      <w:marLeft w:val="0"/>
      <w:marRight w:val="0"/>
      <w:marTop w:val="0"/>
      <w:marBottom w:val="0"/>
      <w:divBdr>
        <w:top w:val="none" w:sz="0" w:space="0" w:color="auto"/>
        <w:left w:val="none" w:sz="0" w:space="0" w:color="auto"/>
        <w:bottom w:val="none" w:sz="0" w:space="0" w:color="auto"/>
        <w:right w:val="none" w:sz="0" w:space="0" w:color="auto"/>
      </w:divBdr>
      <w:divsChild>
        <w:div w:id="386955351">
          <w:marLeft w:val="0"/>
          <w:marRight w:val="0"/>
          <w:marTop w:val="0"/>
          <w:marBottom w:val="0"/>
          <w:divBdr>
            <w:top w:val="none" w:sz="0" w:space="0" w:color="auto"/>
            <w:left w:val="none" w:sz="0" w:space="0" w:color="auto"/>
            <w:bottom w:val="none" w:sz="0" w:space="0" w:color="auto"/>
            <w:right w:val="none" w:sz="0" w:space="0" w:color="auto"/>
          </w:divBdr>
        </w:div>
        <w:div w:id="405960116">
          <w:marLeft w:val="0"/>
          <w:marRight w:val="0"/>
          <w:marTop w:val="0"/>
          <w:marBottom w:val="0"/>
          <w:divBdr>
            <w:top w:val="none" w:sz="0" w:space="0" w:color="auto"/>
            <w:left w:val="none" w:sz="0" w:space="0" w:color="auto"/>
            <w:bottom w:val="none" w:sz="0" w:space="0" w:color="auto"/>
            <w:right w:val="none" w:sz="0" w:space="0" w:color="auto"/>
          </w:divBdr>
        </w:div>
        <w:div w:id="751120835">
          <w:marLeft w:val="0"/>
          <w:marRight w:val="0"/>
          <w:marTop w:val="0"/>
          <w:marBottom w:val="0"/>
          <w:divBdr>
            <w:top w:val="none" w:sz="0" w:space="0" w:color="auto"/>
            <w:left w:val="none" w:sz="0" w:space="0" w:color="auto"/>
            <w:bottom w:val="none" w:sz="0" w:space="0" w:color="auto"/>
            <w:right w:val="none" w:sz="0" w:space="0" w:color="auto"/>
          </w:divBdr>
        </w:div>
        <w:div w:id="943616837">
          <w:marLeft w:val="0"/>
          <w:marRight w:val="0"/>
          <w:marTop w:val="0"/>
          <w:marBottom w:val="0"/>
          <w:divBdr>
            <w:top w:val="none" w:sz="0" w:space="0" w:color="auto"/>
            <w:left w:val="none" w:sz="0" w:space="0" w:color="auto"/>
            <w:bottom w:val="none" w:sz="0" w:space="0" w:color="auto"/>
            <w:right w:val="none" w:sz="0" w:space="0" w:color="auto"/>
          </w:divBdr>
        </w:div>
        <w:div w:id="1154566512">
          <w:marLeft w:val="0"/>
          <w:marRight w:val="0"/>
          <w:marTop w:val="0"/>
          <w:marBottom w:val="0"/>
          <w:divBdr>
            <w:top w:val="none" w:sz="0" w:space="0" w:color="auto"/>
            <w:left w:val="none" w:sz="0" w:space="0" w:color="auto"/>
            <w:bottom w:val="none" w:sz="0" w:space="0" w:color="auto"/>
            <w:right w:val="none" w:sz="0" w:space="0" w:color="auto"/>
          </w:divBdr>
        </w:div>
        <w:div w:id="2118869686">
          <w:marLeft w:val="0"/>
          <w:marRight w:val="0"/>
          <w:marTop w:val="0"/>
          <w:marBottom w:val="0"/>
          <w:divBdr>
            <w:top w:val="none" w:sz="0" w:space="0" w:color="auto"/>
            <w:left w:val="none" w:sz="0" w:space="0" w:color="auto"/>
            <w:bottom w:val="none" w:sz="0" w:space="0" w:color="auto"/>
            <w:right w:val="none" w:sz="0" w:space="0" w:color="auto"/>
          </w:divBdr>
        </w:div>
        <w:div w:id="2142141086">
          <w:marLeft w:val="0"/>
          <w:marRight w:val="0"/>
          <w:marTop w:val="0"/>
          <w:marBottom w:val="0"/>
          <w:divBdr>
            <w:top w:val="none" w:sz="0" w:space="0" w:color="auto"/>
            <w:left w:val="none" w:sz="0" w:space="0" w:color="auto"/>
            <w:bottom w:val="none" w:sz="0" w:space="0" w:color="auto"/>
            <w:right w:val="none" w:sz="0" w:space="0" w:color="auto"/>
          </w:divBdr>
        </w:div>
      </w:divsChild>
    </w:div>
    <w:div w:id="1117407294">
      <w:bodyDiv w:val="1"/>
      <w:marLeft w:val="0"/>
      <w:marRight w:val="0"/>
      <w:marTop w:val="0"/>
      <w:marBottom w:val="0"/>
      <w:divBdr>
        <w:top w:val="none" w:sz="0" w:space="0" w:color="auto"/>
        <w:left w:val="none" w:sz="0" w:space="0" w:color="auto"/>
        <w:bottom w:val="none" w:sz="0" w:space="0" w:color="auto"/>
        <w:right w:val="none" w:sz="0" w:space="0" w:color="auto"/>
      </w:divBdr>
      <w:divsChild>
        <w:div w:id="290987146">
          <w:marLeft w:val="0"/>
          <w:marRight w:val="0"/>
          <w:marTop w:val="0"/>
          <w:marBottom w:val="0"/>
          <w:divBdr>
            <w:top w:val="none" w:sz="0" w:space="0" w:color="auto"/>
            <w:left w:val="none" w:sz="0" w:space="0" w:color="auto"/>
            <w:bottom w:val="none" w:sz="0" w:space="0" w:color="auto"/>
            <w:right w:val="none" w:sz="0" w:space="0" w:color="auto"/>
          </w:divBdr>
        </w:div>
        <w:div w:id="1565289815">
          <w:marLeft w:val="0"/>
          <w:marRight w:val="0"/>
          <w:marTop w:val="0"/>
          <w:marBottom w:val="0"/>
          <w:divBdr>
            <w:top w:val="none" w:sz="0" w:space="0" w:color="auto"/>
            <w:left w:val="none" w:sz="0" w:space="0" w:color="auto"/>
            <w:bottom w:val="none" w:sz="0" w:space="0" w:color="auto"/>
            <w:right w:val="none" w:sz="0" w:space="0" w:color="auto"/>
          </w:divBdr>
        </w:div>
        <w:div w:id="1889142641">
          <w:marLeft w:val="0"/>
          <w:marRight w:val="0"/>
          <w:marTop w:val="0"/>
          <w:marBottom w:val="0"/>
          <w:divBdr>
            <w:top w:val="none" w:sz="0" w:space="0" w:color="auto"/>
            <w:left w:val="none" w:sz="0" w:space="0" w:color="auto"/>
            <w:bottom w:val="none" w:sz="0" w:space="0" w:color="auto"/>
            <w:right w:val="none" w:sz="0" w:space="0" w:color="auto"/>
          </w:divBdr>
        </w:div>
        <w:div w:id="2089501333">
          <w:marLeft w:val="0"/>
          <w:marRight w:val="0"/>
          <w:marTop w:val="0"/>
          <w:marBottom w:val="0"/>
          <w:divBdr>
            <w:top w:val="none" w:sz="0" w:space="0" w:color="auto"/>
            <w:left w:val="none" w:sz="0" w:space="0" w:color="auto"/>
            <w:bottom w:val="none" w:sz="0" w:space="0" w:color="auto"/>
            <w:right w:val="none" w:sz="0" w:space="0" w:color="auto"/>
          </w:divBdr>
        </w:div>
      </w:divsChild>
    </w:div>
    <w:div w:id="1210263525">
      <w:bodyDiv w:val="1"/>
      <w:marLeft w:val="0"/>
      <w:marRight w:val="0"/>
      <w:marTop w:val="0"/>
      <w:marBottom w:val="0"/>
      <w:divBdr>
        <w:top w:val="none" w:sz="0" w:space="0" w:color="auto"/>
        <w:left w:val="none" w:sz="0" w:space="0" w:color="auto"/>
        <w:bottom w:val="none" w:sz="0" w:space="0" w:color="auto"/>
        <w:right w:val="none" w:sz="0" w:space="0" w:color="auto"/>
      </w:divBdr>
    </w:div>
    <w:div w:id="1219243566">
      <w:bodyDiv w:val="1"/>
      <w:marLeft w:val="0"/>
      <w:marRight w:val="0"/>
      <w:marTop w:val="0"/>
      <w:marBottom w:val="0"/>
      <w:divBdr>
        <w:top w:val="none" w:sz="0" w:space="0" w:color="auto"/>
        <w:left w:val="none" w:sz="0" w:space="0" w:color="auto"/>
        <w:bottom w:val="none" w:sz="0" w:space="0" w:color="auto"/>
        <w:right w:val="none" w:sz="0" w:space="0" w:color="auto"/>
      </w:divBdr>
      <w:divsChild>
        <w:div w:id="28604816">
          <w:marLeft w:val="0"/>
          <w:marRight w:val="0"/>
          <w:marTop w:val="0"/>
          <w:marBottom w:val="0"/>
          <w:divBdr>
            <w:top w:val="none" w:sz="0" w:space="0" w:color="auto"/>
            <w:left w:val="none" w:sz="0" w:space="0" w:color="auto"/>
            <w:bottom w:val="none" w:sz="0" w:space="0" w:color="auto"/>
            <w:right w:val="none" w:sz="0" w:space="0" w:color="auto"/>
          </w:divBdr>
        </w:div>
        <w:div w:id="170219330">
          <w:marLeft w:val="0"/>
          <w:marRight w:val="0"/>
          <w:marTop w:val="0"/>
          <w:marBottom w:val="0"/>
          <w:divBdr>
            <w:top w:val="none" w:sz="0" w:space="0" w:color="auto"/>
            <w:left w:val="none" w:sz="0" w:space="0" w:color="auto"/>
            <w:bottom w:val="none" w:sz="0" w:space="0" w:color="auto"/>
            <w:right w:val="none" w:sz="0" w:space="0" w:color="auto"/>
          </w:divBdr>
        </w:div>
        <w:div w:id="417292463">
          <w:marLeft w:val="0"/>
          <w:marRight w:val="0"/>
          <w:marTop w:val="0"/>
          <w:marBottom w:val="0"/>
          <w:divBdr>
            <w:top w:val="none" w:sz="0" w:space="0" w:color="auto"/>
            <w:left w:val="none" w:sz="0" w:space="0" w:color="auto"/>
            <w:bottom w:val="none" w:sz="0" w:space="0" w:color="auto"/>
            <w:right w:val="none" w:sz="0" w:space="0" w:color="auto"/>
          </w:divBdr>
        </w:div>
        <w:div w:id="931014474">
          <w:marLeft w:val="0"/>
          <w:marRight w:val="0"/>
          <w:marTop w:val="0"/>
          <w:marBottom w:val="0"/>
          <w:divBdr>
            <w:top w:val="none" w:sz="0" w:space="0" w:color="auto"/>
            <w:left w:val="none" w:sz="0" w:space="0" w:color="auto"/>
            <w:bottom w:val="none" w:sz="0" w:space="0" w:color="auto"/>
            <w:right w:val="none" w:sz="0" w:space="0" w:color="auto"/>
          </w:divBdr>
        </w:div>
        <w:div w:id="1016346664">
          <w:marLeft w:val="0"/>
          <w:marRight w:val="0"/>
          <w:marTop w:val="0"/>
          <w:marBottom w:val="0"/>
          <w:divBdr>
            <w:top w:val="none" w:sz="0" w:space="0" w:color="auto"/>
            <w:left w:val="none" w:sz="0" w:space="0" w:color="auto"/>
            <w:bottom w:val="none" w:sz="0" w:space="0" w:color="auto"/>
            <w:right w:val="none" w:sz="0" w:space="0" w:color="auto"/>
          </w:divBdr>
        </w:div>
        <w:div w:id="1136677852">
          <w:marLeft w:val="0"/>
          <w:marRight w:val="0"/>
          <w:marTop w:val="0"/>
          <w:marBottom w:val="0"/>
          <w:divBdr>
            <w:top w:val="none" w:sz="0" w:space="0" w:color="auto"/>
            <w:left w:val="none" w:sz="0" w:space="0" w:color="auto"/>
            <w:bottom w:val="none" w:sz="0" w:space="0" w:color="auto"/>
            <w:right w:val="none" w:sz="0" w:space="0" w:color="auto"/>
          </w:divBdr>
        </w:div>
        <w:div w:id="1686128789">
          <w:marLeft w:val="0"/>
          <w:marRight w:val="0"/>
          <w:marTop w:val="0"/>
          <w:marBottom w:val="0"/>
          <w:divBdr>
            <w:top w:val="none" w:sz="0" w:space="0" w:color="auto"/>
            <w:left w:val="none" w:sz="0" w:space="0" w:color="auto"/>
            <w:bottom w:val="none" w:sz="0" w:space="0" w:color="auto"/>
            <w:right w:val="none" w:sz="0" w:space="0" w:color="auto"/>
          </w:divBdr>
        </w:div>
      </w:divsChild>
    </w:div>
    <w:div w:id="1220558078">
      <w:bodyDiv w:val="1"/>
      <w:marLeft w:val="0"/>
      <w:marRight w:val="0"/>
      <w:marTop w:val="0"/>
      <w:marBottom w:val="0"/>
      <w:divBdr>
        <w:top w:val="none" w:sz="0" w:space="0" w:color="auto"/>
        <w:left w:val="none" w:sz="0" w:space="0" w:color="auto"/>
        <w:bottom w:val="none" w:sz="0" w:space="0" w:color="auto"/>
        <w:right w:val="none" w:sz="0" w:space="0" w:color="auto"/>
      </w:divBdr>
      <w:divsChild>
        <w:div w:id="38675824">
          <w:marLeft w:val="0"/>
          <w:marRight w:val="0"/>
          <w:marTop w:val="0"/>
          <w:marBottom w:val="0"/>
          <w:divBdr>
            <w:top w:val="none" w:sz="0" w:space="0" w:color="auto"/>
            <w:left w:val="none" w:sz="0" w:space="0" w:color="auto"/>
            <w:bottom w:val="none" w:sz="0" w:space="0" w:color="auto"/>
            <w:right w:val="none" w:sz="0" w:space="0" w:color="auto"/>
          </w:divBdr>
        </w:div>
        <w:div w:id="209924255">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489097957">
          <w:marLeft w:val="0"/>
          <w:marRight w:val="0"/>
          <w:marTop w:val="0"/>
          <w:marBottom w:val="0"/>
          <w:divBdr>
            <w:top w:val="none" w:sz="0" w:space="0" w:color="auto"/>
            <w:left w:val="none" w:sz="0" w:space="0" w:color="auto"/>
            <w:bottom w:val="none" w:sz="0" w:space="0" w:color="auto"/>
            <w:right w:val="none" w:sz="0" w:space="0" w:color="auto"/>
          </w:divBdr>
        </w:div>
        <w:div w:id="537549957">
          <w:marLeft w:val="0"/>
          <w:marRight w:val="0"/>
          <w:marTop w:val="0"/>
          <w:marBottom w:val="0"/>
          <w:divBdr>
            <w:top w:val="none" w:sz="0" w:space="0" w:color="auto"/>
            <w:left w:val="none" w:sz="0" w:space="0" w:color="auto"/>
            <w:bottom w:val="none" w:sz="0" w:space="0" w:color="auto"/>
            <w:right w:val="none" w:sz="0" w:space="0" w:color="auto"/>
          </w:divBdr>
        </w:div>
        <w:div w:id="583225237">
          <w:marLeft w:val="0"/>
          <w:marRight w:val="0"/>
          <w:marTop w:val="0"/>
          <w:marBottom w:val="0"/>
          <w:divBdr>
            <w:top w:val="none" w:sz="0" w:space="0" w:color="auto"/>
            <w:left w:val="none" w:sz="0" w:space="0" w:color="auto"/>
            <w:bottom w:val="none" w:sz="0" w:space="0" w:color="auto"/>
            <w:right w:val="none" w:sz="0" w:space="0" w:color="auto"/>
          </w:divBdr>
        </w:div>
        <w:div w:id="887568200">
          <w:marLeft w:val="0"/>
          <w:marRight w:val="0"/>
          <w:marTop w:val="0"/>
          <w:marBottom w:val="0"/>
          <w:divBdr>
            <w:top w:val="none" w:sz="0" w:space="0" w:color="auto"/>
            <w:left w:val="none" w:sz="0" w:space="0" w:color="auto"/>
            <w:bottom w:val="none" w:sz="0" w:space="0" w:color="auto"/>
            <w:right w:val="none" w:sz="0" w:space="0" w:color="auto"/>
          </w:divBdr>
        </w:div>
        <w:div w:id="1100486052">
          <w:marLeft w:val="0"/>
          <w:marRight w:val="0"/>
          <w:marTop w:val="0"/>
          <w:marBottom w:val="0"/>
          <w:divBdr>
            <w:top w:val="none" w:sz="0" w:space="0" w:color="auto"/>
            <w:left w:val="none" w:sz="0" w:space="0" w:color="auto"/>
            <w:bottom w:val="none" w:sz="0" w:space="0" w:color="auto"/>
            <w:right w:val="none" w:sz="0" w:space="0" w:color="auto"/>
          </w:divBdr>
        </w:div>
        <w:div w:id="1275868198">
          <w:marLeft w:val="0"/>
          <w:marRight w:val="0"/>
          <w:marTop w:val="0"/>
          <w:marBottom w:val="0"/>
          <w:divBdr>
            <w:top w:val="none" w:sz="0" w:space="0" w:color="auto"/>
            <w:left w:val="none" w:sz="0" w:space="0" w:color="auto"/>
            <w:bottom w:val="none" w:sz="0" w:space="0" w:color="auto"/>
            <w:right w:val="none" w:sz="0" w:space="0" w:color="auto"/>
          </w:divBdr>
        </w:div>
        <w:div w:id="1281650634">
          <w:marLeft w:val="0"/>
          <w:marRight w:val="0"/>
          <w:marTop w:val="0"/>
          <w:marBottom w:val="0"/>
          <w:divBdr>
            <w:top w:val="none" w:sz="0" w:space="0" w:color="auto"/>
            <w:left w:val="none" w:sz="0" w:space="0" w:color="auto"/>
            <w:bottom w:val="none" w:sz="0" w:space="0" w:color="auto"/>
            <w:right w:val="none" w:sz="0" w:space="0" w:color="auto"/>
          </w:divBdr>
        </w:div>
        <w:div w:id="1415473644">
          <w:marLeft w:val="0"/>
          <w:marRight w:val="0"/>
          <w:marTop w:val="0"/>
          <w:marBottom w:val="0"/>
          <w:divBdr>
            <w:top w:val="none" w:sz="0" w:space="0" w:color="auto"/>
            <w:left w:val="none" w:sz="0" w:space="0" w:color="auto"/>
            <w:bottom w:val="none" w:sz="0" w:space="0" w:color="auto"/>
            <w:right w:val="none" w:sz="0" w:space="0" w:color="auto"/>
          </w:divBdr>
        </w:div>
        <w:div w:id="1437292095">
          <w:marLeft w:val="0"/>
          <w:marRight w:val="0"/>
          <w:marTop w:val="0"/>
          <w:marBottom w:val="0"/>
          <w:divBdr>
            <w:top w:val="none" w:sz="0" w:space="0" w:color="auto"/>
            <w:left w:val="none" w:sz="0" w:space="0" w:color="auto"/>
            <w:bottom w:val="none" w:sz="0" w:space="0" w:color="auto"/>
            <w:right w:val="none" w:sz="0" w:space="0" w:color="auto"/>
          </w:divBdr>
        </w:div>
        <w:div w:id="1465586530">
          <w:marLeft w:val="0"/>
          <w:marRight w:val="0"/>
          <w:marTop w:val="0"/>
          <w:marBottom w:val="0"/>
          <w:divBdr>
            <w:top w:val="none" w:sz="0" w:space="0" w:color="auto"/>
            <w:left w:val="none" w:sz="0" w:space="0" w:color="auto"/>
            <w:bottom w:val="none" w:sz="0" w:space="0" w:color="auto"/>
            <w:right w:val="none" w:sz="0" w:space="0" w:color="auto"/>
          </w:divBdr>
        </w:div>
        <w:div w:id="1794785163">
          <w:marLeft w:val="0"/>
          <w:marRight w:val="0"/>
          <w:marTop w:val="0"/>
          <w:marBottom w:val="0"/>
          <w:divBdr>
            <w:top w:val="none" w:sz="0" w:space="0" w:color="auto"/>
            <w:left w:val="none" w:sz="0" w:space="0" w:color="auto"/>
            <w:bottom w:val="none" w:sz="0" w:space="0" w:color="auto"/>
            <w:right w:val="none" w:sz="0" w:space="0" w:color="auto"/>
          </w:divBdr>
        </w:div>
      </w:divsChild>
    </w:div>
    <w:div w:id="1228958220">
      <w:bodyDiv w:val="1"/>
      <w:marLeft w:val="0"/>
      <w:marRight w:val="0"/>
      <w:marTop w:val="0"/>
      <w:marBottom w:val="0"/>
      <w:divBdr>
        <w:top w:val="none" w:sz="0" w:space="0" w:color="auto"/>
        <w:left w:val="none" w:sz="0" w:space="0" w:color="auto"/>
        <w:bottom w:val="none" w:sz="0" w:space="0" w:color="auto"/>
        <w:right w:val="none" w:sz="0" w:space="0" w:color="auto"/>
      </w:divBdr>
      <w:divsChild>
        <w:div w:id="124088357">
          <w:marLeft w:val="0"/>
          <w:marRight w:val="0"/>
          <w:marTop w:val="0"/>
          <w:marBottom w:val="0"/>
          <w:divBdr>
            <w:top w:val="none" w:sz="0" w:space="0" w:color="auto"/>
            <w:left w:val="none" w:sz="0" w:space="0" w:color="auto"/>
            <w:bottom w:val="none" w:sz="0" w:space="0" w:color="auto"/>
            <w:right w:val="none" w:sz="0" w:space="0" w:color="auto"/>
          </w:divBdr>
        </w:div>
        <w:div w:id="317079065">
          <w:marLeft w:val="0"/>
          <w:marRight w:val="0"/>
          <w:marTop w:val="0"/>
          <w:marBottom w:val="0"/>
          <w:divBdr>
            <w:top w:val="none" w:sz="0" w:space="0" w:color="auto"/>
            <w:left w:val="none" w:sz="0" w:space="0" w:color="auto"/>
            <w:bottom w:val="none" w:sz="0" w:space="0" w:color="auto"/>
            <w:right w:val="none" w:sz="0" w:space="0" w:color="auto"/>
          </w:divBdr>
        </w:div>
        <w:div w:id="397165665">
          <w:marLeft w:val="0"/>
          <w:marRight w:val="0"/>
          <w:marTop w:val="0"/>
          <w:marBottom w:val="0"/>
          <w:divBdr>
            <w:top w:val="none" w:sz="0" w:space="0" w:color="auto"/>
            <w:left w:val="none" w:sz="0" w:space="0" w:color="auto"/>
            <w:bottom w:val="none" w:sz="0" w:space="0" w:color="auto"/>
            <w:right w:val="none" w:sz="0" w:space="0" w:color="auto"/>
          </w:divBdr>
        </w:div>
        <w:div w:id="493494292">
          <w:marLeft w:val="0"/>
          <w:marRight w:val="0"/>
          <w:marTop w:val="0"/>
          <w:marBottom w:val="0"/>
          <w:divBdr>
            <w:top w:val="none" w:sz="0" w:space="0" w:color="auto"/>
            <w:left w:val="none" w:sz="0" w:space="0" w:color="auto"/>
            <w:bottom w:val="none" w:sz="0" w:space="0" w:color="auto"/>
            <w:right w:val="none" w:sz="0" w:space="0" w:color="auto"/>
          </w:divBdr>
        </w:div>
        <w:div w:id="1112364720">
          <w:marLeft w:val="0"/>
          <w:marRight w:val="0"/>
          <w:marTop w:val="0"/>
          <w:marBottom w:val="0"/>
          <w:divBdr>
            <w:top w:val="none" w:sz="0" w:space="0" w:color="auto"/>
            <w:left w:val="none" w:sz="0" w:space="0" w:color="auto"/>
            <w:bottom w:val="none" w:sz="0" w:space="0" w:color="auto"/>
            <w:right w:val="none" w:sz="0" w:space="0" w:color="auto"/>
          </w:divBdr>
        </w:div>
        <w:div w:id="1150050414">
          <w:marLeft w:val="0"/>
          <w:marRight w:val="0"/>
          <w:marTop w:val="0"/>
          <w:marBottom w:val="0"/>
          <w:divBdr>
            <w:top w:val="none" w:sz="0" w:space="0" w:color="auto"/>
            <w:left w:val="none" w:sz="0" w:space="0" w:color="auto"/>
            <w:bottom w:val="none" w:sz="0" w:space="0" w:color="auto"/>
            <w:right w:val="none" w:sz="0" w:space="0" w:color="auto"/>
          </w:divBdr>
        </w:div>
        <w:div w:id="1440174802">
          <w:marLeft w:val="0"/>
          <w:marRight w:val="0"/>
          <w:marTop w:val="0"/>
          <w:marBottom w:val="0"/>
          <w:divBdr>
            <w:top w:val="none" w:sz="0" w:space="0" w:color="auto"/>
            <w:left w:val="none" w:sz="0" w:space="0" w:color="auto"/>
            <w:bottom w:val="none" w:sz="0" w:space="0" w:color="auto"/>
            <w:right w:val="none" w:sz="0" w:space="0" w:color="auto"/>
          </w:divBdr>
        </w:div>
        <w:div w:id="1568611320">
          <w:marLeft w:val="0"/>
          <w:marRight w:val="0"/>
          <w:marTop w:val="0"/>
          <w:marBottom w:val="0"/>
          <w:divBdr>
            <w:top w:val="none" w:sz="0" w:space="0" w:color="auto"/>
            <w:left w:val="none" w:sz="0" w:space="0" w:color="auto"/>
            <w:bottom w:val="none" w:sz="0" w:space="0" w:color="auto"/>
            <w:right w:val="none" w:sz="0" w:space="0" w:color="auto"/>
          </w:divBdr>
        </w:div>
        <w:div w:id="1584534923">
          <w:marLeft w:val="0"/>
          <w:marRight w:val="0"/>
          <w:marTop w:val="0"/>
          <w:marBottom w:val="0"/>
          <w:divBdr>
            <w:top w:val="none" w:sz="0" w:space="0" w:color="auto"/>
            <w:left w:val="none" w:sz="0" w:space="0" w:color="auto"/>
            <w:bottom w:val="none" w:sz="0" w:space="0" w:color="auto"/>
            <w:right w:val="none" w:sz="0" w:space="0" w:color="auto"/>
          </w:divBdr>
        </w:div>
        <w:div w:id="1674450988">
          <w:marLeft w:val="0"/>
          <w:marRight w:val="0"/>
          <w:marTop w:val="0"/>
          <w:marBottom w:val="0"/>
          <w:divBdr>
            <w:top w:val="none" w:sz="0" w:space="0" w:color="auto"/>
            <w:left w:val="none" w:sz="0" w:space="0" w:color="auto"/>
            <w:bottom w:val="none" w:sz="0" w:space="0" w:color="auto"/>
            <w:right w:val="none" w:sz="0" w:space="0" w:color="auto"/>
          </w:divBdr>
        </w:div>
        <w:div w:id="1733695260">
          <w:marLeft w:val="0"/>
          <w:marRight w:val="0"/>
          <w:marTop w:val="0"/>
          <w:marBottom w:val="0"/>
          <w:divBdr>
            <w:top w:val="none" w:sz="0" w:space="0" w:color="auto"/>
            <w:left w:val="none" w:sz="0" w:space="0" w:color="auto"/>
            <w:bottom w:val="none" w:sz="0" w:space="0" w:color="auto"/>
            <w:right w:val="none" w:sz="0" w:space="0" w:color="auto"/>
          </w:divBdr>
        </w:div>
        <w:div w:id="1844126266">
          <w:marLeft w:val="0"/>
          <w:marRight w:val="0"/>
          <w:marTop w:val="0"/>
          <w:marBottom w:val="0"/>
          <w:divBdr>
            <w:top w:val="none" w:sz="0" w:space="0" w:color="auto"/>
            <w:left w:val="none" w:sz="0" w:space="0" w:color="auto"/>
            <w:bottom w:val="none" w:sz="0" w:space="0" w:color="auto"/>
            <w:right w:val="none" w:sz="0" w:space="0" w:color="auto"/>
          </w:divBdr>
        </w:div>
        <w:div w:id="1856575721">
          <w:marLeft w:val="0"/>
          <w:marRight w:val="0"/>
          <w:marTop w:val="0"/>
          <w:marBottom w:val="0"/>
          <w:divBdr>
            <w:top w:val="none" w:sz="0" w:space="0" w:color="auto"/>
            <w:left w:val="none" w:sz="0" w:space="0" w:color="auto"/>
            <w:bottom w:val="none" w:sz="0" w:space="0" w:color="auto"/>
            <w:right w:val="none" w:sz="0" w:space="0" w:color="auto"/>
          </w:divBdr>
        </w:div>
        <w:div w:id="1895580953">
          <w:marLeft w:val="0"/>
          <w:marRight w:val="0"/>
          <w:marTop w:val="0"/>
          <w:marBottom w:val="0"/>
          <w:divBdr>
            <w:top w:val="none" w:sz="0" w:space="0" w:color="auto"/>
            <w:left w:val="none" w:sz="0" w:space="0" w:color="auto"/>
            <w:bottom w:val="none" w:sz="0" w:space="0" w:color="auto"/>
            <w:right w:val="none" w:sz="0" w:space="0" w:color="auto"/>
          </w:divBdr>
        </w:div>
        <w:div w:id="2127847550">
          <w:marLeft w:val="0"/>
          <w:marRight w:val="0"/>
          <w:marTop w:val="0"/>
          <w:marBottom w:val="0"/>
          <w:divBdr>
            <w:top w:val="none" w:sz="0" w:space="0" w:color="auto"/>
            <w:left w:val="none" w:sz="0" w:space="0" w:color="auto"/>
            <w:bottom w:val="none" w:sz="0" w:space="0" w:color="auto"/>
            <w:right w:val="none" w:sz="0" w:space="0" w:color="auto"/>
          </w:divBdr>
        </w:div>
      </w:divsChild>
    </w:div>
    <w:div w:id="1268273138">
      <w:bodyDiv w:val="1"/>
      <w:marLeft w:val="0"/>
      <w:marRight w:val="0"/>
      <w:marTop w:val="0"/>
      <w:marBottom w:val="0"/>
      <w:divBdr>
        <w:top w:val="none" w:sz="0" w:space="0" w:color="auto"/>
        <w:left w:val="none" w:sz="0" w:space="0" w:color="auto"/>
        <w:bottom w:val="none" w:sz="0" w:space="0" w:color="auto"/>
        <w:right w:val="none" w:sz="0" w:space="0" w:color="auto"/>
      </w:divBdr>
      <w:divsChild>
        <w:div w:id="816148116">
          <w:marLeft w:val="0"/>
          <w:marRight w:val="0"/>
          <w:marTop w:val="0"/>
          <w:marBottom w:val="0"/>
          <w:divBdr>
            <w:top w:val="none" w:sz="0" w:space="0" w:color="auto"/>
            <w:left w:val="none" w:sz="0" w:space="0" w:color="auto"/>
            <w:bottom w:val="none" w:sz="0" w:space="0" w:color="auto"/>
            <w:right w:val="none" w:sz="0" w:space="0" w:color="auto"/>
          </w:divBdr>
        </w:div>
        <w:div w:id="1923492250">
          <w:marLeft w:val="0"/>
          <w:marRight w:val="0"/>
          <w:marTop w:val="0"/>
          <w:marBottom w:val="0"/>
          <w:divBdr>
            <w:top w:val="none" w:sz="0" w:space="0" w:color="auto"/>
            <w:left w:val="none" w:sz="0" w:space="0" w:color="auto"/>
            <w:bottom w:val="none" w:sz="0" w:space="0" w:color="auto"/>
            <w:right w:val="none" w:sz="0" w:space="0" w:color="auto"/>
          </w:divBdr>
        </w:div>
        <w:div w:id="2041078922">
          <w:marLeft w:val="0"/>
          <w:marRight w:val="0"/>
          <w:marTop w:val="0"/>
          <w:marBottom w:val="0"/>
          <w:divBdr>
            <w:top w:val="none" w:sz="0" w:space="0" w:color="auto"/>
            <w:left w:val="none" w:sz="0" w:space="0" w:color="auto"/>
            <w:bottom w:val="none" w:sz="0" w:space="0" w:color="auto"/>
            <w:right w:val="none" w:sz="0" w:space="0" w:color="auto"/>
          </w:divBdr>
        </w:div>
        <w:div w:id="2074816739">
          <w:marLeft w:val="0"/>
          <w:marRight w:val="0"/>
          <w:marTop w:val="0"/>
          <w:marBottom w:val="0"/>
          <w:divBdr>
            <w:top w:val="none" w:sz="0" w:space="0" w:color="auto"/>
            <w:left w:val="none" w:sz="0" w:space="0" w:color="auto"/>
            <w:bottom w:val="none" w:sz="0" w:space="0" w:color="auto"/>
            <w:right w:val="none" w:sz="0" w:space="0" w:color="auto"/>
          </w:divBdr>
        </w:div>
      </w:divsChild>
    </w:div>
    <w:div w:id="1313371375">
      <w:bodyDiv w:val="1"/>
      <w:marLeft w:val="0"/>
      <w:marRight w:val="0"/>
      <w:marTop w:val="0"/>
      <w:marBottom w:val="0"/>
      <w:divBdr>
        <w:top w:val="none" w:sz="0" w:space="0" w:color="auto"/>
        <w:left w:val="none" w:sz="0" w:space="0" w:color="auto"/>
        <w:bottom w:val="none" w:sz="0" w:space="0" w:color="auto"/>
        <w:right w:val="none" w:sz="0" w:space="0" w:color="auto"/>
      </w:divBdr>
      <w:divsChild>
        <w:div w:id="851802072">
          <w:marLeft w:val="0"/>
          <w:marRight w:val="0"/>
          <w:marTop w:val="0"/>
          <w:marBottom w:val="0"/>
          <w:divBdr>
            <w:top w:val="none" w:sz="0" w:space="0" w:color="auto"/>
            <w:left w:val="none" w:sz="0" w:space="0" w:color="auto"/>
            <w:bottom w:val="none" w:sz="0" w:space="0" w:color="auto"/>
            <w:right w:val="none" w:sz="0" w:space="0" w:color="auto"/>
          </w:divBdr>
        </w:div>
        <w:div w:id="898051628">
          <w:marLeft w:val="0"/>
          <w:marRight w:val="0"/>
          <w:marTop w:val="0"/>
          <w:marBottom w:val="0"/>
          <w:divBdr>
            <w:top w:val="none" w:sz="0" w:space="0" w:color="auto"/>
            <w:left w:val="none" w:sz="0" w:space="0" w:color="auto"/>
            <w:bottom w:val="none" w:sz="0" w:space="0" w:color="auto"/>
            <w:right w:val="none" w:sz="0" w:space="0" w:color="auto"/>
          </w:divBdr>
        </w:div>
        <w:div w:id="977145768">
          <w:marLeft w:val="0"/>
          <w:marRight w:val="0"/>
          <w:marTop w:val="0"/>
          <w:marBottom w:val="0"/>
          <w:divBdr>
            <w:top w:val="none" w:sz="0" w:space="0" w:color="auto"/>
            <w:left w:val="none" w:sz="0" w:space="0" w:color="auto"/>
            <w:bottom w:val="none" w:sz="0" w:space="0" w:color="auto"/>
            <w:right w:val="none" w:sz="0" w:space="0" w:color="auto"/>
          </w:divBdr>
        </w:div>
        <w:div w:id="1579435072">
          <w:marLeft w:val="0"/>
          <w:marRight w:val="0"/>
          <w:marTop w:val="0"/>
          <w:marBottom w:val="0"/>
          <w:divBdr>
            <w:top w:val="none" w:sz="0" w:space="0" w:color="auto"/>
            <w:left w:val="none" w:sz="0" w:space="0" w:color="auto"/>
            <w:bottom w:val="none" w:sz="0" w:space="0" w:color="auto"/>
            <w:right w:val="none" w:sz="0" w:space="0" w:color="auto"/>
          </w:divBdr>
        </w:div>
        <w:div w:id="1803887774">
          <w:marLeft w:val="0"/>
          <w:marRight w:val="0"/>
          <w:marTop w:val="0"/>
          <w:marBottom w:val="0"/>
          <w:divBdr>
            <w:top w:val="none" w:sz="0" w:space="0" w:color="auto"/>
            <w:left w:val="none" w:sz="0" w:space="0" w:color="auto"/>
            <w:bottom w:val="none" w:sz="0" w:space="0" w:color="auto"/>
            <w:right w:val="none" w:sz="0" w:space="0" w:color="auto"/>
          </w:divBdr>
        </w:div>
        <w:div w:id="1974754849">
          <w:marLeft w:val="0"/>
          <w:marRight w:val="0"/>
          <w:marTop w:val="0"/>
          <w:marBottom w:val="0"/>
          <w:divBdr>
            <w:top w:val="none" w:sz="0" w:space="0" w:color="auto"/>
            <w:left w:val="none" w:sz="0" w:space="0" w:color="auto"/>
            <w:bottom w:val="none" w:sz="0" w:space="0" w:color="auto"/>
            <w:right w:val="none" w:sz="0" w:space="0" w:color="auto"/>
          </w:divBdr>
        </w:div>
      </w:divsChild>
    </w:div>
    <w:div w:id="1319533741">
      <w:bodyDiv w:val="1"/>
      <w:marLeft w:val="0"/>
      <w:marRight w:val="0"/>
      <w:marTop w:val="0"/>
      <w:marBottom w:val="0"/>
      <w:divBdr>
        <w:top w:val="none" w:sz="0" w:space="0" w:color="auto"/>
        <w:left w:val="none" w:sz="0" w:space="0" w:color="auto"/>
        <w:bottom w:val="none" w:sz="0" w:space="0" w:color="auto"/>
        <w:right w:val="none" w:sz="0" w:space="0" w:color="auto"/>
      </w:divBdr>
      <w:divsChild>
        <w:div w:id="53480009">
          <w:marLeft w:val="0"/>
          <w:marRight w:val="0"/>
          <w:marTop w:val="0"/>
          <w:marBottom w:val="0"/>
          <w:divBdr>
            <w:top w:val="none" w:sz="0" w:space="0" w:color="auto"/>
            <w:left w:val="none" w:sz="0" w:space="0" w:color="auto"/>
            <w:bottom w:val="none" w:sz="0" w:space="0" w:color="auto"/>
            <w:right w:val="none" w:sz="0" w:space="0" w:color="auto"/>
          </w:divBdr>
        </w:div>
        <w:div w:id="575171510">
          <w:marLeft w:val="0"/>
          <w:marRight w:val="0"/>
          <w:marTop w:val="0"/>
          <w:marBottom w:val="0"/>
          <w:divBdr>
            <w:top w:val="none" w:sz="0" w:space="0" w:color="auto"/>
            <w:left w:val="none" w:sz="0" w:space="0" w:color="auto"/>
            <w:bottom w:val="none" w:sz="0" w:space="0" w:color="auto"/>
            <w:right w:val="none" w:sz="0" w:space="0" w:color="auto"/>
          </w:divBdr>
        </w:div>
        <w:div w:id="762649177">
          <w:marLeft w:val="0"/>
          <w:marRight w:val="0"/>
          <w:marTop w:val="0"/>
          <w:marBottom w:val="0"/>
          <w:divBdr>
            <w:top w:val="none" w:sz="0" w:space="0" w:color="auto"/>
            <w:left w:val="none" w:sz="0" w:space="0" w:color="auto"/>
            <w:bottom w:val="none" w:sz="0" w:space="0" w:color="auto"/>
            <w:right w:val="none" w:sz="0" w:space="0" w:color="auto"/>
          </w:divBdr>
        </w:div>
        <w:div w:id="815224077">
          <w:marLeft w:val="0"/>
          <w:marRight w:val="0"/>
          <w:marTop w:val="0"/>
          <w:marBottom w:val="0"/>
          <w:divBdr>
            <w:top w:val="none" w:sz="0" w:space="0" w:color="auto"/>
            <w:left w:val="none" w:sz="0" w:space="0" w:color="auto"/>
            <w:bottom w:val="none" w:sz="0" w:space="0" w:color="auto"/>
            <w:right w:val="none" w:sz="0" w:space="0" w:color="auto"/>
          </w:divBdr>
        </w:div>
        <w:div w:id="1447771239">
          <w:marLeft w:val="0"/>
          <w:marRight w:val="0"/>
          <w:marTop w:val="0"/>
          <w:marBottom w:val="0"/>
          <w:divBdr>
            <w:top w:val="none" w:sz="0" w:space="0" w:color="auto"/>
            <w:left w:val="none" w:sz="0" w:space="0" w:color="auto"/>
            <w:bottom w:val="none" w:sz="0" w:space="0" w:color="auto"/>
            <w:right w:val="none" w:sz="0" w:space="0" w:color="auto"/>
          </w:divBdr>
        </w:div>
        <w:div w:id="1584685450">
          <w:marLeft w:val="0"/>
          <w:marRight w:val="0"/>
          <w:marTop w:val="0"/>
          <w:marBottom w:val="0"/>
          <w:divBdr>
            <w:top w:val="none" w:sz="0" w:space="0" w:color="auto"/>
            <w:left w:val="none" w:sz="0" w:space="0" w:color="auto"/>
            <w:bottom w:val="none" w:sz="0" w:space="0" w:color="auto"/>
            <w:right w:val="none" w:sz="0" w:space="0" w:color="auto"/>
          </w:divBdr>
        </w:div>
        <w:div w:id="1723478217">
          <w:marLeft w:val="0"/>
          <w:marRight w:val="0"/>
          <w:marTop w:val="0"/>
          <w:marBottom w:val="0"/>
          <w:divBdr>
            <w:top w:val="none" w:sz="0" w:space="0" w:color="auto"/>
            <w:left w:val="none" w:sz="0" w:space="0" w:color="auto"/>
            <w:bottom w:val="none" w:sz="0" w:space="0" w:color="auto"/>
            <w:right w:val="none" w:sz="0" w:space="0" w:color="auto"/>
          </w:divBdr>
        </w:div>
        <w:div w:id="1975791758">
          <w:marLeft w:val="0"/>
          <w:marRight w:val="0"/>
          <w:marTop w:val="0"/>
          <w:marBottom w:val="0"/>
          <w:divBdr>
            <w:top w:val="none" w:sz="0" w:space="0" w:color="auto"/>
            <w:left w:val="none" w:sz="0" w:space="0" w:color="auto"/>
            <w:bottom w:val="none" w:sz="0" w:space="0" w:color="auto"/>
            <w:right w:val="none" w:sz="0" w:space="0" w:color="auto"/>
          </w:divBdr>
        </w:div>
      </w:divsChild>
    </w:div>
    <w:div w:id="1336957500">
      <w:bodyDiv w:val="1"/>
      <w:marLeft w:val="0"/>
      <w:marRight w:val="0"/>
      <w:marTop w:val="0"/>
      <w:marBottom w:val="0"/>
      <w:divBdr>
        <w:top w:val="none" w:sz="0" w:space="0" w:color="auto"/>
        <w:left w:val="none" w:sz="0" w:space="0" w:color="auto"/>
        <w:bottom w:val="none" w:sz="0" w:space="0" w:color="auto"/>
        <w:right w:val="none" w:sz="0" w:space="0" w:color="auto"/>
      </w:divBdr>
      <w:divsChild>
        <w:div w:id="401177074">
          <w:marLeft w:val="0"/>
          <w:marRight w:val="0"/>
          <w:marTop w:val="0"/>
          <w:marBottom w:val="0"/>
          <w:divBdr>
            <w:top w:val="none" w:sz="0" w:space="0" w:color="auto"/>
            <w:left w:val="none" w:sz="0" w:space="0" w:color="auto"/>
            <w:bottom w:val="none" w:sz="0" w:space="0" w:color="auto"/>
            <w:right w:val="none" w:sz="0" w:space="0" w:color="auto"/>
          </w:divBdr>
        </w:div>
        <w:div w:id="1018847144">
          <w:marLeft w:val="0"/>
          <w:marRight w:val="0"/>
          <w:marTop w:val="0"/>
          <w:marBottom w:val="0"/>
          <w:divBdr>
            <w:top w:val="none" w:sz="0" w:space="0" w:color="auto"/>
            <w:left w:val="none" w:sz="0" w:space="0" w:color="auto"/>
            <w:bottom w:val="none" w:sz="0" w:space="0" w:color="auto"/>
            <w:right w:val="none" w:sz="0" w:space="0" w:color="auto"/>
          </w:divBdr>
        </w:div>
        <w:div w:id="1076853357">
          <w:marLeft w:val="0"/>
          <w:marRight w:val="0"/>
          <w:marTop w:val="0"/>
          <w:marBottom w:val="0"/>
          <w:divBdr>
            <w:top w:val="none" w:sz="0" w:space="0" w:color="auto"/>
            <w:left w:val="none" w:sz="0" w:space="0" w:color="auto"/>
            <w:bottom w:val="none" w:sz="0" w:space="0" w:color="auto"/>
            <w:right w:val="none" w:sz="0" w:space="0" w:color="auto"/>
          </w:divBdr>
        </w:div>
        <w:div w:id="1397895370">
          <w:marLeft w:val="0"/>
          <w:marRight w:val="0"/>
          <w:marTop w:val="0"/>
          <w:marBottom w:val="0"/>
          <w:divBdr>
            <w:top w:val="none" w:sz="0" w:space="0" w:color="auto"/>
            <w:left w:val="none" w:sz="0" w:space="0" w:color="auto"/>
            <w:bottom w:val="none" w:sz="0" w:space="0" w:color="auto"/>
            <w:right w:val="none" w:sz="0" w:space="0" w:color="auto"/>
          </w:divBdr>
        </w:div>
        <w:div w:id="1431270785">
          <w:marLeft w:val="0"/>
          <w:marRight w:val="0"/>
          <w:marTop w:val="0"/>
          <w:marBottom w:val="0"/>
          <w:divBdr>
            <w:top w:val="none" w:sz="0" w:space="0" w:color="auto"/>
            <w:left w:val="none" w:sz="0" w:space="0" w:color="auto"/>
            <w:bottom w:val="none" w:sz="0" w:space="0" w:color="auto"/>
            <w:right w:val="none" w:sz="0" w:space="0" w:color="auto"/>
          </w:divBdr>
        </w:div>
        <w:div w:id="1704942991">
          <w:marLeft w:val="0"/>
          <w:marRight w:val="0"/>
          <w:marTop w:val="0"/>
          <w:marBottom w:val="0"/>
          <w:divBdr>
            <w:top w:val="none" w:sz="0" w:space="0" w:color="auto"/>
            <w:left w:val="none" w:sz="0" w:space="0" w:color="auto"/>
            <w:bottom w:val="none" w:sz="0" w:space="0" w:color="auto"/>
            <w:right w:val="none" w:sz="0" w:space="0" w:color="auto"/>
          </w:divBdr>
        </w:div>
        <w:div w:id="1898319975">
          <w:marLeft w:val="0"/>
          <w:marRight w:val="0"/>
          <w:marTop w:val="0"/>
          <w:marBottom w:val="0"/>
          <w:divBdr>
            <w:top w:val="none" w:sz="0" w:space="0" w:color="auto"/>
            <w:left w:val="none" w:sz="0" w:space="0" w:color="auto"/>
            <w:bottom w:val="none" w:sz="0" w:space="0" w:color="auto"/>
            <w:right w:val="none" w:sz="0" w:space="0" w:color="auto"/>
          </w:divBdr>
        </w:div>
      </w:divsChild>
    </w:div>
    <w:div w:id="1386836930">
      <w:bodyDiv w:val="1"/>
      <w:marLeft w:val="0"/>
      <w:marRight w:val="0"/>
      <w:marTop w:val="0"/>
      <w:marBottom w:val="0"/>
      <w:divBdr>
        <w:top w:val="none" w:sz="0" w:space="0" w:color="auto"/>
        <w:left w:val="none" w:sz="0" w:space="0" w:color="auto"/>
        <w:bottom w:val="none" w:sz="0" w:space="0" w:color="auto"/>
        <w:right w:val="none" w:sz="0" w:space="0" w:color="auto"/>
      </w:divBdr>
      <w:divsChild>
        <w:div w:id="252009302">
          <w:marLeft w:val="0"/>
          <w:marRight w:val="0"/>
          <w:marTop w:val="0"/>
          <w:marBottom w:val="0"/>
          <w:divBdr>
            <w:top w:val="none" w:sz="0" w:space="0" w:color="auto"/>
            <w:left w:val="none" w:sz="0" w:space="0" w:color="auto"/>
            <w:bottom w:val="none" w:sz="0" w:space="0" w:color="auto"/>
            <w:right w:val="none" w:sz="0" w:space="0" w:color="auto"/>
          </w:divBdr>
        </w:div>
        <w:div w:id="278269962">
          <w:marLeft w:val="0"/>
          <w:marRight w:val="0"/>
          <w:marTop w:val="0"/>
          <w:marBottom w:val="0"/>
          <w:divBdr>
            <w:top w:val="none" w:sz="0" w:space="0" w:color="auto"/>
            <w:left w:val="none" w:sz="0" w:space="0" w:color="auto"/>
            <w:bottom w:val="none" w:sz="0" w:space="0" w:color="auto"/>
            <w:right w:val="none" w:sz="0" w:space="0" w:color="auto"/>
          </w:divBdr>
        </w:div>
        <w:div w:id="815150518">
          <w:marLeft w:val="0"/>
          <w:marRight w:val="0"/>
          <w:marTop w:val="0"/>
          <w:marBottom w:val="0"/>
          <w:divBdr>
            <w:top w:val="none" w:sz="0" w:space="0" w:color="auto"/>
            <w:left w:val="none" w:sz="0" w:space="0" w:color="auto"/>
            <w:bottom w:val="none" w:sz="0" w:space="0" w:color="auto"/>
            <w:right w:val="none" w:sz="0" w:space="0" w:color="auto"/>
          </w:divBdr>
        </w:div>
        <w:div w:id="915672309">
          <w:marLeft w:val="0"/>
          <w:marRight w:val="0"/>
          <w:marTop w:val="0"/>
          <w:marBottom w:val="0"/>
          <w:divBdr>
            <w:top w:val="none" w:sz="0" w:space="0" w:color="auto"/>
            <w:left w:val="none" w:sz="0" w:space="0" w:color="auto"/>
            <w:bottom w:val="none" w:sz="0" w:space="0" w:color="auto"/>
            <w:right w:val="none" w:sz="0" w:space="0" w:color="auto"/>
          </w:divBdr>
        </w:div>
        <w:div w:id="1588273520">
          <w:marLeft w:val="0"/>
          <w:marRight w:val="0"/>
          <w:marTop w:val="0"/>
          <w:marBottom w:val="0"/>
          <w:divBdr>
            <w:top w:val="none" w:sz="0" w:space="0" w:color="auto"/>
            <w:left w:val="none" w:sz="0" w:space="0" w:color="auto"/>
            <w:bottom w:val="none" w:sz="0" w:space="0" w:color="auto"/>
            <w:right w:val="none" w:sz="0" w:space="0" w:color="auto"/>
          </w:divBdr>
        </w:div>
      </w:divsChild>
    </w:div>
    <w:div w:id="1398044761">
      <w:bodyDiv w:val="1"/>
      <w:marLeft w:val="0"/>
      <w:marRight w:val="0"/>
      <w:marTop w:val="0"/>
      <w:marBottom w:val="0"/>
      <w:divBdr>
        <w:top w:val="none" w:sz="0" w:space="0" w:color="auto"/>
        <w:left w:val="none" w:sz="0" w:space="0" w:color="auto"/>
        <w:bottom w:val="none" w:sz="0" w:space="0" w:color="auto"/>
        <w:right w:val="none" w:sz="0" w:space="0" w:color="auto"/>
      </w:divBdr>
      <w:divsChild>
        <w:div w:id="159391155">
          <w:marLeft w:val="0"/>
          <w:marRight w:val="0"/>
          <w:marTop w:val="0"/>
          <w:marBottom w:val="0"/>
          <w:divBdr>
            <w:top w:val="none" w:sz="0" w:space="0" w:color="auto"/>
            <w:left w:val="none" w:sz="0" w:space="0" w:color="auto"/>
            <w:bottom w:val="none" w:sz="0" w:space="0" w:color="auto"/>
            <w:right w:val="none" w:sz="0" w:space="0" w:color="auto"/>
          </w:divBdr>
        </w:div>
        <w:div w:id="192887224">
          <w:marLeft w:val="0"/>
          <w:marRight w:val="0"/>
          <w:marTop w:val="0"/>
          <w:marBottom w:val="0"/>
          <w:divBdr>
            <w:top w:val="none" w:sz="0" w:space="0" w:color="auto"/>
            <w:left w:val="none" w:sz="0" w:space="0" w:color="auto"/>
            <w:bottom w:val="none" w:sz="0" w:space="0" w:color="auto"/>
            <w:right w:val="none" w:sz="0" w:space="0" w:color="auto"/>
          </w:divBdr>
        </w:div>
        <w:div w:id="256987820">
          <w:marLeft w:val="0"/>
          <w:marRight w:val="0"/>
          <w:marTop w:val="0"/>
          <w:marBottom w:val="0"/>
          <w:divBdr>
            <w:top w:val="none" w:sz="0" w:space="0" w:color="auto"/>
            <w:left w:val="none" w:sz="0" w:space="0" w:color="auto"/>
            <w:bottom w:val="none" w:sz="0" w:space="0" w:color="auto"/>
            <w:right w:val="none" w:sz="0" w:space="0" w:color="auto"/>
          </w:divBdr>
        </w:div>
        <w:div w:id="369502083">
          <w:marLeft w:val="0"/>
          <w:marRight w:val="0"/>
          <w:marTop w:val="0"/>
          <w:marBottom w:val="0"/>
          <w:divBdr>
            <w:top w:val="none" w:sz="0" w:space="0" w:color="auto"/>
            <w:left w:val="none" w:sz="0" w:space="0" w:color="auto"/>
            <w:bottom w:val="none" w:sz="0" w:space="0" w:color="auto"/>
            <w:right w:val="none" w:sz="0" w:space="0" w:color="auto"/>
          </w:divBdr>
        </w:div>
        <w:div w:id="474489941">
          <w:marLeft w:val="0"/>
          <w:marRight w:val="0"/>
          <w:marTop w:val="0"/>
          <w:marBottom w:val="0"/>
          <w:divBdr>
            <w:top w:val="none" w:sz="0" w:space="0" w:color="auto"/>
            <w:left w:val="none" w:sz="0" w:space="0" w:color="auto"/>
            <w:bottom w:val="none" w:sz="0" w:space="0" w:color="auto"/>
            <w:right w:val="none" w:sz="0" w:space="0" w:color="auto"/>
          </w:divBdr>
        </w:div>
        <w:div w:id="511843307">
          <w:marLeft w:val="0"/>
          <w:marRight w:val="0"/>
          <w:marTop w:val="0"/>
          <w:marBottom w:val="0"/>
          <w:divBdr>
            <w:top w:val="none" w:sz="0" w:space="0" w:color="auto"/>
            <w:left w:val="none" w:sz="0" w:space="0" w:color="auto"/>
            <w:bottom w:val="none" w:sz="0" w:space="0" w:color="auto"/>
            <w:right w:val="none" w:sz="0" w:space="0" w:color="auto"/>
          </w:divBdr>
        </w:div>
        <w:div w:id="558394964">
          <w:marLeft w:val="0"/>
          <w:marRight w:val="0"/>
          <w:marTop w:val="0"/>
          <w:marBottom w:val="0"/>
          <w:divBdr>
            <w:top w:val="none" w:sz="0" w:space="0" w:color="auto"/>
            <w:left w:val="none" w:sz="0" w:space="0" w:color="auto"/>
            <w:bottom w:val="none" w:sz="0" w:space="0" w:color="auto"/>
            <w:right w:val="none" w:sz="0" w:space="0" w:color="auto"/>
          </w:divBdr>
        </w:div>
        <w:div w:id="626816542">
          <w:marLeft w:val="0"/>
          <w:marRight w:val="0"/>
          <w:marTop w:val="0"/>
          <w:marBottom w:val="0"/>
          <w:divBdr>
            <w:top w:val="none" w:sz="0" w:space="0" w:color="auto"/>
            <w:left w:val="none" w:sz="0" w:space="0" w:color="auto"/>
            <w:bottom w:val="none" w:sz="0" w:space="0" w:color="auto"/>
            <w:right w:val="none" w:sz="0" w:space="0" w:color="auto"/>
          </w:divBdr>
        </w:div>
        <w:div w:id="779764021">
          <w:marLeft w:val="0"/>
          <w:marRight w:val="0"/>
          <w:marTop w:val="0"/>
          <w:marBottom w:val="0"/>
          <w:divBdr>
            <w:top w:val="none" w:sz="0" w:space="0" w:color="auto"/>
            <w:left w:val="none" w:sz="0" w:space="0" w:color="auto"/>
            <w:bottom w:val="none" w:sz="0" w:space="0" w:color="auto"/>
            <w:right w:val="none" w:sz="0" w:space="0" w:color="auto"/>
          </w:divBdr>
        </w:div>
        <w:div w:id="949317400">
          <w:marLeft w:val="0"/>
          <w:marRight w:val="0"/>
          <w:marTop w:val="0"/>
          <w:marBottom w:val="0"/>
          <w:divBdr>
            <w:top w:val="none" w:sz="0" w:space="0" w:color="auto"/>
            <w:left w:val="none" w:sz="0" w:space="0" w:color="auto"/>
            <w:bottom w:val="none" w:sz="0" w:space="0" w:color="auto"/>
            <w:right w:val="none" w:sz="0" w:space="0" w:color="auto"/>
          </w:divBdr>
        </w:div>
        <w:div w:id="1486976059">
          <w:marLeft w:val="0"/>
          <w:marRight w:val="0"/>
          <w:marTop w:val="0"/>
          <w:marBottom w:val="0"/>
          <w:divBdr>
            <w:top w:val="none" w:sz="0" w:space="0" w:color="auto"/>
            <w:left w:val="none" w:sz="0" w:space="0" w:color="auto"/>
            <w:bottom w:val="none" w:sz="0" w:space="0" w:color="auto"/>
            <w:right w:val="none" w:sz="0" w:space="0" w:color="auto"/>
          </w:divBdr>
        </w:div>
        <w:div w:id="1523127698">
          <w:marLeft w:val="0"/>
          <w:marRight w:val="0"/>
          <w:marTop w:val="0"/>
          <w:marBottom w:val="0"/>
          <w:divBdr>
            <w:top w:val="none" w:sz="0" w:space="0" w:color="auto"/>
            <w:left w:val="none" w:sz="0" w:space="0" w:color="auto"/>
            <w:bottom w:val="none" w:sz="0" w:space="0" w:color="auto"/>
            <w:right w:val="none" w:sz="0" w:space="0" w:color="auto"/>
          </w:divBdr>
        </w:div>
        <w:div w:id="1711491196">
          <w:marLeft w:val="0"/>
          <w:marRight w:val="0"/>
          <w:marTop w:val="0"/>
          <w:marBottom w:val="0"/>
          <w:divBdr>
            <w:top w:val="none" w:sz="0" w:space="0" w:color="auto"/>
            <w:left w:val="none" w:sz="0" w:space="0" w:color="auto"/>
            <w:bottom w:val="none" w:sz="0" w:space="0" w:color="auto"/>
            <w:right w:val="none" w:sz="0" w:space="0" w:color="auto"/>
          </w:divBdr>
        </w:div>
        <w:div w:id="1811707212">
          <w:marLeft w:val="0"/>
          <w:marRight w:val="0"/>
          <w:marTop w:val="0"/>
          <w:marBottom w:val="0"/>
          <w:divBdr>
            <w:top w:val="none" w:sz="0" w:space="0" w:color="auto"/>
            <w:left w:val="none" w:sz="0" w:space="0" w:color="auto"/>
            <w:bottom w:val="none" w:sz="0" w:space="0" w:color="auto"/>
            <w:right w:val="none" w:sz="0" w:space="0" w:color="auto"/>
          </w:divBdr>
        </w:div>
        <w:div w:id="1879270749">
          <w:marLeft w:val="0"/>
          <w:marRight w:val="0"/>
          <w:marTop w:val="0"/>
          <w:marBottom w:val="0"/>
          <w:divBdr>
            <w:top w:val="none" w:sz="0" w:space="0" w:color="auto"/>
            <w:left w:val="none" w:sz="0" w:space="0" w:color="auto"/>
            <w:bottom w:val="none" w:sz="0" w:space="0" w:color="auto"/>
            <w:right w:val="none" w:sz="0" w:space="0" w:color="auto"/>
          </w:divBdr>
        </w:div>
        <w:div w:id="2010014702">
          <w:marLeft w:val="0"/>
          <w:marRight w:val="0"/>
          <w:marTop w:val="0"/>
          <w:marBottom w:val="0"/>
          <w:divBdr>
            <w:top w:val="none" w:sz="0" w:space="0" w:color="auto"/>
            <w:left w:val="none" w:sz="0" w:space="0" w:color="auto"/>
            <w:bottom w:val="none" w:sz="0" w:space="0" w:color="auto"/>
            <w:right w:val="none" w:sz="0" w:space="0" w:color="auto"/>
          </w:divBdr>
        </w:div>
      </w:divsChild>
    </w:div>
    <w:div w:id="1425954070">
      <w:bodyDiv w:val="1"/>
      <w:marLeft w:val="0"/>
      <w:marRight w:val="0"/>
      <w:marTop w:val="0"/>
      <w:marBottom w:val="0"/>
      <w:divBdr>
        <w:top w:val="none" w:sz="0" w:space="0" w:color="auto"/>
        <w:left w:val="none" w:sz="0" w:space="0" w:color="auto"/>
        <w:bottom w:val="none" w:sz="0" w:space="0" w:color="auto"/>
        <w:right w:val="none" w:sz="0" w:space="0" w:color="auto"/>
      </w:divBdr>
      <w:divsChild>
        <w:div w:id="147400980">
          <w:marLeft w:val="0"/>
          <w:marRight w:val="0"/>
          <w:marTop w:val="0"/>
          <w:marBottom w:val="0"/>
          <w:divBdr>
            <w:top w:val="none" w:sz="0" w:space="0" w:color="auto"/>
            <w:left w:val="none" w:sz="0" w:space="0" w:color="auto"/>
            <w:bottom w:val="none" w:sz="0" w:space="0" w:color="auto"/>
            <w:right w:val="none" w:sz="0" w:space="0" w:color="auto"/>
          </w:divBdr>
        </w:div>
        <w:div w:id="194317047">
          <w:marLeft w:val="0"/>
          <w:marRight w:val="0"/>
          <w:marTop w:val="0"/>
          <w:marBottom w:val="0"/>
          <w:divBdr>
            <w:top w:val="none" w:sz="0" w:space="0" w:color="auto"/>
            <w:left w:val="none" w:sz="0" w:space="0" w:color="auto"/>
            <w:bottom w:val="none" w:sz="0" w:space="0" w:color="auto"/>
            <w:right w:val="none" w:sz="0" w:space="0" w:color="auto"/>
          </w:divBdr>
        </w:div>
        <w:div w:id="893008847">
          <w:marLeft w:val="0"/>
          <w:marRight w:val="0"/>
          <w:marTop w:val="0"/>
          <w:marBottom w:val="0"/>
          <w:divBdr>
            <w:top w:val="none" w:sz="0" w:space="0" w:color="auto"/>
            <w:left w:val="none" w:sz="0" w:space="0" w:color="auto"/>
            <w:bottom w:val="none" w:sz="0" w:space="0" w:color="auto"/>
            <w:right w:val="none" w:sz="0" w:space="0" w:color="auto"/>
          </w:divBdr>
        </w:div>
        <w:div w:id="1049838686">
          <w:marLeft w:val="0"/>
          <w:marRight w:val="0"/>
          <w:marTop w:val="0"/>
          <w:marBottom w:val="0"/>
          <w:divBdr>
            <w:top w:val="none" w:sz="0" w:space="0" w:color="auto"/>
            <w:left w:val="none" w:sz="0" w:space="0" w:color="auto"/>
            <w:bottom w:val="none" w:sz="0" w:space="0" w:color="auto"/>
            <w:right w:val="none" w:sz="0" w:space="0" w:color="auto"/>
          </w:divBdr>
        </w:div>
        <w:div w:id="1404599711">
          <w:marLeft w:val="0"/>
          <w:marRight w:val="0"/>
          <w:marTop w:val="0"/>
          <w:marBottom w:val="0"/>
          <w:divBdr>
            <w:top w:val="none" w:sz="0" w:space="0" w:color="auto"/>
            <w:left w:val="none" w:sz="0" w:space="0" w:color="auto"/>
            <w:bottom w:val="none" w:sz="0" w:space="0" w:color="auto"/>
            <w:right w:val="none" w:sz="0" w:space="0" w:color="auto"/>
          </w:divBdr>
        </w:div>
        <w:div w:id="1704594365">
          <w:marLeft w:val="0"/>
          <w:marRight w:val="0"/>
          <w:marTop w:val="0"/>
          <w:marBottom w:val="0"/>
          <w:divBdr>
            <w:top w:val="none" w:sz="0" w:space="0" w:color="auto"/>
            <w:left w:val="none" w:sz="0" w:space="0" w:color="auto"/>
            <w:bottom w:val="none" w:sz="0" w:space="0" w:color="auto"/>
            <w:right w:val="none" w:sz="0" w:space="0" w:color="auto"/>
          </w:divBdr>
        </w:div>
      </w:divsChild>
    </w:div>
    <w:div w:id="1470781777">
      <w:bodyDiv w:val="1"/>
      <w:marLeft w:val="0"/>
      <w:marRight w:val="0"/>
      <w:marTop w:val="0"/>
      <w:marBottom w:val="0"/>
      <w:divBdr>
        <w:top w:val="none" w:sz="0" w:space="0" w:color="auto"/>
        <w:left w:val="none" w:sz="0" w:space="0" w:color="auto"/>
        <w:bottom w:val="none" w:sz="0" w:space="0" w:color="auto"/>
        <w:right w:val="none" w:sz="0" w:space="0" w:color="auto"/>
      </w:divBdr>
      <w:divsChild>
        <w:div w:id="452480204">
          <w:marLeft w:val="0"/>
          <w:marRight w:val="0"/>
          <w:marTop w:val="0"/>
          <w:marBottom w:val="0"/>
          <w:divBdr>
            <w:top w:val="none" w:sz="0" w:space="0" w:color="auto"/>
            <w:left w:val="none" w:sz="0" w:space="0" w:color="auto"/>
            <w:bottom w:val="none" w:sz="0" w:space="0" w:color="auto"/>
            <w:right w:val="none" w:sz="0" w:space="0" w:color="auto"/>
          </w:divBdr>
        </w:div>
        <w:div w:id="1441755680">
          <w:marLeft w:val="0"/>
          <w:marRight w:val="0"/>
          <w:marTop w:val="0"/>
          <w:marBottom w:val="0"/>
          <w:divBdr>
            <w:top w:val="none" w:sz="0" w:space="0" w:color="auto"/>
            <w:left w:val="none" w:sz="0" w:space="0" w:color="auto"/>
            <w:bottom w:val="none" w:sz="0" w:space="0" w:color="auto"/>
            <w:right w:val="none" w:sz="0" w:space="0" w:color="auto"/>
          </w:divBdr>
        </w:div>
        <w:div w:id="2079397363">
          <w:marLeft w:val="0"/>
          <w:marRight w:val="0"/>
          <w:marTop w:val="0"/>
          <w:marBottom w:val="0"/>
          <w:divBdr>
            <w:top w:val="none" w:sz="0" w:space="0" w:color="auto"/>
            <w:left w:val="none" w:sz="0" w:space="0" w:color="auto"/>
            <w:bottom w:val="none" w:sz="0" w:space="0" w:color="auto"/>
            <w:right w:val="none" w:sz="0" w:space="0" w:color="auto"/>
          </w:divBdr>
        </w:div>
      </w:divsChild>
    </w:div>
    <w:div w:id="1488205861">
      <w:bodyDiv w:val="1"/>
      <w:marLeft w:val="0"/>
      <w:marRight w:val="0"/>
      <w:marTop w:val="0"/>
      <w:marBottom w:val="0"/>
      <w:divBdr>
        <w:top w:val="none" w:sz="0" w:space="0" w:color="auto"/>
        <w:left w:val="none" w:sz="0" w:space="0" w:color="auto"/>
        <w:bottom w:val="none" w:sz="0" w:space="0" w:color="auto"/>
        <w:right w:val="none" w:sz="0" w:space="0" w:color="auto"/>
      </w:divBdr>
      <w:divsChild>
        <w:div w:id="318198464">
          <w:marLeft w:val="0"/>
          <w:marRight w:val="0"/>
          <w:marTop w:val="0"/>
          <w:marBottom w:val="0"/>
          <w:divBdr>
            <w:top w:val="none" w:sz="0" w:space="0" w:color="auto"/>
            <w:left w:val="none" w:sz="0" w:space="0" w:color="auto"/>
            <w:bottom w:val="none" w:sz="0" w:space="0" w:color="auto"/>
            <w:right w:val="none" w:sz="0" w:space="0" w:color="auto"/>
          </w:divBdr>
        </w:div>
        <w:div w:id="572352231">
          <w:marLeft w:val="0"/>
          <w:marRight w:val="0"/>
          <w:marTop w:val="0"/>
          <w:marBottom w:val="0"/>
          <w:divBdr>
            <w:top w:val="none" w:sz="0" w:space="0" w:color="auto"/>
            <w:left w:val="none" w:sz="0" w:space="0" w:color="auto"/>
            <w:bottom w:val="none" w:sz="0" w:space="0" w:color="auto"/>
            <w:right w:val="none" w:sz="0" w:space="0" w:color="auto"/>
          </w:divBdr>
        </w:div>
        <w:div w:id="930048815">
          <w:marLeft w:val="0"/>
          <w:marRight w:val="0"/>
          <w:marTop w:val="0"/>
          <w:marBottom w:val="0"/>
          <w:divBdr>
            <w:top w:val="none" w:sz="0" w:space="0" w:color="auto"/>
            <w:left w:val="none" w:sz="0" w:space="0" w:color="auto"/>
            <w:bottom w:val="none" w:sz="0" w:space="0" w:color="auto"/>
            <w:right w:val="none" w:sz="0" w:space="0" w:color="auto"/>
          </w:divBdr>
        </w:div>
      </w:divsChild>
    </w:div>
    <w:div w:id="1521158594">
      <w:bodyDiv w:val="1"/>
      <w:marLeft w:val="0"/>
      <w:marRight w:val="0"/>
      <w:marTop w:val="0"/>
      <w:marBottom w:val="0"/>
      <w:divBdr>
        <w:top w:val="none" w:sz="0" w:space="0" w:color="auto"/>
        <w:left w:val="none" w:sz="0" w:space="0" w:color="auto"/>
        <w:bottom w:val="none" w:sz="0" w:space="0" w:color="auto"/>
        <w:right w:val="none" w:sz="0" w:space="0" w:color="auto"/>
      </w:divBdr>
      <w:divsChild>
        <w:div w:id="206072048">
          <w:marLeft w:val="0"/>
          <w:marRight w:val="0"/>
          <w:marTop w:val="0"/>
          <w:marBottom w:val="0"/>
          <w:divBdr>
            <w:top w:val="none" w:sz="0" w:space="0" w:color="auto"/>
            <w:left w:val="none" w:sz="0" w:space="0" w:color="auto"/>
            <w:bottom w:val="none" w:sz="0" w:space="0" w:color="auto"/>
            <w:right w:val="none" w:sz="0" w:space="0" w:color="auto"/>
          </w:divBdr>
        </w:div>
        <w:div w:id="586961300">
          <w:marLeft w:val="0"/>
          <w:marRight w:val="0"/>
          <w:marTop w:val="0"/>
          <w:marBottom w:val="0"/>
          <w:divBdr>
            <w:top w:val="none" w:sz="0" w:space="0" w:color="auto"/>
            <w:left w:val="none" w:sz="0" w:space="0" w:color="auto"/>
            <w:bottom w:val="none" w:sz="0" w:space="0" w:color="auto"/>
            <w:right w:val="none" w:sz="0" w:space="0" w:color="auto"/>
          </w:divBdr>
        </w:div>
        <w:div w:id="735510580">
          <w:marLeft w:val="0"/>
          <w:marRight w:val="0"/>
          <w:marTop w:val="0"/>
          <w:marBottom w:val="0"/>
          <w:divBdr>
            <w:top w:val="none" w:sz="0" w:space="0" w:color="auto"/>
            <w:left w:val="none" w:sz="0" w:space="0" w:color="auto"/>
            <w:bottom w:val="none" w:sz="0" w:space="0" w:color="auto"/>
            <w:right w:val="none" w:sz="0" w:space="0" w:color="auto"/>
          </w:divBdr>
        </w:div>
        <w:div w:id="1235045570">
          <w:marLeft w:val="0"/>
          <w:marRight w:val="0"/>
          <w:marTop w:val="0"/>
          <w:marBottom w:val="0"/>
          <w:divBdr>
            <w:top w:val="none" w:sz="0" w:space="0" w:color="auto"/>
            <w:left w:val="none" w:sz="0" w:space="0" w:color="auto"/>
            <w:bottom w:val="none" w:sz="0" w:space="0" w:color="auto"/>
            <w:right w:val="none" w:sz="0" w:space="0" w:color="auto"/>
          </w:divBdr>
        </w:div>
        <w:div w:id="1327048813">
          <w:marLeft w:val="0"/>
          <w:marRight w:val="0"/>
          <w:marTop w:val="0"/>
          <w:marBottom w:val="0"/>
          <w:divBdr>
            <w:top w:val="none" w:sz="0" w:space="0" w:color="auto"/>
            <w:left w:val="none" w:sz="0" w:space="0" w:color="auto"/>
            <w:bottom w:val="none" w:sz="0" w:space="0" w:color="auto"/>
            <w:right w:val="none" w:sz="0" w:space="0" w:color="auto"/>
          </w:divBdr>
        </w:div>
        <w:div w:id="1361399257">
          <w:marLeft w:val="0"/>
          <w:marRight w:val="0"/>
          <w:marTop w:val="0"/>
          <w:marBottom w:val="0"/>
          <w:divBdr>
            <w:top w:val="none" w:sz="0" w:space="0" w:color="auto"/>
            <w:left w:val="none" w:sz="0" w:space="0" w:color="auto"/>
            <w:bottom w:val="none" w:sz="0" w:space="0" w:color="auto"/>
            <w:right w:val="none" w:sz="0" w:space="0" w:color="auto"/>
          </w:divBdr>
        </w:div>
        <w:div w:id="1625430709">
          <w:marLeft w:val="0"/>
          <w:marRight w:val="0"/>
          <w:marTop w:val="0"/>
          <w:marBottom w:val="0"/>
          <w:divBdr>
            <w:top w:val="none" w:sz="0" w:space="0" w:color="auto"/>
            <w:left w:val="none" w:sz="0" w:space="0" w:color="auto"/>
            <w:bottom w:val="none" w:sz="0" w:space="0" w:color="auto"/>
            <w:right w:val="none" w:sz="0" w:space="0" w:color="auto"/>
          </w:divBdr>
        </w:div>
      </w:divsChild>
    </w:div>
    <w:div w:id="1535802064">
      <w:bodyDiv w:val="1"/>
      <w:marLeft w:val="0"/>
      <w:marRight w:val="0"/>
      <w:marTop w:val="0"/>
      <w:marBottom w:val="0"/>
      <w:divBdr>
        <w:top w:val="none" w:sz="0" w:space="0" w:color="auto"/>
        <w:left w:val="none" w:sz="0" w:space="0" w:color="auto"/>
        <w:bottom w:val="none" w:sz="0" w:space="0" w:color="auto"/>
        <w:right w:val="none" w:sz="0" w:space="0" w:color="auto"/>
      </w:divBdr>
      <w:divsChild>
        <w:div w:id="111367193">
          <w:marLeft w:val="0"/>
          <w:marRight w:val="0"/>
          <w:marTop w:val="0"/>
          <w:marBottom w:val="0"/>
          <w:divBdr>
            <w:top w:val="none" w:sz="0" w:space="0" w:color="auto"/>
            <w:left w:val="none" w:sz="0" w:space="0" w:color="auto"/>
            <w:bottom w:val="none" w:sz="0" w:space="0" w:color="auto"/>
            <w:right w:val="none" w:sz="0" w:space="0" w:color="auto"/>
          </w:divBdr>
        </w:div>
        <w:div w:id="236016820">
          <w:marLeft w:val="0"/>
          <w:marRight w:val="0"/>
          <w:marTop w:val="0"/>
          <w:marBottom w:val="0"/>
          <w:divBdr>
            <w:top w:val="none" w:sz="0" w:space="0" w:color="auto"/>
            <w:left w:val="none" w:sz="0" w:space="0" w:color="auto"/>
            <w:bottom w:val="none" w:sz="0" w:space="0" w:color="auto"/>
            <w:right w:val="none" w:sz="0" w:space="0" w:color="auto"/>
          </w:divBdr>
        </w:div>
        <w:div w:id="263652798">
          <w:marLeft w:val="0"/>
          <w:marRight w:val="0"/>
          <w:marTop w:val="0"/>
          <w:marBottom w:val="0"/>
          <w:divBdr>
            <w:top w:val="none" w:sz="0" w:space="0" w:color="auto"/>
            <w:left w:val="none" w:sz="0" w:space="0" w:color="auto"/>
            <w:bottom w:val="none" w:sz="0" w:space="0" w:color="auto"/>
            <w:right w:val="none" w:sz="0" w:space="0" w:color="auto"/>
          </w:divBdr>
        </w:div>
        <w:div w:id="281427367">
          <w:marLeft w:val="0"/>
          <w:marRight w:val="0"/>
          <w:marTop w:val="0"/>
          <w:marBottom w:val="0"/>
          <w:divBdr>
            <w:top w:val="none" w:sz="0" w:space="0" w:color="auto"/>
            <w:left w:val="none" w:sz="0" w:space="0" w:color="auto"/>
            <w:bottom w:val="none" w:sz="0" w:space="0" w:color="auto"/>
            <w:right w:val="none" w:sz="0" w:space="0" w:color="auto"/>
          </w:divBdr>
        </w:div>
        <w:div w:id="498810471">
          <w:marLeft w:val="0"/>
          <w:marRight w:val="0"/>
          <w:marTop w:val="0"/>
          <w:marBottom w:val="0"/>
          <w:divBdr>
            <w:top w:val="none" w:sz="0" w:space="0" w:color="auto"/>
            <w:left w:val="none" w:sz="0" w:space="0" w:color="auto"/>
            <w:bottom w:val="none" w:sz="0" w:space="0" w:color="auto"/>
            <w:right w:val="none" w:sz="0" w:space="0" w:color="auto"/>
          </w:divBdr>
        </w:div>
        <w:div w:id="500197411">
          <w:marLeft w:val="0"/>
          <w:marRight w:val="0"/>
          <w:marTop w:val="0"/>
          <w:marBottom w:val="0"/>
          <w:divBdr>
            <w:top w:val="none" w:sz="0" w:space="0" w:color="auto"/>
            <w:left w:val="none" w:sz="0" w:space="0" w:color="auto"/>
            <w:bottom w:val="none" w:sz="0" w:space="0" w:color="auto"/>
            <w:right w:val="none" w:sz="0" w:space="0" w:color="auto"/>
          </w:divBdr>
        </w:div>
        <w:div w:id="560336108">
          <w:marLeft w:val="0"/>
          <w:marRight w:val="0"/>
          <w:marTop w:val="0"/>
          <w:marBottom w:val="0"/>
          <w:divBdr>
            <w:top w:val="none" w:sz="0" w:space="0" w:color="auto"/>
            <w:left w:val="none" w:sz="0" w:space="0" w:color="auto"/>
            <w:bottom w:val="none" w:sz="0" w:space="0" w:color="auto"/>
            <w:right w:val="none" w:sz="0" w:space="0" w:color="auto"/>
          </w:divBdr>
        </w:div>
        <w:div w:id="669454711">
          <w:marLeft w:val="0"/>
          <w:marRight w:val="0"/>
          <w:marTop w:val="0"/>
          <w:marBottom w:val="0"/>
          <w:divBdr>
            <w:top w:val="none" w:sz="0" w:space="0" w:color="auto"/>
            <w:left w:val="none" w:sz="0" w:space="0" w:color="auto"/>
            <w:bottom w:val="none" w:sz="0" w:space="0" w:color="auto"/>
            <w:right w:val="none" w:sz="0" w:space="0" w:color="auto"/>
          </w:divBdr>
        </w:div>
        <w:div w:id="818107094">
          <w:marLeft w:val="0"/>
          <w:marRight w:val="0"/>
          <w:marTop w:val="0"/>
          <w:marBottom w:val="0"/>
          <w:divBdr>
            <w:top w:val="none" w:sz="0" w:space="0" w:color="auto"/>
            <w:left w:val="none" w:sz="0" w:space="0" w:color="auto"/>
            <w:bottom w:val="none" w:sz="0" w:space="0" w:color="auto"/>
            <w:right w:val="none" w:sz="0" w:space="0" w:color="auto"/>
          </w:divBdr>
        </w:div>
        <w:div w:id="828134667">
          <w:marLeft w:val="0"/>
          <w:marRight w:val="0"/>
          <w:marTop w:val="0"/>
          <w:marBottom w:val="0"/>
          <w:divBdr>
            <w:top w:val="none" w:sz="0" w:space="0" w:color="auto"/>
            <w:left w:val="none" w:sz="0" w:space="0" w:color="auto"/>
            <w:bottom w:val="none" w:sz="0" w:space="0" w:color="auto"/>
            <w:right w:val="none" w:sz="0" w:space="0" w:color="auto"/>
          </w:divBdr>
        </w:div>
        <w:div w:id="862746547">
          <w:marLeft w:val="0"/>
          <w:marRight w:val="0"/>
          <w:marTop w:val="0"/>
          <w:marBottom w:val="0"/>
          <w:divBdr>
            <w:top w:val="none" w:sz="0" w:space="0" w:color="auto"/>
            <w:left w:val="none" w:sz="0" w:space="0" w:color="auto"/>
            <w:bottom w:val="none" w:sz="0" w:space="0" w:color="auto"/>
            <w:right w:val="none" w:sz="0" w:space="0" w:color="auto"/>
          </w:divBdr>
        </w:div>
        <w:div w:id="1018658619">
          <w:marLeft w:val="0"/>
          <w:marRight w:val="0"/>
          <w:marTop w:val="0"/>
          <w:marBottom w:val="0"/>
          <w:divBdr>
            <w:top w:val="none" w:sz="0" w:space="0" w:color="auto"/>
            <w:left w:val="none" w:sz="0" w:space="0" w:color="auto"/>
            <w:bottom w:val="none" w:sz="0" w:space="0" w:color="auto"/>
            <w:right w:val="none" w:sz="0" w:space="0" w:color="auto"/>
          </w:divBdr>
        </w:div>
        <w:div w:id="1255095102">
          <w:marLeft w:val="0"/>
          <w:marRight w:val="0"/>
          <w:marTop w:val="0"/>
          <w:marBottom w:val="0"/>
          <w:divBdr>
            <w:top w:val="none" w:sz="0" w:space="0" w:color="auto"/>
            <w:left w:val="none" w:sz="0" w:space="0" w:color="auto"/>
            <w:bottom w:val="none" w:sz="0" w:space="0" w:color="auto"/>
            <w:right w:val="none" w:sz="0" w:space="0" w:color="auto"/>
          </w:divBdr>
        </w:div>
        <w:div w:id="1372926464">
          <w:marLeft w:val="0"/>
          <w:marRight w:val="0"/>
          <w:marTop w:val="0"/>
          <w:marBottom w:val="0"/>
          <w:divBdr>
            <w:top w:val="none" w:sz="0" w:space="0" w:color="auto"/>
            <w:left w:val="none" w:sz="0" w:space="0" w:color="auto"/>
            <w:bottom w:val="none" w:sz="0" w:space="0" w:color="auto"/>
            <w:right w:val="none" w:sz="0" w:space="0" w:color="auto"/>
          </w:divBdr>
        </w:div>
        <w:div w:id="1402868313">
          <w:marLeft w:val="0"/>
          <w:marRight w:val="0"/>
          <w:marTop w:val="0"/>
          <w:marBottom w:val="0"/>
          <w:divBdr>
            <w:top w:val="none" w:sz="0" w:space="0" w:color="auto"/>
            <w:left w:val="none" w:sz="0" w:space="0" w:color="auto"/>
            <w:bottom w:val="none" w:sz="0" w:space="0" w:color="auto"/>
            <w:right w:val="none" w:sz="0" w:space="0" w:color="auto"/>
          </w:divBdr>
        </w:div>
        <w:div w:id="1617709145">
          <w:marLeft w:val="0"/>
          <w:marRight w:val="0"/>
          <w:marTop w:val="0"/>
          <w:marBottom w:val="0"/>
          <w:divBdr>
            <w:top w:val="none" w:sz="0" w:space="0" w:color="auto"/>
            <w:left w:val="none" w:sz="0" w:space="0" w:color="auto"/>
            <w:bottom w:val="none" w:sz="0" w:space="0" w:color="auto"/>
            <w:right w:val="none" w:sz="0" w:space="0" w:color="auto"/>
          </w:divBdr>
        </w:div>
        <w:div w:id="1644386545">
          <w:marLeft w:val="0"/>
          <w:marRight w:val="0"/>
          <w:marTop w:val="0"/>
          <w:marBottom w:val="0"/>
          <w:divBdr>
            <w:top w:val="none" w:sz="0" w:space="0" w:color="auto"/>
            <w:left w:val="none" w:sz="0" w:space="0" w:color="auto"/>
            <w:bottom w:val="none" w:sz="0" w:space="0" w:color="auto"/>
            <w:right w:val="none" w:sz="0" w:space="0" w:color="auto"/>
          </w:divBdr>
        </w:div>
        <w:div w:id="1659648078">
          <w:marLeft w:val="0"/>
          <w:marRight w:val="0"/>
          <w:marTop w:val="0"/>
          <w:marBottom w:val="0"/>
          <w:divBdr>
            <w:top w:val="none" w:sz="0" w:space="0" w:color="auto"/>
            <w:left w:val="none" w:sz="0" w:space="0" w:color="auto"/>
            <w:bottom w:val="none" w:sz="0" w:space="0" w:color="auto"/>
            <w:right w:val="none" w:sz="0" w:space="0" w:color="auto"/>
          </w:divBdr>
        </w:div>
        <w:div w:id="1812404940">
          <w:marLeft w:val="0"/>
          <w:marRight w:val="0"/>
          <w:marTop w:val="0"/>
          <w:marBottom w:val="0"/>
          <w:divBdr>
            <w:top w:val="none" w:sz="0" w:space="0" w:color="auto"/>
            <w:left w:val="none" w:sz="0" w:space="0" w:color="auto"/>
            <w:bottom w:val="none" w:sz="0" w:space="0" w:color="auto"/>
            <w:right w:val="none" w:sz="0" w:space="0" w:color="auto"/>
          </w:divBdr>
        </w:div>
      </w:divsChild>
    </w:div>
    <w:div w:id="1536380254">
      <w:bodyDiv w:val="1"/>
      <w:marLeft w:val="0"/>
      <w:marRight w:val="0"/>
      <w:marTop w:val="0"/>
      <w:marBottom w:val="0"/>
      <w:divBdr>
        <w:top w:val="none" w:sz="0" w:space="0" w:color="auto"/>
        <w:left w:val="none" w:sz="0" w:space="0" w:color="auto"/>
        <w:bottom w:val="none" w:sz="0" w:space="0" w:color="auto"/>
        <w:right w:val="none" w:sz="0" w:space="0" w:color="auto"/>
      </w:divBdr>
      <w:divsChild>
        <w:div w:id="533347060">
          <w:marLeft w:val="0"/>
          <w:marRight w:val="0"/>
          <w:marTop w:val="0"/>
          <w:marBottom w:val="0"/>
          <w:divBdr>
            <w:top w:val="none" w:sz="0" w:space="0" w:color="auto"/>
            <w:left w:val="none" w:sz="0" w:space="0" w:color="auto"/>
            <w:bottom w:val="none" w:sz="0" w:space="0" w:color="auto"/>
            <w:right w:val="none" w:sz="0" w:space="0" w:color="auto"/>
          </w:divBdr>
        </w:div>
        <w:div w:id="1082413988">
          <w:marLeft w:val="0"/>
          <w:marRight w:val="0"/>
          <w:marTop w:val="0"/>
          <w:marBottom w:val="0"/>
          <w:divBdr>
            <w:top w:val="none" w:sz="0" w:space="0" w:color="auto"/>
            <w:left w:val="none" w:sz="0" w:space="0" w:color="auto"/>
            <w:bottom w:val="none" w:sz="0" w:space="0" w:color="auto"/>
            <w:right w:val="none" w:sz="0" w:space="0" w:color="auto"/>
          </w:divBdr>
        </w:div>
      </w:divsChild>
    </w:div>
    <w:div w:id="1540046312">
      <w:bodyDiv w:val="1"/>
      <w:marLeft w:val="0"/>
      <w:marRight w:val="0"/>
      <w:marTop w:val="0"/>
      <w:marBottom w:val="0"/>
      <w:divBdr>
        <w:top w:val="none" w:sz="0" w:space="0" w:color="auto"/>
        <w:left w:val="none" w:sz="0" w:space="0" w:color="auto"/>
        <w:bottom w:val="none" w:sz="0" w:space="0" w:color="auto"/>
        <w:right w:val="none" w:sz="0" w:space="0" w:color="auto"/>
      </w:divBdr>
      <w:divsChild>
        <w:div w:id="883446649">
          <w:marLeft w:val="0"/>
          <w:marRight w:val="0"/>
          <w:marTop w:val="0"/>
          <w:marBottom w:val="0"/>
          <w:divBdr>
            <w:top w:val="none" w:sz="0" w:space="0" w:color="auto"/>
            <w:left w:val="none" w:sz="0" w:space="0" w:color="auto"/>
            <w:bottom w:val="none" w:sz="0" w:space="0" w:color="auto"/>
            <w:right w:val="none" w:sz="0" w:space="0" w:color="auto"/>
          </w:divBdr>
        </w:div>
        <w:div w:id="1671790415">
          <w:marLeft w:val="0"/>
          <w:marRight w:val="0"/>
          <w:marTop w:val="0"/>
          <w:marBottom w:val="0"/>
          <w:divBdr>
            <w:top w:val="none" w:sz="0" w:space="0" w:color="auto"/>
            <w:left w:val="none" w:sz="0" w:space="0" w:color="auto"/>
            <w:bottom w:val="none" w:sz="0" w:space="0" w:color="auto"/>
            <w:right w:val="none" w:sz="0" w:space="0" w:color="auto"/>
          </w:divBdr>
        </w:div>
      </w:divsChild>
    </w:div>
    <w:div w:id="1546525965">
      <w:bodyDiv w:val="1"/>
      <w:marLeft w:val="0"/>
      <w:marRight w:val="0"/>
      <w:marTop w:val="0"/>
      <w:marBottom w:val="0"/>
      <w:divBdr>
        <w:top w:val="none" w:sz="0" w:space="0" w:color="auto"/>
        <w:left w:val="none" w:sz="0" w:space="0" w:color="auto"/>
        <w:bottom w:val="none" w:sz="0" w:space="0" w:color="auto"/>
        <w:right w:val="none" w:sz="0" w:space="0" w:color="auto"/>
      </w:divBdr>
      <w:divsChild>
        <w:div w:id="1662131">
          <w:marLeft w:val="0"/>
          <w:marRight w:val="0"/>
          <w:marTop w:val="0"/>
          <w:marBottom w:val="0"/>
          <w:divBdr>
            <w:top w:val="none" w:sz="0" w:space="0" w:color="auto"/>
            <w:left w:val="none" w:sz="0" w:space="0" w:color="auto"/>
            <w:bottom w:val="none" w:sz="0" w:space="0" w:color="auto"/>
            <w:right w:val="none" w:sz="0" w:space="0" w:color="auto"/>
          </w:divBdr>
        </w:div>
        <w:div w:id="214121999">
          <w:marLeft w:val="0"/>
          <w:marRight w:val="0"/>
          <w:marTop w:val="0"/>
          <w:marBottom w:val="0"/>
          <w:divBdr>
            <w:top w:val="none" w:sz="0" w:space="0" w:color="auto"/>
            <w:left w:val="none" w:sz="0" w:space="0" w:color="auto"/>
            <w:bottom w:val="none" w:sz="0" w:space="0" w:color="auto"/>
            <w:right w:val="none" w:sz="0" w:space="0" w:color="auto"/>
          </w:divBdr>
        </w:div>
        <w:div w:id="353771655">
          <w:marLeft w:val="0"/>
          <w:marRight w:val="0"/>
          <w:marTop w:val="0"/>
          <w:marBottom w:val="0"/>
          <w:divBdr>
            <w:top w:val="none" w:sz="0" w:space="0" w:color="auto"/>
            <w:left w:val="none" w:sz="0" w:space="0" w:color="auto"/>
            <w:bottom w:val="none" w:sz="0" w:space="0" w:color="auto"/>
            <w:right w:val="none" w:sz="0" w:space="0" w:color="auto"/>
          </w:divBdr>
        </w:div>
        <w:div w:id="831066854">
          <w:marLeft w:val="0"/>
          <w:marRight w:val="0"/>
          <w:marTop w:val="0"/>
          <w:marBottom w:val="0"/>
          <w:divBdr>
            <w:top w:val="none" w:sz="0" w:space="0" w:color="auto"/>
            <w:left w:val="none" w:sz="0" w:space="0" w:color="auto"/>
            <w:bottom w:val="none" w:sz="0" w:space="0" w:color="auto"/>
            <w:right w:val="none" w:sz="0" w:space="0" w:color="auto"/>
          </w:divBdr>
        </w:div>
        <w:div w:id="1051076479">
          <w:marLeft w:val="0"/>
          <w:marRight w:val="0"/>
          <w:marTop w:val="0"/>
          <w:marBottom w:val="0"/>
          <w:divBdr>
            <w:top w:val="none" w:sz="0" w:space="0" w:color="auto"/>
            <w:left w:val="none" w:sz="0" w:space="0" w:color="auto"/>
            <w:bottom w:val="none" w:sz="0" w:space="0" w:color="auto"/>
            <w:right w:val="none" w:sz="0" w:space="0" w:color="auto"/>
          </w:divBdr>
        </w:div>
        <w:div w:id="1238710369">
          <w:marLeft w:val="0"/>
          <w:marRight w:val="0"/>
          <w:marTop w:val="0"/>
          <w:marBottom w:val="0"/>
          <w:divBdr>
            <w:top w:val="none" w:sz="0" w:space="0" w:color="auto"/>
            <w:left w:val="none" w:sz="0" w:space="0" w:color="auto"/>
            <w:bottom w:val="none" w:sz="0" w:space="0" w:color="auto"/>
            <w:right w:val="none" w:sz="0" w:space="0" w:color="auto"/>
          </w:divBdr>
        </w:div>
        <w:div w:id="1343506663">
          <w:marLeft w:val="0"/>
          <w:marRight w:val="0"/>
          <w:marTop w:val="0"/>
          <w:marBottom w:val="0"/>
          <w:divBdr>
            <w:top w:val="none" w:sz="0" w:space="0" w:color="auto"/>
            <w:left w:val="none" w:sz="0" w:space="0" w:color="auto"/>
            <w:bottom w:val="none" w:sz="0" w:space="0" w:color="auto"/>
            <w:right w:val="none" w:sz="0" w:space="0" w:color="auto"/>
          </w:divBdr>
        </w:div>
        <w:div w:id="1432236590">
          <w:marLeft w:val="0"/>
          <w:marRight w:val="0"/>
          <w:marTop w:val="0"/>
          <w:marBottom w:val="0"/>
          <w:divBdr>
            <w:top w:val="none" w:sz="0" w:space="0" w:color="auto"/>
            <w:left w:val="none" w:sz="0" w:space="0" w:color="auto"/>
            <w:bottom w:val="none" w:sz="0" w:space="0" w:color="auto"/>
            <w:right w:val="none" w:sz="0" w:space="0" w:color="auto"/>
          </w:divBdr>
        </w:div>
        <w:div w:id="1459638800">
          <w:marLeft w:val="0"/>
          <w:marRight w:val="0"/>
          <w:marTop w:val="0"/>
          <w:marBottom w:val="0"/>
          <w:divBdr>
            <w:top w:val="none" w:sz="0" w:space="0" w:color="auto"/>
            <w:left w:val="none" w:sz="0" w:space="0" w:color="auto"/>
            <w:bottom w:val="none" w:sz="0" w:space="0" w:color="auto"/>
            <w:right w:val="none" w:sz="0" w:space="0" w:color="auto"/>
          </w:divBdr>
        </w:div>
        <w:div w:id="1485974787">
          <w:marLeft w:val="0"/>
          <w:marRight w:val="0"/>
          <w:marTop w:val="0"/>
          <w:marBottom w:val="0"/>
          <w:divBdr>
            <w:top w:val="none" w:sz="0" w:space="0" w:color="auto"/>
            <w:left w:val="none" w:sz="0" w:space="0" w:color="auto"/>
            <w:bottom w:val="none" w:sz="0" w:space="0" w:color="auto"/>
            <w:right w:val="none" w:sz="0" w:space="0" w:color="auto"/>
          </w:divBdr>
        </w:div>
        <w:div w:id="1494763328">
          <w:marLeft w:val="0"/>
          <w:marRight w:val="0"/>
          <w:marTop w:val="0"/>
          <w:marBottom w:val="0"/>
          <w:divBdr>
            <w:top w:val="none" w:sz="0" w:space="0" w:color="auto"/>
            <w:left w:val="none" w:sz="0" w:space="0" w:color="auto"/>
            <w:bottom w:val="none" w:sz="0" w:space="0" w:color="auto"/>
            <w:right w:val="none" w:sz="0" w:space="0" w:color="auto"/>
          </w:divBdr>
        </w:div>
        <w:div w:id="1532259535">
          <w:marLeft w:val="0"/>
          <w:marRight w:val="0"/>
          <w:marTop w:val="0"/>
          <w:marBottom w:val="0"/>
          <w:divBdr>
            <w:top w:val="none" w:sz="0" w:space="0" w:color="auto"/>
            <w:left w:val="none" w:sz="0" w:space="0" w:color="auto"/>
            <w:bottom w:val="none" w:sz="0" w:space="0" w:color="auto"/>
            <w:right w:val="none" w:sz="0" w:space="0" w:color="auto"/>
          </w:divBdr>
        </w:div>
        <w:div w:id="1605773061">
          <w:marLeft w:val="0"/>
          <w:marRight w:val="0"/>
          <w:marTop w:val="0"/>
          <w:marBottom w:val="0"/>
          <w:divBdr>
            <w:top w:val="none" w:sz="0" w:space="0" w:color="auto"/>
            <w:left w:val="none" w:sz="0" w:space="0" w:color="auto"/>
            <w:bottom w:val="none" w:sz="0" w:space="0" w:color="auto"/>
            <w:right w:val="none" w:sz="0" w:space="0" w:color="auto"/>
          </w:divBdr>
        </w:div>
        <w:div w:id="1639187962">
          <w:marLeft w:val="0"/>
          <w:marRight w:val="0"/>
          <w:marTop w:val="0"/>
          <w:marBottom w:val="0"/>
          <w:divBdr>
            <w:top w:val="none" w:sz="0" w:space="0" w:color="auto"/>
            <w:left w:val="none" w:sz="0" w:space="0" w:color="auto"/>
            <w:bottom w:val="none" w:sz="0" w:space="0" w:color="auto"/>
            <w:right w:val="none" w:sz="0" w:space="0" w:color="auto"/>
          </w:divBdr>
        </w:div>
        <w:div w:id="1801337653">
          <w:marLeft w:val="0"/>
          <w:marRight w:val="0"/>
          <w:marTop w:val="0"/>
          <w:marBottom w:val="0"/>
          <w:divBdr>
            <w:top w:val="none" w:sz="0" w:space="0" w:color="auto"/>
            <w:left w:val="none" w:sz="0" w:space="0" w:color="auto"/>
            <w:bottom w:val="none" w:sz="0" w:space="0" w:color="auto"/>
            <w:right w:val="none" w:sz="0" w:space="0" w:color="auto"/>
          </w:divBdr>
        </w:div>
        <w:div w:id="1886212417">
          <w:marLeft w:val="0"/>
          <w:marRight w:val="0"/>
          <w:marTop w:val="0"/>
          <w:marBottom w:val="0"/>
          <w:divBdr>
            <w:top w:val="none" w:sz="0" w:space="0" w:color="auto"/>
            <w:left w:val="none" w:sz="0" w:space="0" w:color="auto"/>
            <w:bottom w:val="none" w:sz="0" w:space="0" w:color="auto"/>
            <w:right w:val="none" w:sz="0" w:space="0" w:color="auto"/>
          </w:divBdr>
        </w:div>
        <w:div w:id="1951887867">
          <w:marLeft w:val="0"/>
          <w:marRight w:val="0"/>
          <w:marTop w:val="0"/>
          <w:marBottom w:val="0"/>
          <w:divBdr>
            <w:top w:val="none" w:sz="0" w:space="0" w:color="auto"/>
            <w:left w:val="none" w:sz="0" w:space="0" w:color="auto"/>
            <w:bottom w:val="none" w:sz="0" w:space="0" w:color="auto"/>
            <w:right w:val="none" w:sz="0" w:space="0" w:color="auto"/>
          </w:divBdr>
        </w:div>
        <w:div w:id="2087267880">
          <w:marLeft w:val="0"/>
          <w:marRight w:val="0"/>
          <w:marTop w:val="0"/>
          <w:marBottom w:val="0"/>
          <w:divBdr>
            <w:top w:val="none" w:sz="0" w:space="0" w:color="auto"/>
            <w:left w:val="none" w:sz="0" w:space="0" w:color="auto"/>
            <w:bottom w:val="none" w:sz="0" w:space="0" w:color="auto"/>
            <w:right w:val="none" w:sz="0" w:space="0" w:color="auto"/>
          </w:divBdr>
        </w:div>
      </w:divsChild>
    </w:div>
    <w:div w:id="1588228814">
      <w:bodyDiv w:val="1"/>
      <w:marLeft w:val="0"/>
      <w:marRight w:val="0"/>
      <w:marTop w:val="0"/>
      <w:marBottom w:val="0"/>
      <w:divBdr>
        <w:top w:val="none" w:sz="0" w:space="0" w:color="auto"/>
        <w:left w:val="none" w:sz="0" w:space="0" w:color="auto"/>
        <w:bottom w:val="none" w:sz="0" w:space="0" w:color="auto"/>
        <w:right w:val="none" w:sz="0" w:space="0" w:color="auto"/>
      </w:divBdr>
      <w:divsChild>
        <w:div w:id="5794043">
          <w:marLeft w:val="0"/>
          <w:marRight w:val="0"/>
          <w:marTop w:val="0"/>
          <w:marBottom w:val="0"/>
          <w:divBdr>
            <w:top w:val="none" w:sz="0" w:space="0" w:color="auto"/>
            <w:left w:val="none" w:sz="0" w:space="0" w:color="auto"/>
            <w:bottom w:val="none" w:sz="0" w:space="0" w:color="auto"/>
            <w:right w:val="none" w:sz="0" w:space="0" w:color="auto"/>
          </w:divBdr>
        </w:div>
        <w:div w:id="72091547">
          <w:marLeft w:val="0"/>
          <w:marRight w:val="0"/>
          <w:marTop w:val="0"/>
          <w:marBottom w:val="0"/>
          <w:divBdr>
            <w:top w:val="none" w:sz="0" w:space="0" w:color="auto"/>
            <w:left w:val="none" w:sz="0" w:space="0" w:color="auto"/>
            <w:bottom w:val="none" w:sz="0" w:space="0" w:color="auto"/>
            <w:right w:val="none" w:sz="0" w:space="0" w:color="auto"/>
          </w:divBdr>
        </w:div>
        <w:div w:id="214047077">
          <w:marLeft w:val="0"/>
          <w:marRight w:val="0"/>
          <w:marTop w:val="0"/>
          <w:marBottom w:val="0"/>
          <w:divBdr>
            <w:top w:val="none" w:sz="0" w:space="0" w:color="auto"/>
            <w:left w:val="none" w:sz="0" w:space="0" w:color="auto"/>
            <w:bottom w:val="none" w:sz="0" w:space="0" w:color="auto"/>
            <w:right w:val="none" w:sz="0" w:space="0" w:color="auto"/>
          </w:divBdr>
        </w:div>
        <w:div w:id="237907988">
          <w:marLeft w:val="0"/>
          <w:marRight w:val="0"/>
          <w:marTop w:val="0"/>
          <w:marBottom w:val="0"/>
          <w:divBdr>
            <w:top w:val="none" w:sz="0" w:space="0" w:color="auto"/>
            <w:left w:val="none" w:sz="0" w:space="0" w:color="auto"/>
            <w:bottom w:val="none" w:sz="0" w:space="0" w:color="auto"/>
            <w:right w:val="none" w:sz="0" w:space="0" w:color="auto"/>
          </w:divBdr>
        </w:div>
        <w:div w:id="334384268">
          <w:marLeft w:val="0"/>
          <w:marRight w:val="0"/>
          <w:marTop w:val="0"/>
          <w:marBottom w:val="0"/>
          <w:divBdr>
            <w:top w:val="none" w:sz="0" w:space="0" w:color="auto"/>
            <w:left w:val="none" w:sz="0" w:space="0" w:color="auto"/>
            <w:bottom w:val="none" w:sz="0" w:space="0" w:color="auto"/>
            <w:right w:val="none" w:sz="0" w:space="0" w:color="auto"/>
          </w:divBdr>
        </w:div>
        <w:div w:id="419452032">
          <w:marLeft w:val="0"/>
          <w:marRight w:val="0"/>
          <w:marTop w:val="0"/>
          <w:marBottom w:val="0"/>
          <w:divBdr>
            <w:top w:val="none" w:sz="0" w:space="0" w:color="auto"/>
            <w:left w:val="none" w:sz="0" w:space="0" w:color="auto"/>
            <w:bottom w:val="none" w:sz="0" w:space="0" w:color="auto"/>
            <w:right w:val="none" w:sz="0" w:space="0" w:color="auto"/>
          </w:divBdr>
        </w:div>
        <w:div w:id="486362566">
          <w:marLeft w:val="0"/>
          <w:marRight w:val="0"/>
          <w:marTop w:val="0"/>
          <w:marBottom w:val="0"/>
          <w:divBdr>
            <w:top w:val="none" w:sz="0" w:space="0" w:color="auto"/>
            <w:left w:val="none" w:sz="0" w:space="0" w:color="auto"/>
            <w:bottom w:val="none" w:sz="0" w:space="0" w:color="auto"/>
            <w:right w:val="none" w:sz="0" w:space="0" w:color="auto"/>
          </w:divBdr>
        </w:div>
        <w:div w:id="608581733">
          <w:marLeft w:val="0"/>
          <w:marRight w:val="0"/>
          <w:marTop w:val="0"/>
          <w:marBottom w:val="0"/>
          <w:divBdr>
            <w:top w:val="none" w:sz="0" w:space="0" w:color="auto"/>
            <w:left w:val="none" w:sz="0" w:space="0" w:color="auto"/>
            <w:bottom w:val="none" w:sz="0" w:space="0" w:color="auto"/>
            <w:right w:val="none" w:sz="0" w:space="0" w:color="auto"/>
          </w:divBdr>
        </w:div>
        <w:div w:id="673723527">
          <w:marLeft w:val="0"/>
          <w:marRight w:val="0"/>
          <w:marTop w:val="0"/>
          <w:marBottom w:val="0"/>
          <w:divBdr>
            <w:top w:val="none" w:sz="0" w:space="0" w:color="auto"/>
            <w:left w:val="none" w:sz="0" w:space="0" w:color="auto"/>
            <w:bottom w:val="none" w:sz="0" w:space="0" w:color="auto"/>
            <w:right w:val="none" w:sz="0" w:space="0" w:color="auto"/>
          </w:divBdr>
        </w:div>
        <w:div w:id="723724765">
          <w:marLeft w:val="0"/>
          <w:marRight w:val="0"/>
          <w:marTop w:val="0"/>
          <w:marBottom w:val="0"/>
          <w:divBdr>
            <w:top w:val="none" w:sz="0" w:space="0" w:color="auto"/>
            <w:left w:val="none" w:sz="0" w:space="0" w:color="auto"/>
            <w:bottom w:val="none" w:sz="0" w:space="0" w:color="auto"/>
            <w:right w:val="none" w:sz="0" w:space="0" w:color="auto"/>
          </w:divBdr>
        </w:div>
        <w:div w:id="869343258">
          <w:marLeft w:val="0"/>
          <w:marRight w:val="0"/>
          <w:marTop w:val="0"/>
          <w:marBottom w:val="0"/>
          <w:divBdr>
            <w:top w:val="none" w:sz="0" w:space="0" w:color="auto"/>
            <w:left w:val="none" w:sz="0" w:space="0" w:color="auto"/>
            <w:bottom w:val="none" w:sz="0" w:space="0" w:color="auto"/>
            <w:right w:val="none" w:sz="0" w:space="0" w:color="auto"/>
          </w:divBdr>
        </w:div>
        <w:div w:id="944188080">
          <w:marLeft w:val="0"/>
          <w:marRight w:val="0"/>
          <w:marTop w:val="0"/>
          <w:marBottom w:val="0"/>
          <w:divBdr>
            <w:top w:val="none" w:sz="0" w:space="0" w:color="auto"/>
            <w:left w:val="none" w:sz="0" w:space="0" w:color="auto"/>
            <w:bottom w:val="none" w:sz="0" w:space="0" w:color="auto"/>
            <w:right w:val="none" w:sz="0" w:space="0" w:color="auto"/>
          </w:divBdr>
        </w:div>
        <w:div w:id="1050884029">
          <w:marLeft w:val="0"/>
          <w:marRight w:val="0"/>
          <w:marTop w:val="0"/>
          <w:marBottom w:val="0"/>
          <w:divBdr>
            <w:top w:val="none" w:sz="0" w:space="0" w:color="auto"/>
            <w:left w:val="none" w:sz="0" w:space="0" w:color="auto"/>
            <w:bottom w:val="none" w:sz="0" w:space="0" w:color="auto"/>
            <w:right w:val="none" w:sz="0" w:space="0" w:color="auto"/>
          </w:divBdr>
        </w:div>
        <w:div w:id="1054237107">
          <w:marLeft w:val="0"/>
          <w:marRight w:val="0"/>
          <w:marTop w:val="0"/>
          <w:marBottom w:val="0"/>
          <w:divBdr>
            <w:top w:val="none" w:sz="0" w:space="0" w:color="auto"/>
            <w:left w:val="none" w:sz="0" w:space="0" w:color="auto"/>
            <w:bottom w:val="none" w:sz="0" w:space="0" w:color="auto"/>
            <w:right w:val="none" w:sz="0" w:space="0" w:color="auto"/>
          </w:divBdr>
        </w:div>
        <w:div w:id="1187330526">
          <w:marLeft w:val="0"/>
          <w:marRight w:val="0"/>
          <w:marTop w:val="0"/>
          <w:marBottom w:val="0"/>
          <w:divBdr>
            <w:top w:val="none" w:sz="0" w:space="0" w:color="auto"/>
            <w:left w:val="none" w:sz="0" w:space="0" w:color="auto"/>
            <w:bottom w:val="none" w:sz="0" w:space="0" w:color="auto"/>
            <w:right w:val="none" w:sz="0" w:space="0" w:color="auto"/>
          </w:divBdr>
        </w:div>
        <w:div w:id="1417900577">
          <w:marLeft w:val="0"/>
          <w:marRight w:val="0"/>
          <w:marTop w:val="0"/>
          <w:marBottom w:val="0"/>
          <w:divBdr>
            <w:top w:val="none" w:sz="0" w:space="0" w:color="auto"/>
            <w:left w:val="none" w:sz="0" w:space="0" w:color="auto"/>
            <w:bottom w:val="none" w:sz="0" w:space="0" w:color="auto"/>
            <w:right w:val="none" w:sz="0" w:space="0" w:color="auto"/>
          </w:divBdr>
        </w:div>
        <w:div w:id="1491092656">
          <w:marLeft w:val="0"/>
          <w:marRight w:val="0"/>
          <w:marTop w:val="0"/>
          <w:marBottom w:val="0"/>
          <w:divBdr>
            <w:top w:val="none" w:sz="0" w:space="0" w:color="auto"/>
            <w:left w:val="none" w:sz="0" w:space="0" w:color="auto"/>
            <w:bottom w:val="none" w:sz="0" w:space="0" w:color="auto"/>
            <w:right w:val="none" w:sz="0" w:space="0" w:color="auto"/>
          </w:divBdr>
        </w:div>
        <w:div w:id="1498574658">
          <w:marLeft w:val="0"/>
          <w:marRight w:val="0"/>
          <w:marTop w:val="0"/>
          <w:marBottom w:val="0"/>
          <w:divBdr>
            <w:top w:val="none" w:sz="0" w:space="0" w:color="auto"/>
            <w:left w:val="none" w:sz="0" w:space="0" w:color="auto"/>
            <w:bottom w:val="none" w:sz="0" w:space="0" w:color="auto"/>
            <w:right w:val="none" w:sz="0" w:space="0" w:color="auto"/>
          </w:divBdr>
        </w:div>
        <w:div w:id="1587300970">
          <w:marLeft w:val="0"/>
          <w:marRight w:val="0"/>
          <w:marTop w:val="0"/>
          <w:marBottom w:val="0"/>
          <w:divBdr>
            <w:top w:val="none" w:sz="0" w:space="0" w:color="auto"/>
            <w:left w:val="none" w:sz="0" w:space="0" w:color="auto"/>
            <w:bottom w:val="none" w:sz="0" w:space="0" w:color="auto"/>
            <w:right w:val="none" w:sz="0" w:space="0" w:color="auto"/>
          </w:divBdr>
        </w:div>
        <w:div w:id="1621186638">
          <w:marLeft w:val="0"/>
          <w:marRight w:val="0"/>
          <w:marTop w:val="0"/>
          <w:marBottom w:val="0"/>
          <w:divBdr>
            <w:top w:val="none" w:sz="0" w:space="0" w:color="auto"/>
            <w:left w:val="none" w:sz="0" w:space="0" w:color="auto"/>
            <w:bottom w:val="none" w:sz="0" w:space="0" w:color="auto"/>
            <w:right w:val="none" w:sz="0" w:space="0" w:color="auto"/>
          </w:divBdr>
        </w:div>
      </w:divsChild>
    </w:div>
    <w:div w:id="1600061847">
      <w:bodyDiv w:val="1"/>
      <w:marLeft w:val="0"/>
      <w:marRight w:val="0"/>
      <w:marTop w:val="0"/>
      <w:marBottom w:val="0"/>
      <w:divBdr>
        <w:top w:val="none" w:sz="0" w:space="0" w:color="auto"/>
        <w:left w:val="none" w:sz="0" w:space="0" w:color="auto"/>
        <w:bottom w:val="none" w:sz="0" w:space="0" w:color="auto"/>
        <w:right w:val="none" w:sz="0" w:space="0" w:color="auto"/>
      </w:divBdr>
      <w:divsChild>
        <w:div w:id="78255191">
          <w:marLeft w:val="0"/>
          <w:marRight w:val="0"/>
          <w:marTop w:val="0"/>
          <w:marBottom w:val="0"/>
          <w:divBdr>
            <w:top w:val="none" w:sz="0" w:space="0" w:color="auto"/>
            <w:left w:val="none" w:sz="0" w:space="0" w:color="auto"/>
            <w:bottom w:val="none" w:sz="0" w:space="0" w:color="auto"/>
            <w:right w:val="none" w:sz="0" w:space="0" w:color="auto"/>
          </w:divBdr>
        </w:div>
        <w:div w:id="123544532">
          <w:marLeft w:val="0"/>
          <w:marRight w:val="0"/>
          <w:marTop w:val="0"/>
          <w:marBottom w:val="0"/>
          <w:divBdr>
            <w:top w:val="none" w:sz="0" w:space="0" w:color="auto"/>
            <w:left w:val="none" w:sz="0" w:space="0" w:color="auto"/>
            <w:bottom w:val="none" w:sz="0" w:space="0" w:color="auto"/>
            <w:right w:val="none" w:sz="0" w:space="0" w:color="auto"/>
          </w:divBdr>
        </w:div>
        <w:div w:id="406460391">
          <w:marLeft w:val="0"/>
          <w:marRight w:val="0"/>
          <w:marTop w:val="0"/>
          <w:marBottom w:val="0"/>
          <w:divBdr>
            <w:top w:val="none" w:sz="0" w:space="0" w:color="auto"/>
            <w:left w:val="none" w:sz="0" w:space="0" w:color="auto"/>
            <w:bottom w:val="none" w:sz="0" w:space="0" w:color="auto"/>
            <w:right w:val="none" w:sz="0" w:space="0" w:color="auto"/>
          </w:divBdr>
        </w:div>
        <w:div w:id="983435301">
          <w:marLeft w:val="0"/>
          <w:marRight w:val="0"/>
          <w:marTop w:val="0"/>
          <w:marBottom w:val="0"/>
          <w:divBdr>
            <w:top w:val="none" w:sz="0" w:space="0" w:color="auto"/>
            <w:left w:val="none" w:sz="0" w:space="0" w:color="auto"/>
            <w:bottom w:val="none" w:sz="0" w:space="0" w:color="auto"/>
            <w:right w:val="none" w:sz="0" w:space="0" w:color="auto"/>
          </w:divBdr>
        </w:div>
        <w:div w:id="2002735430">
          <w:marLeft w:val="0"/>
          <w:marRight w:val="0"/>
          <w:marTop w:val="0"/>
          <w:marBottom w:val="0"/>
          <w:divBdr>
            <w:top w:val="none" w:sz="0" w:space="0" w:color="auto"/>
            <w:left w:val="none" w:sz="0" w:space="0" w:color="auto"/>
            <w:bottom w:val="none" w:sz="0" w:space="0" w:color="auto"/>
            <w:right w:val="none" w:sz="0" w:space="0" w:color="auto"/>
          </w:divBdr>
        </w:div>
        <w:div w:id="2099330679">
          <w:marLeft w:val="0"/>
          <w:marRight w:val="0"/>
          <w:marTop w:val="0"/>
          <w:marBottom w:val="0"/>
          <w:divBdr>
            <w:top w:val="none" w:sz="0" w:space="0" w:color="auto"/>
            <w:left w:val="none" w:sz="0" w:space="0" w:color="auto"/>
            <w:bottom w:val="none" w:sz="0" w:space="0" w:color="auto"/>
            <w:right w:val="none" w:sz="0" w:space="0" w:color="auto"/>
          </w:divBdr>
        </w:div>
      </w:divsChild>
    </w:div>
    <w:div w:id="1604069956">
      <w:bodyDiv w:val="1"/>
      <w:marLeft w:val="0"/>
      <w:marRight w:val="0"/>
      <w:marTop w:val="0"/>
      <w:marBottom w:val="0"/>
      <w:divBdr>
        <w:top w:val="none" w:sz="0" w:space="0" w:color="auto"/>
        <w:left w:val="none" w:sz="0" w:space="0" w:color="auto"/>
        <w:bottom w:val="none" w:sz="0" w:space="0" w:color="auto"/>
        <w:right w:val="none" w:sz="0" w:space="0" w:color="auto"/>
      </w:divBdr>
      <w:divsChild>
        <w:div w:id="95831903">
          <w:marLeft w:val="0"/>
          <w:marRight w:val="0"/>
          <w:marTop w:val="0"/>
          <w:marBottom w:val="0"/>
          <w:divBdr>
            <w:top w:val="none" w:sz="0" w:space="0" w:color="auto"/>
            <w:left w:val="none" w:sz="0" w:space="0" w:color="auto"/>
            <w:bottom w:val="none" w:sz="0" w:space="0" w:color="auto"/>
            <w:right w:val="none" w:sz="0" w:space="0" w:color="auto"/>
          </w:divBdr>
        </w:div>
        <w:div w:id="293145987">
          <w:marLeft w:val="0"/>
          <w:marRight w:val="0"/>
          <w:marTop w:val="0"/>
          <w:marBottom w:val="0"/>
          <w:divBdr>
            <w:top w:val="none" w:sz="0" w:space="0" w:color="auto"/>
            <w:left w:val="none" w:sz="0" w:space="0" w:color="auto"/>
            <w:bottom w:val="none" w:sz="0" w:space="0" w:color="auto"/>
            <w:right w:val="none" w:sz="0" w:space="0" w:color="auto"/>
          </w:divBdr>
        </w:div>
        <w:div w:id="543641885">
          <w:marLeft w:val="0"/>
          <w:marRight w:val="0"/>
          <w:marTop w:val="0"/>
          <w:marBottom w:val="0"/>
          <w:divBdr>
            <w:top w:val="none" w:sz="0" w:space="0" w:color="auto"/>
            <w:left w:val="none" w:sz="0" w:space="0" w:color="auto"/>
            <w:bottom w:val="none" w:sz="0" w:space="0" w:color="auto"/>
            <w:right w:val="none" w:sz="0" w:space="0" w:color="auto"/>
          </w:divBdr>
        </w:div>
        <w:div w:id="686634158">
          <w:marLeft w:val="0"/>
          <w:marRight w:val="0"/>
          <w:marTop w:val="0"/>
          <w:marBottom w:val="0"/>
          <w:divBdr>
            <w:top w:val="none" w:sz="0" w:space="0" w:color="auto"/>
            <w:left w:val="none" w:sz="0" w:space="0" w:color="auto"/>
            <w:bottom w:val="none" w:sz="0" w:space="0" w:color="auto"/>
            <w:right w:val="none" w:sz="0" w:space="0" w:color="auto"/>
          </w:divBdr>
        </w:div>
        <w:div w:id="1919972971">
          <w:marLeft w:val="0"/>
          <w:marRight w:val="0"/>
          <w:marTop w:val="0"/>
          <w:marBottom w:val="0"/>
          <w:divBdr>
            <w:top w:val="none" w:sz="0" w:space="0" w:color="auto"/>
            <w:left w:val="none" w:sz="0" w:space="0" w:color="auto"/>
            <w:bottom w:val="none" w:sz="0" w:space="0" w:color="auto"/>
            <w:right w:val="none" w:sz="0" w:space="0" w:color="auto"/>
          </w:divBdr>
        </w:div>
      </w:divsChild>
    </w:div>
    <w:div w:id="1616250790">
      <w:bodyDiv w:val="1"/>
      <w:marLeft w:val="0"/>
      <w:marRight w:val="0"/>
      <w:marTop w:val="0"/>
      <w:marBottom w:val="0"/>
      <w:divBdr>
        <w:top w:val="none" w:sz="0" w:space="0" w:color="auto"/>
        <w:left w:val="none" w:sz="0" w:space="0" w:color="auto"/>
        <w:bottom w:val="none" w:sz="0" w:space="0" w:color="auto"/>
        <w:right w:val="none" w:sz="0" w:space="0" w:color="auto"/>
      </w:divBdr>
      <w:divsChild>
        <w:div w:id="601455447">
          <w:marLeft w:val="0"/>
          <w:marRight w:val="0"/>
          <w:marTop w:val="0"/>
          <w:marBottom w:val="0"/>
          <w:divBdr>
            <w:top w:val="none" w:sz="0" w:space="0" w:color="auto"/>
            <w:left w:val="none" w:sz="0" w:space="0" w:color="auto"/>
            <w:bottom w:val="none" w:sz="0" w:space="0" w:color="auto"/>
            <w:right w:val="none" w:sz="0" w:space="0" w:color="auto"/>
          </w:divBdr>
        </w:div>
        <w:div w:id="1989049667">
          <w:marLeft w:val="0"/>
          <w:marRight w:val="0"/>
          <w:marTop w:val="0"/>
          <w:marBottom w:val="0"/>
          <w:divBdr>
            <w:top w:val="none" w:sz="0" w:space="0" w:color="auto"/>
            <w:left w:val="none" w:sz="0" w:space="0" w:color="auto"/>
            <w:bottom w:val="none" w:sz="0" w:space="0" w:color="auto"/>
            <w:right w:val="none" w:sz="0" w:space="0" w:color="auto"/>
          </w:divBdr>
        </w:div>
      </w:divsChild>
    </w:div>
    <w:div w:id="1641112096">
      <w:bodyDiv w:val="1"/>
      <w:marLeft w:val="0"/>
      <w:marRight w:val="0"/>
      <w:marTop w:val="0"/>
      <w:marBottom w:val="0"/>
      <w:divBdr>
        <w:top w:val="none" w:sz="0" w:space="0" w:color="auto"/>
        <w:left w:val="none" w:sz="0" w:space="0" w:color="auto"/>
        <w:bottom w:val="none" w:sz="0" w:space="0" w:color="auto"/>
        <w:right w:val="none" w:sz="0" w:space="0" w:color="auto"/>
      </w:divBdr>
      <w:divsChild>
        <w:div w:id="175506243">
          <w:marLeft w:val="0"/>
          <w:marRight w:val="0"/>
          <w:marTop w:val="0"/>
          <w:marBottom w:val="0"/>
          <w:divBdr>
            <w:top w:val="none" w:sz="0" w:space="0" w:color="auto"/>
            <w:left w:val="none" w:sz="0" w:space="0" w:color="auto"/>
            <w:bottom w:val="none" w:sz="0" w:space="0" w:color="auto"/>
            <w:right w:val="none" w:sz="0" w:space="0" w:color="auto"/>
          </w:divBdr>
        </w:div>
        <w:div w:id="250699801">
          <w:marLeft w:val="0"/>
          <w:marRight w:val="0"/>
          <w:marTop w:val="0"/>
          <w:marBottom w:val="0"/>
          <w:divBdr>
            <w:top w:val="none" w:sz="0" w:space="0" w:color="auto"/>
            <w:left w:val="none" w:sz="0" w:space="0" w:color="auto"/>
            <w:bottom w:val="none" w:sz="0" w:space="0" w:color="auto"/>
            <w:right w:val="none" w:sz="0" w:space="0" w:color="auto"/>
          </w:divBdr>
        </w:div>
        <w:div w:id="268397977">
          <w:marLeft w:val="0"/>
          <w:marRight w:val="0"/>
          <w:marTop w:val="0"/>
          <w:marBottom w:val="0"/>
          <w:divBdr>
            <w:top w:val="none" w:sz="0" w:space="0" w:color="auto"/>
            <w:left w:val="none" w:sz="0" w:space="0" w:color="auto"/>
            <w:bottom w:val="none" w:sz="0" w:space="0" w:color="auto"/>
            <w:right w:val="none" w:sz="0" w:space="0" w:color="auto"/>
          </w:divBdr>
        </w:div>
        <w:div w:id="351956620">
          <w:marLeft w:val="0"/>
          <w:marRight w:val="0"/>
          <w:marTop w:val="0"/>
          <w:marBottom w:val="0"/>
          <w:divBdr>
            <w:top w:val="none" w:sz="0" w:space="0" w:color="auto"/>
            <w:left w:val="none" w:sz="0" w:space="0" w:color="auto"/>
            <w:bottom w:val="none" w:sz="0" w:space="0" w:color="auto"/>
            <w:right w:val="none" w:sz="0" w:space="0" w:color="auto"/>
          </w:divBdr>
        </w:div>
        <w:div w:id="370882509">
          <w:marLeft w:val="0"/>
          <w:marRight w:val="0"/>
          <w:marTop w:val="0"/>
          <w:marBottom w:val="0"/>
          <w:divBdr>
            <w:top w:val="none" w:sz="0" w:space="0" w:color="auto"/>
            <w:left w:val="none" w:sz="0" w:space="0" w:color="auto"/>
            <w:bottom w:val="none" w:sz="0" w:space="0" w:color="auto"/>
            <w:right w:val="none" w:sz="0" w:space="0" w:color="auto"/>
          </w:divBdr>
        </w:div>
        <w:div w:id="378364884">
          <w:marLeft w:val="0"/>
          <w:marRight w:val="0"/>
          <w:marTop w:val="0"/>
          <w:marBottom w:val="0"/>
          <w:divBdr>
            <w:top w:val="none" w:sz="0" w:space="0" w:color="auto"/>
            <w:left w:val="none" w:sz="0" w:space="0" w:color="auto"/>
            <w:bottom w:val="none" w:sz="0" w:space="0" w:color="auto"/>
            <w:right w:val="none" w:sz="0" w:space="0" w:color="auto"/>
          </w:divBdr>
        </w:div>
        <w:div w:id="557279675">
          <w:marLeft w:val="0"/>
          <w:marRight w:val="0"/>
          <w:marTop w:val="0"/>
          <w:marBottom w:val="0"/>
          <w:divBdr>
            <w:top w:val="none" w:sz="0" w:space="0" w:color="auto"/>
            <w:left w:val="none" w:sz="0" w:space="0" w:color="auto"/>
            <w:bottom w:val="none" w:sz="0" w:space="0" w:color="auto"/>
            <w:right w:val="none" w:sz="0" w:space="0" w:color="auto"/>
          </w:divBdr>
        </w:div>
        <w:div w:id="657271680">
          <w:marLeft w:val="0"/>
          <w:marRight w:val="0"/>
          <w:marTop w:val="0"/>
          <w:marBottom w:val="0"/>
          <w:divBdr>
            <w:top w:val="none" w:sz="0" w:space="0" w:color="auto"/>
            <w:left w:val="none" w:sz="0" w:space="0" w:color="auto"/>
            <w:bottom w:val="none" w:sz="0" w:space="0" w:color="auto"/>
            <w:right w:val="none" w:sz="0" w:space="0" w:color="auto"/>
          </w:divBdr>
        </w:div>
        <w:div w:id="679280963">
          <w:marLeft w:val="0"/>
          <w:marRight w:val="0"/>
          <w:marTop w:val="0"/>
          <w:marBottom w:val="0"/>
          <w:divBdr>
            <w:top w:val="none" w:sz="0" w:space="0" w:color="auto"/>
            <w:left w:val="none" w:sz="0" w:space="0" w:color="auto"/>
            <w:bottom w:val="none" w:sz="0" w:space="0" w:color="auto"/>
            <w:right w:val="none" w:sz="0" w:space="0" w:color="auto"/>
          </w:divBdr>
        </w:div>
        <w:div w:id="727076973">
          <w:marLeft w:val="0"/>
          <w:marRight w:val="0"/>
          <w:marTop w:val="0"/>
          <w:marBottom w:val="0"/>
          <w:divBdr>
            <w:top w:val="none" w:sz="0" w:space="0" w:color="auto"/>
            <w:left w:val="none" w:sz="0" w:space="0" w:color="auto"/>
            <w:bottom w:val="none" w:sz="0" w:space="0" w:color="auto"/>
            <w:right w:val="none" w:sz="0" w:space="0" w:color="auto"/>
          </w:divBdr>
        </w:div>
        <w:div w:id="881138676">
          <w:marLeft w:val="0"/>
          <w:marRight w:val="0"/>
          <w:marTop w:val="0"/>
          <w:marBottom w:val="0"/>
          <w:divBdr>
            <w:top w:val="none" w:sz="0" w:space="0" w:color="auto"/>
            <w:left w:val="none" w:sz="0" w:space="0" w:color="auto"/>
            <w:bottom w:val="none" w:sz="0" w:space="0" w:color="auto"/>
            <w:right w:val="none" w:sz="0" w:space="0" w:color="auto"/>
          </w:divBdr>
        </w:div>
        <w:div w:id="949513713">
          <w:marLeft w:val="0"/>
          <w:marRight w:val="0"/>
          <w:marTop w:val="0"/>
          <w:marBottom w:val="0"/>
          <w:divBdr>
            <w:top w:val="none" w:sz="0" w:space="0" w:color="auto"/>
            <w:left w:val="none" w:sz="0" w:space="0" w:color="auto"/>
            <w:bottom w:val="none" w:sz="0" w:space="0" w:color="auto"/>
            <w:right w:val="none" w:sz="0" w:space="0" w:color="auto"/>
          </w:divBdr>
        </w:div>
        <w:div w:id="1010451015">
          <w:marLeft w:val="0"/>
          <w:marRight w:val="0"/>
          <w:marTop w:val="0"/>
          <w:marBottom w:val="0"/>
          <w:divBdr>
            <w:top w:val="none" w:sz="0" w:space="0" w:color="auto"/>
            <w:left w:val="none" w:sz="0" w:space="0" w:color="auto"/>
            <w:bottom w:val="none" w:sz="0" w:space="0" w:color="auto"/>
            <w:right w:val="none" w:sz="0" w:space="0" w:color="auto"/>
          </w:divBdr>
        </w:div>
        <w:div w:id="1050812384">
          <w:marLeft w:val="0"/>
          <w:marRight w:val="0"/>
          <w:marTop w:val="0"/>
          <w:marBottom w:val="0"/>
          <w:divBdr>
            <w:top w:val="none" w:sz="0" w:space="0" w:color="auto"/>
            <w:left w:val="none" w:sz="0" w:space="0" w:color="auto"/>
            <w:bottom w:val="none" w:sz="0" w:space="0" w:color="auto"/>
            <w:right w:val="none" w:sz="0" w:space="0" w:color="auto"/>
          </w:divBdr>
        </w:div>
        <w:div w:id="1096711023">
          <w:marLeft w:val="0"/>
          <w:marRight w:val="0"/>
          <w:marTop w:val="0"/>
          <w:marBottom w:val="0"/>
          <w:divBdr>
            <w:top w:val="none" w:sz="0" w:space="0" w:color="auto"/>
            <w:left w:val="none" w:sz="0" w:space="0" w:color="auto"/>
            <w:bottom w:val="none" w:sz="0" w:space="0" w:color="auto"/>
            <w:right w:val="none" w:sz="0" w:space="0" w:color="auto"/>
          </w:divBdr>
        </w:div>
        <w:div w:id="1227449010">
          <w:marLeft w:val="0"/>
          <w:marRight w:val="0"/>
          <w:marTop w:val="0"/>
          <w:marBottom w:val="0"/>
          <w:divBdr>
            <w:top w:val="none" w:sz="0" w:space="0" w:color="auto"/>
            <w:left w:val="none" w:sz="0" w:space="0" w:color="auto"/>
            <w:bottom w:val="none" w:sz="0" w:space="0" w:color="auto"/>
            <w:right w:val="none" w:sz="0" w:space="0" w:color="auto"/>
          </w:divBdr>
        </w:div>
        <w:div w:id="1232154163">
          <w:marLeft w:val="0"/>
          <w:marRight w:val="0"/>
          <w:marTop w:val="0"/>
          <w:marBottom w:val="0"/>
          <w:divBdr>
            <w:top w:val="none" w:sz="0" w:space="0" w:color="auto"/>
            <w:left w:val="none" w:sz="0" w:space="0" w:color="auto"/>
            <w:bottom w:val="none" w:sz="0" w:space="0" w:color="auto"/>
            <w:right w:val="none" w:sz="0" w:space="0" w:color="auto"/>
          </w:divBdr>
        </w:div>
        <w:div w:id="1270577854">
          <w:marLeft w:val="0"/>
          <w:marRight w:val="0"/>
          <w:marTop w:val="0"/>
          <w:marBottom w:val="0"/>
          <w:divBdr>
            <w:top w:val="none" w:sz="0" w:space="0" w:color="auto"/>
            <w:left w:val="none" w:sz="0" w:space="0" w:color="auto"/>
            <w:bottom w:val="none" w:sz="0" w:space="0" w:color="auto"/>
            <w:right w:val="none" w:sz="0" w:space="0" w:color="auto"/>
          </w:divBdr>
        </w:div>
        <w:div w:id="1341664194">
          <w:marLeft w:val="0"/>
          <w:marRight w:val="0"/>
          <w:marTop w:val="0"/>
          <w:marBottom w:val="0"/>
          <w:divBdr>
            <w:top w:val="none" w:sz="0" w:space="0" w:color="auto"/>
            <w:left w:val="none" w:sz="0" w:space="0" w:color="auto"/>
            <w:bottom w:val="none" w:sz="0" w:space="0" w:color="auto"/>
            <w:right w:val="none" w:sz="0" w:space="0" w:color="auto"/>
          </w:divBdr>
        </w:div>
        <w:div w:id="1370766561">
          <w:marLeft w:val="0"/>
          <w:marRight w:val="0"/>
          <w:marTop w:val="0"/>
          <w:marBottom w:val="0"/>
          <w:divBdr>
            <w:top w:val="none" w:sz="0" w:space="0" w:color="auto"/>
            <w:left w:val="none" w:sz="0" w:space="0" w:color="auto"/>
            <w:bottom w:val="none" w:sz="0" w:space="0" w:color="auto"/>
            <w:right w:val="none" w:sz="0" w:space="0" w:color="auto"/>
          </w:divBdr>
        </w:div>
        <w:div w:id="1393576864">
          <w:marLeft w:val="0"/>
          <w:marRight w:val="0"/>
          <w:marTop w:val="0"/>
          <w:marBottom w:val="0"/>
          <w:divBdr>
            <w:top w:val="none" w:sz="0" w:space="0" w:color="auto"/>
            <w:left w:val="none" w:sz="0" w:space="0" w:color="auto"/>
            <w:bottom w:val="none" w:sz="0" w:space="0" w:color="auto"/>
            <w:right w:val="none" w:sz="0" w:space="0" w:color="auto"/>
          </w:divBdr>
        </w:div>
        <w:div w:id="1472559043">
          <w:marLeft w:val="0"/>
          <w:marRight w:val="0"/>
          <w:marTop w:val="0"/>
          <w:marBottom w:val="0"/>
          <w:divBdr>
            <w:top w:val="none" w:sz="0" w:space="0" w:color="auto"/>
            <w:left w:val="none" w:sz="0" w:space="0" w:color="auto"/>
            <w:bottom w:val="none" w:sz="0" w:space="0" w:color="auto"/>
            <w:right w:val="none" w:sz="0" w:space="0" w:color="auto"/>
          </w:divBdr>
        </w:div>
        <w:div w:id="1503231136">
          <w:marLeft w:val="0"/>
          <w:marRight w:val="0"/>
          <w:marTop w:val="0"/>
          <w:marBottom w:val="0"/>
          <w:divBdr>
            <w:top w:val="none" w:sz="0" w:space="0" w:color="auto"/>
            <w:left w:val="none" w:sz="0" w:space="0" w:color="auto"/>
            <w:bottom w:val="none" w:sz="0" w:space="0" w:color="auto"/>
            <w:right w:val="none" w:sz="0" w:space="0" w:color="auto"/>
          </w:divBdr>
        </w:div>
        <w:div w:id="1515224843">
          <w:marLeft w:val="0"/>
          <w:marRight w:val="0"/>
          <w:marTop w:val="0"/>
          <w:marBottom w:val="0"/>
          <w:divBdr>
            <w:top w:val="none" w:sz="0" w:space="0" w:color="auto"/>
            <w:left w:val="none" w:sz="0" w:space="0" w:color="auto"/>
            <w:bottom w:val="none" w:sz="0" w:space="0" w:color="auto"/>
            <w:right w:val="none" w:sz="0" w:space="0" w:color="auto"/>
          </w:divBdr>
        </w:div>
        <w:div w:id="1555584489">
          <w:marLeft w:val="0"/>
          <w:marRight w:val="0"/>
          <w:marTop w:val="0"/>
          <w:marBottom w:val="0"/>
          <w:divBdr>
            <w:top w:val="none" w:sz="0" w:space="0" w:color="auto"/>
            <w:left w:val="none" w:sz="0" w:space="0" w:color="auto"/>
            <w:bottom w:val="none" w:sz="0" w:space="0" w:color="auto"/>
            <w:right w:val="none" w:sz="0" w:space="0" w:color="auto"/>
          </w:divBdr>
        </w:div>
        <w:div w:id="1667898731">
          <w:marLeft w:val="0"/>
          <w:marRight w:val="0"/>
          <w:marTop w:val="0"/>
          <w:marBottom w:val="0"/>
          <w:divBdr>
            <w:top w:val="none" w:sz="0" w:space="0" w:color="auto"/>
            <w:left w:val="none" w:sz="0" w:space="0" w:color="auto"/>
            <w:bottom w:val="none" w:sz="0" w:space="0" w:color="auto"/>
            <w:right w:val="none" w:sz="0" w:space="0" w:color="auto"/>
          </w:divBdr>
        </w:div>
        <w:div w:id="1686326840">
          <w:marLeft w:val="0"/>
          <w:marRight w:val="0"/>
          <w:marTop w:val="0"/>
          <w:marBottom w:val="0"/>
          <w:divBdr>
            <w:top w:val="none" w:sz="0" w:space="0" w:color="auto"/>
            <w:left w:val="none" w:sz="0" w:space="0" w:color="auto"/>
            <w:bottom w:val="none" w:sz="0" w:space="0" w:color="auto"/>
            <w:right w:val="none" w:sz="0" w:space="0" w:color="auto"/>
          </w:divBdr>
        </w:div>
        <w:div w:id="1745642757">
          <w:marLeft w:val="0"/>
          <w:marRight w:val="0"/>
          <w:marTop w:val="0"/>
          <w:marBottom w:val="0"/>
          <w:divBdr>
            <w:top w:val="none" w:sz="0" w:space="0" w:color="auto"/>
            <w:left w:val="none" w:sz="0" w:space="0" w:color="auto"/>
            <w:bottom w:val="none" w:sz="0" w:space="0" w:color="auto"/>
            <w:right w:val="none" w:sz="0" w:space="0" w:color="auto"/>
          </w:divBdr>
        </w:div>
        <w:div w:id="1762411429">
          <w:marLeft w:val="0"/>
          <w:marRight w:val="0"/>
          <w:marTop w:val="0"/>
          <w:marBottom w:val="0"/>
          <w:divBdr>
            <w:top w:val="none" w:sz="0" w:space="0" w:color="auto"/>
            <w:left w:val="none" w:sz="0" w:space="0" w:color="auto"/>
            <w:bottom w:val="none" w:sz="0" w:space="0" w:color="auto"/>
            <w:right w:val="none" w:sz="0" w:space="0" w:color="auto"/>
          </w:divBdr>
        </w:div>
        <w:div w:id="1846942166">
          <w:marLeft w:val="0"/>
          <w:marRight w:val="0"/>
          <w:marTop w:val="0"/>
          <w:marBottom w:val="0"/>
          <w:divBdr>
            <w:top w:val="none" w:sz="0" w:space="0" w:color="auto"/>
            <w:left w:val="none" w:sz="0" w:space="0" w:color="auto"/>
            <w:bottom w:val="none" w:sz="0" w:space="0" w:color="auto"/>
            <w:right w:val="none" w:sz="0" w:space="0" w:color="auto"/>
          </w:divBdr>
        </w:div>
        <w:div w:id="1881090207">
          <w:marLeft w:val="0"/>
          <w:marRight w:val="0"/>
          <w:marTop w:val="0"/>
          <w:marBottom w:val="0"/>
          <w:divBdr>
            <w:top w:val="none" w:sz="0" w:space="0" w:color="auto"/>
            <w:left w:val="none" w:sz="0" w:space="0" w:color="auto"/>
            <w:bottom w:val="none" w:sz="0" w:space="0" w:color="auto"/>
            <w:right w:val="none" w:sz="0" w:space="0" w:color="auto"/>
          </w:divBdr>
        </w:div>
        <w:div w:id="1993362499">
          <w:marLeft w:val="0"/>
          <w:marRight w:val="0"/>
          <w:marTop w:val="0"/>
          <w:marBottom w:val="0"/>
          <w:divBdr>
            <w:top w:val="none" w:sz="0" w:space="0" w:color="auto"/>
            <w:left w:val="none" w:sz="0" w:space="0" w:color="auto"/>
            <w:bottom w:val="none" w:sz="0" w:space="0" w:color="auto"/>
            <w:right w:val="none" w:sz="0" w:space="0" w:color="auto"/>
          </w:divBdr>
        </w:div>
        <w:div w:id="2132548382">
          <w:marLeft w:val="0"/>
          <w:marRight w:val="0"/>
          <w:marTop w:val="0"/>
          <w:marBottom w:val="0"/>
          <w:divBdr>
            <w:top w:val="none" w:sz="0" w:space="0" w:color="auto"/>
            <w:left w:val="none" w:sz="0" w:space="0" w:color="auto"/>
            <w:bottom w:val="none" w:sz="0" w:space="0" w:color="auto"/>
            <w:right w:val="none" w:sz="0" w:space="0" w:color="auto"/>
          </w:divBdr>
        </w:div>
      </w:divsChild>
    </w:div>
    <w:div w:id="1643651932">
      <w:bodyDiv w:val="1"/>
      <w:marLeft w:val="0"/>
      <w:marRight w:val="0"/>
      <w:marTop w:val="0"/>
      <w:marBottom w:val="0"/>
      <w:divBdr>
        <w:top w:val="none" w:sz="0" w:space="0" w:color="auto"/>
        <w:left w:val="none" w:sz="0" w:space="0" w:color="auto"/>
        <w:bottom w:val="none" w:sz="0" w:space="0" w:color="auto"/>
        <w:right w:val="none" w:sz="0" w:space="0" w:color="auto"/>
      </w:divBdr>
      <w:divsChild>
        <w:div w:id="56784029">
          <w:marLeft w:val="0"/>
          <w:marRight w:val="0"/>
          <w:marTop w:val="0"/>
          <w:marBottom w:val="0"/>
          <w:divBdr>
            <w:top w:val="none" w:sz="0" w:space="0" w:color="auto"/>
            <w:left w:val="none" w:sz="0" w:space="0" w:color="auto"/>
            <w:bottom w:val="none" w:sz="0" w:space="0" w:color="auto"/>
            <w:right w:val="none" w:sz="0" w:space="0" w:color="auto"/>
          </w:divBdr>
        </w:div>
        <w:div w:id="70085125">
          <w:marLeft w:val="0"/>
          <w:marRight w:val="0"/>
          <w:marTop w:val="0"/>
          <w:marBottom w:val="0"/>
          <w:divBdr>
            <w:top w:val="none" w:sz="0" w:space="0" w:color="auto"/>
            <w:left w:val="none" w:sz="0" w:space="0" w:color="auto"/>
            <w:bottom w:val="none" w:sz="0" w:space="0" w:color="auto"/>
            <w:right w:val="none" w:sz="0" w:space="0" w:color="auto"/>
          </w:divBdr>
        </w:div>
        <w:div w:id="79523773">
          <w:marLeft w:val="0"/>
          <w:marRight w:val="0"/>
          <w:marTop w:val="0"/>
          <w:marBottom w:val="0"/>
          <w:divBdr>
            <w:top w:val="none" w:sz="0" w:space="0" w:color="auto"/>
            <w:left w:val="none" w:sz="0" w:space="0" w:color="auto"/>
            <w:bottom w:val="none" w:sz="0" w:space="0" w:color="auto"/>
            <w:right w:val="none" w:sz="0" w:space="0" w:color="auto"/>
          </w:divBdr>
        </w:div>
        <w:div w:id="102312190">
          <w:marLeft w:val="0"/>
          <w:marRight w:val="0"/>
          <w:marTop w:val="0"/>
          <w:marBottom w:val="0"/>
          <w:divBdr>
            <w:top w:val="none" w:sz="0" w:space="0" w:color="auto"/>
            <w:left w:val="none" w:sz="0" w:space="0" w:color="auto"/>
            <w:bottom w:val="none" w:sz="0" w:space="0" w:color="auto"/>
            <w:right w:val="none" w:sz="0" w:space="0" w:color="auto"/>
          </w:divBdr>
        </w:div>
        <w:div w:id="164514023">
          <w:marLeft w:val="0"/>
          <w:marRight w:val="0"/>
          <w:marTop w:val="0"/>
          <w:marBottom w:val="0"/>
          <w:divBdr>
            <w:top w:val="none" w:sz="0" w:space="0" w:color="auto"/>
            <w:left w:val="none" w:sz="0" w:space="0" w:color="auto"/>
            <w:bottom w:val="none" w:sz="0" w:space="0" w:color="auto"/>
            <w:right w:val="none" w:sz="0" w:space="0" w:color="auto"/>
          </w:divBdr>
        </w:div>
        <w:div w:id="304311583">
          <w:marLeft w:val="0"/>
          <w:marRight w:val="0"/>
          <w:marTop w:val="0"/>
          <w:marBottom w:val="0"/>
          <w:divBdr>
            <w:top w:val="none" w:sz="0" w:space="0" w:color="auto"/>
            <w:left w:val="none" w:sz="0" w:space="0" w:color="auto"/>
            <w:bottom w:val="none" w:sz="0" w:space="0" w:color="auto"/>
            <w:right w:val="none" w:sz="0" w:space="0" w:color="auto"/>
          </w:divBdr>
        </w:div>
        <w:div w:id="432239868">
          <w:marLeft w:val="0"/>
          <w:marRight w:val="0"/>
          <w:marTop w:val="0"/>
          <w:marBottom w:val="0"/>
          <w:divBdr>
            <w:top w:val="none" w:sz="0" w:space="0" w:color="auto"/>
            <w:left w:val="none" w:sz="0" w:space="0" w:color="auto"/>
            <w:bottom w:val="none" w:sz="0" w:space="0" w:color="auto"/>
            <w:right w:val="none" w:sz="0" w:space="0" w:color="auto"/>
          </w:divBdr>
        </w:div>
        <w:div w:id="514659817">
          <w:marLeft w:val="0"/>
          <w:marRight w:val="0"/>
          <w:marTop w:val="0"/>
          <w:marBottom w:val="0"/>
          <w:divBdr>
            <w:top w:val="none" w:sz="0" w:space="0" w:color="auto"/>
            <w:left w:val="none" w:sz="0" w:space="0" w:color="auto"/>
            <w:bottom w:val="none" w:sz="0" w:space="0" w:color="auto"/>
            <w:right w:val="none" w:sz="0" w:space="0" w:color="auto"/>
          </w:divBdr>
        </w:div>
        <w:div w:id="558245927">
          <w:marLeft w:val="0"/>
          <w:marRight w:val="0"/>
          <w:marTop w:val="0"/>
          <w:marBottom w:val="0"/>
          <w:divBdr>
            <w:top w:val="none" w:sz="0" w:space="0" w:color="auto"/>
            <w:left w:val="none" w:sz="0" w:space="0" w:color="auto"/>
            <w:bottom w:val="none" w:sz="0" w:space="0" w:color="auto"/>
            <w:right w:val="none" w:sz="0" w:space="0" w:color="auto"/>
          </w:divBdr>
        </w:div>
        <w:div w:id="583341189">
          <w:marLeft w:val="0"/>
          <w:marRight w:val="0"/>
          <w:marTop w:val="0"/>
          <w:marBottom w:val="0"/>
          <w:divBdr>
            <w:top w:val="none" w:sz="0" w:space="0" w:color="auto"/>
            <w:left w:val="none" w:sz="0" w:space="0" w:color="auto"/>
            <w:bottom w:val="none" w:sz="0" w:space="0" w:color="auto"/>
            <w:right w:val="none" w:sz="0" w:space="0" w:color="auto"/>
          </w:divBdr>
        </w:div>
        <w:div w:id="649677195">
          <w:marLeft w:val="0"/>
          <w:marRight w:val="0"/>
          <w:marTop w:val="0"/>
          <w:marBottom w:val="0"/>
          <w:divBdr>
            <w:top w:val="none" w:sz="0" w:space="0" w:color="auto"/>
            <w:left w:val="none" w:sz="0" w:space="0" w:color="auto"/>
            <w:bottom w:val="none" w:sz="0" w:space="0" w:color="auto"/>
            <w:right w:val="none" w:sz="0" w:space="0" w:color="auto"/>
          </w:divBdr>
        </w:div>
        <w:div w:id="816991390">
          <w:marLeft w:val="0"/>
          <w:marRight w:val="0"/>
          <w:marTop w:val="0"/>
          <w:marBottom w:val="0"/>
          <w:divBdr>
            <w:top w:val="none" w:sz="0" w:space="0" w:color="auto"/>
            <w:left w:val="none" w:sz="0" w:space="0" w:color="auto"/>
            <w:bottom w:val="none" w:sz="0" w:space="0" w:color="auto"/>
            <w:right w:val="none" w:sz="0" w:space="0" w:color="auto"/>
          </w:divBdr>
        </w:div>
        <w:div w:id="909342368">
          <w:marLeft w:val="0"/>
          <w:marRight w:val="0"/>
          <w:marTop w:val="0"/>
          <w:marBottom w:val="0"/>
          <w:divBdr>
            <w:top w:val="none" w:sz="0" w:space="0" w:color="auto"/>
            <w:left w:val="none" w:sz="0" w:space="0" w:color="auto"/>
            <w:bottom w:val="none" w:sz="0" w:space="0" w:color="auto"/>
            <w:right w:val="none" w:sz="0" w:space="0" w:color="auto"/>
          </w:divBdr>
        </w:div>
        <w:div w:id="1068844041">
          <w:marLeft w:val="0"/>
          <w:marRight w:val="0"/>
          <w:marTop w:val="0"/>
          <w:marBottom w:val="0"/>
          <w:divBdr>
            <w:top w:val="none" w:sz="0" w:space="0" w:color="auto"/>
            <w:left w:val="none" w:sz="0" w:space="0" w:color="auto"/>
            <w:bottom w:val="none" w:sz="0" w:space="0" w:color="auto"/>
            <w:right w:val="none" w:sz="0" w:space="0" w:color="auto"/>
          </w:divBdr>
        </w:div>
        <w:div w:id="1122961495">
          <w:marLeft w:val="0"/>
          <w:marRight w:val="0"/>
          <w:marTop w:val="0"/>
          <w:marBottom w:val="0"/>
          <w:divBdr>
            <w:top w:val="none" w:sz="0" w:space="0" w:color="auto"/>
            <w:left w:val="none" w:sz="0" w:space="0" w:color="auto"/>
            <w:bottom w:val="none" w:sz="0" w:space="0" w:color="auto"/>
            <w:right w:val="none" w:sz="0" w:space="0" w:color="auto"/>
          </w:divBdr>
        </w:div>
        <w:div w:id="1241915187">
          <w:marLeft w:val="0"/>
          <w:marRight w:val="0"/>
          <w:marTop w:val="0"/>
          <w:marBottom w:val="0"/>
          <w:divBdr>
            <w:top w:val="none" w:sz="0" w:space="0" w:color="auto"/>
            <w:left w:val="none" w:sz="0" w:space="0" w:color="auto"/>
            <w:bottom w:val="none" w:sz="0" w:space="0" w:color="auto"/>
            <w:right w:val="none" w:sz="0" w:space="0" w:color="auto"/>
          </w:divBdr>
        </w:div>
        <w:div w:id="1503619286">
          <w:marLeft w:val="0"/>
          <w:marRight w:val="0"/>
          <w:marTop w:val="0"/>
          <w:marBottom w:val="0"/>
          <w:divBdr>
            <w:top w:val="none" w:sz="0" w:space="0" w:color="auto"/>
            <w:left w:val="none" w:sz="0" w:space="0" w:color="auto"/>
            <w:bottom w:val="none" w:sz="0" w:space="0" w:color="auto"/>
            <w:right w:val="none" w:sz="0" w:space="0" w:color="auto"/>
          </w:divBdr>
        </w:div>
        <w:div w:id="1508449058">
          <w:marLeft w:val="0"/>
          <w:marRight w:val="0"/>
          <w:marTop w:val="0"/>
          <w:marBottom w:val="0"/>
          <w:divBdr>
            <w:top w:val="none" w:sz="0" w:space="0" w:color="auto"/>
            <w:left w:val="none" w:sz="0" w:space="0" w:color="auto"/>
            <w:bottom w:val="none" w:sz="0" w:space="0" w:color="auto"/>
            <w:right w:val="none" w:sz="0" w:space="0" w:color="auto"/>
          </w:divBdr>
        </w:div>
        <w:div w:id="1595892463">
          <w:marLeft w:val="0"/>
          <w:marRight w:val="0"/>
          <w:marTop w:val="0"/>
          <w:marBottom w:val="0"/>
          <w:divBdr>
            <w:top w:val="none" w:sz="0" w:space="0" w:color="auto"/>
            <w:left w:val="none" w:sz="0" w:space="0" w:color="auto"/>
            <w:bottom w:val="none" w:sz="0" w:space="0" w:color="auto"/>
            <w:right w:val="none" w:sz="0" w:space="0" w:color="auto"/>
          </w:divBdr>
        </w:div>
        <w:div w:id="1613439383">
          <w:marLeft w:val="0"/>
          <w:marRight w:val="0"/>
          <w:marTop w:val="0"/>
          <w:marBottom w:val="0"/>
          <w:divBdr>
            <w:top w:val="none" w:sz="0" w:space="0" w:color="auto"/>
            <w:left w:val="none" w:sz="0" w:space="0" w:color="auto"/>
            <w:bottom w:val="none" w:sz="0" w:space="0" w:color="auto"/>
            <w:right w:val="none" w:sz="0" w:space="0" w:color="auto"/>
          </w:divBdr>
        </w:div>
        <w:div w:id="1783256207">
          <w:marLeft w:val="0"/>
          <w:marRight w:val="0"/>
          <w:marTop w:val="0"/>
          <w:marBottom w:val="0"/>
          <w:divBdr>
            <w:top w:val="none" w:sz="0" w:space="0" w:color="auto"/>
            <w:left w:val="none" w:sz="0" w:space="0" w:color="auto"/>
            <w:bottom w:val="none" w:sz="0" w:space="0" w:color="auto"/>
            <w:right w:val="none" w:sz="0" w:space="0" w:color="auto"/>
          </w:divBdr>
        </w:div>
        <w:div w:id="1839033615">
          <w:marLeft w:val="0"/>
          <w:marRight w:val="0"/>
          <w:marTop w:val="0"/>
          <w:marBottom w:val="0"/>
          <w:divBdr>
            <w:top w:val="none" w:sz="0" w:space="0" w:color="auto"/>
            <w:left w:val="none" w:sz="0" w:space="0" w:color="auto"/>
            <w:bottom w:val="none" w:sz="0" w:space="0" w:color="auto"/>
            <w:right w:val="none" w:sz="0" w:space="0" w:color="auto"/>
          </w:divBdr>
        </w:div>
        <w:div w:id="1850095283">
          <w:marLeft w:val="0"/>
          <w:marRight w:val="0"/>
          <w:marTop w:val="0"/>
          <w:marBottom w:val="0"/>
          <w:divBdr>
            <w:top w:val="none" w:sz="0" w:space="0" w:color="auto"/>
            <w:left w:val="none" w:sz="0" w:space="0" w:color="auto"/>
            <w:bottom w:val="none" w:sz="0" w:space="0" w:color="auto"/>
            <w:right w:val="none" w:sz="0" w:space="0" w:color="auto"/>
          </w:divBdr>
        </w:div>
        <w:div w:id="1858888297">
          <w:marLeft w:val="0"/>
          <w:marRight w:val="0"/>
          <w:marTop w:val="0"/>
          <w:marBottom w:val="0"/>
          <w:divBdr>
            <w:top w:val="none" w:sz="0" w:space="0" w:color="auto"/>
            <w:left w:val="none" w:sz="0" w:space="0" w:color="auto"/>
            <w:bottom w:val="none" w:sz="0" w:space="0" w:color="auto"/>
            <w:right w:val="none" w:sz="0" w:space="0" w:color="auto"/>
          </w:divBdr>
        </w:div>
        <w:div w:id="1888566949">
          <w:marLeft w:val="0"/>
          <w:marRight w:val="0"/>
          <w:marTop w:val="0"/>
          <w:marBottom w:val="0"/>
          <w:divBdr>
            <w:top w:val="none" w:sz="0" w:space="0" w:color="auto"/>
            <w:left w:val="none" w:sz="0" w:space="0" w:color="auto"/>
            <w:bottom w:val="none" w:sz="0" w:space="0" w:color="auto"/>
            <w:right w:val="none" w:sz="0" w:space="0" w:color="auto"/>
          </w:divBdr>
        </w:div>
        <w:div w:id="1907763424">
          <w:marLeft w:val="0"/>
          <w:marRight w:val="0"/>
          <w:marTop w:val="0"/>
          <w:marBottom w:val="0"/>
          <w:divBdr>
            <w:top w:val="none" w:sz="0" w:space="0" w:color="auto"/>
            <w:left w:val="none" w:sz="0" w:space="0" w:color="auto"/>
            <w:bottom w:val="none" w:sz="0" w:space="0" w:color="auto"/>
            <w:right w:val="none" w:sz="0" w:space="0" w:color="auto"/>
          </w:divBdr>
        </w:div>
        <w:div w:id="1954091220">
          <w:marLeft w:val="0"/>
          <w:marRight w:val="0"/>
          <w:marTop w:val="0"/>
          <w:marBottom w:val="0"/>
          <w:divBdr>
            <w:top w:val="none" w:sz="0" w:space="0" w:color="auto"/>
            <w:left w:val="none" w:sz="0" w:space="0" w:color="auto"/>
            <w:bottom w:val="none" w:sz="0" w:space="0" w:color="auto"/>
            <w:right w:val="none" w:sz="0" w:space="0" w:color="auto"/>
          </w:divBdr>
        </w:div>
        <w:div w:id="2022655361">
          <w:marLeft w:val="0"/>
          <w:marRight w:val="0"/>
          <w:marTop w:val="0"/>
          <w:marBottom w:val="0"/>
          <w:divBdr>
            <w:top w:val="none" w:sz="0" w:space="0" w:color="auto"/>
            <w:left w:val="none" w:sz="0" w:space="0" w:color="auto"/>
            <w:bottom w:val="none" w:sz="0" w:space="0" w:color="auto"/>
            <w:right w:val="none" w:sz="0" w:space="0" w:color="auto"/>
          </w:divBdr>
        </w:div>
        <w:div w:id="2082092407">
          <w:marLeft w:val="0"/>
          <w:marRight w:val="0"/>
          <w:marTop w:val="0"/>
          <w:marBottom w:val="0"/>
          <w:divBdr>
            <w:top w:val="none" w:sz="0" w:space="0" w:color="auto"/>
            <w:left w:val="none" w:sz="0" w:space="0" w:color="auto"/>
            <w:bottom w:val="none" w:sz="0" w:space="0" w:color="auto"/>
            <w:right w:val="none" w:sz="0" w:space="0" w:color="auto"/>
          </w:divBdr>
        </w:div>
        <w:div w:id="2118216237">
          <w:marLeft w:val="0"/>
          <w:marRight w:val="0"/>
          <w:marTop w:val="0"/>
          <w:marBottom w:val="0"/>
          <w:divBdr>
            <w:top w:val="none" w:sz="0" w:space="0" w:color="auto"/>
            <w:left w:val="none" w:sz="0" w:space="0" w:color="auto"/>
            <w:bottom w:val="none" w:sz="0" w:space="0" w:color="auto"/>
            <w:right w:val="none" w:sz="0" w:space="0" w:color="auto"/>
          </w:divBdr>
        </w:div>
        <w:div w:id="2125732072">
          <w:marLeft w:val="0"/>
          <w:marRight w:val="0"/>
          <w:marTop w:val="0"/>
          <w:marBottom w:val="0"/>
          <w:divBdr>
            <w:top w:val="none" w:sz="0" w:space="0" w:color="auto"/>
            <w:left w:val="none" w:sz="0" w:space="0" w:color="auto"/>
            <w:bottom w:val="none" w:sz="0" w:space="0" w:color="auto"/>
            <w:right w:val="none" w:sz="0" w:space="0" w:color="auto"/>
          </w:divBdr>
        </w:div>
      </w:divsChild>
    </w:div>
    <w:div w:id="1646814470">
      <w:bodyDiv w:val="1"/>
      <w:marLeft w:val="0"/>
      <w:marRight w:val="0"/>
      <w:marTop w:val="0"/>
      <w:marBottom w:val="0"/>
      <w:divBdr>
        <w:top w:val="none" w:sz="0" w:space="0" w:color="auto"/>
        <w:left w:val="none" w:sz="0" w:space="0" w:color="auto"/>
        <w:bottom w:val="none" w:sz="0" w:space="0" w:color="auto"/>
        <w:right w:val="none" w:sz="0" w:space="0" w:color="auto"/>
      </w:divBdr>
      <w:divsChild>
        <w:div w:id="1030377709">
          <w:marLeft w:val="0"/>
          <w:marRight w:val="0"/>
          <w:marTop w:val="0"/>
          <w:marBottom w:val="0"/>
          <w:divBdr>
            <w:top w:val="none" w:sz="0" w:space="0" w:color="auto"/>
            <w:left w:val="none" w:sz="0" w:space="0" w:color="auto"/>
            <w:bottom w:val="none" w:sz="0" w:space="0" w:color="auto"/>
            <w:right w:val="none" w:sz="0" w:space="0" w:color="auto"/>
          </w:divBdr>
        </w:div>
        <w:div w:id="1186283253">
          <w:marLeft w:val="0"/>
          <w:marRight w:val="0"/>
          <w:marTop w:val="0"/>
          <w:marBottom w:val="0"/>
          <w:divBdr>
            <w:top w:val="none" w:sz="0" w:space="0" w:color="auto"/>
            <w:left w:val="none" w:sz="0" w:space="0" w:color="auto"/>
            <w:bottom w:val="none" w:sz="0" w:space="0" w:color="auto"/>
            <w:right w:val="none" w:sz="0" w:space="0" w:color="auto"/>
          </w:divBdr>
        </w:div>
        <w:div w:id="1994522996">
          <w:marLeft w:val="0"/>
          <w:marRight w:val="0"/>
          <w:marTop w:val="0"/>
          <w:marBottom w:val="0"/>
          <w:divBdr>
            <w:top w:val="none" w:sz="0" w:space="0" w:color="auto"/>
            <w:left w:val="none" w:sz="0" w:space="0" w:color="auto"/>
            <w:bottom w:val="none" w:sz="0" w:space="0" w:color="auto"/>
            <w:right w:val="none" w:sz="0" w:space="0" w:color="auto"/>
          </w:divBdr>
        </w:div>
      </w:divsChild>
    </w:div>
    <w:div w:id="1659963763">
      <w:bodyDiv w:val="1"/>
      <w:marLeft w:val="0"/>
      <w:marRight w:val="0"/>
      <w:marTop w:val="0"/>
      <w:marBottom w:val="0"/>
      <w:divBdr>
        <w:top w:val="none" w:sz="0" w:space="0" w:color="auto"/>
        <w:left w:val="none" w:sz="0" w:space="0" w:color="auto"/>
        <w:bottom w:val="none" w:sz="0" w:space="0" w:color="auto"/>
        <w:right w:val="none" w:sz="0" w:space="0" w:color="auto"/>
      </w:divBdr>
      <w:divsChild>
        <w:div w:id="59793761">
          <w:marLeft w:val="0"/>
          <w:marRight w:val="0"/>
          <w:marTop w:val="0"/>
          <w:marBottom w:val="0"/>
          <w:divBdr>
            <w:top w:val="none" w:sz="0" w:space="0" w:color="auto"/>
            <w:left w:val="none" w:sz="0" w:space="0" w:color="auto"/>
            <w:bottom w:val="none" w:sz="0" w:space="0" w:color="auto"/>
            <w:right w:val="none" w:sz="0" w:space="0" w:color="auto"/>
          </w:divBdr>
        </w:div>
        <w:div w:id="737557211">
          <w:marLeft w:val="0"/>
          <w:marRight w:val="0"/>
          <w:marTop w:val="0"/>
          <w:marBottom w:val="0"/>
          <w:divBdr>
            <w:top w:val="none" w:sz="0" w:space="0" w:color="auto"/>
            <w:left w:val="none" w:sz="0" w:space="0" w:color="auto"/>
            <w:bottom w:val="none" w:sz="0" w:space="0" w:color="auto"/>
            <w:right w:val="none" w:sz="0" w:space="0" w:color="auto"/>
          </w:divBdr>
        </w:div>
        <w:div w:id="1943999656">
          <w:marLeft w:val="0"/>
          <w:marRight w:val="0"/>
          <w:marTop w:val="0"/>
          <w:marBottom w:val="0"/>
          <w:divBdr>
            <w:top w:val="none" w:sz="0" w:space="0" w:color="auto"/>
            <w:left w:val="none" w:sz="0" w:space="0" w:color="auto"/>
            <w:bottom w:val="none" w:sz="0" w:space="0" w:color="auto"/>
            <w:right w:val="none" w:sz="0" w:space="0" w:color="auto"/>
          </w:divBdr>
        </w:div>
      </w:divsChild>
    </w:div>
    <w:div w:id="1675062296">
      <w:bodyDiv w:val="1"/>
      <w:marLeft w:val="0"/>
      <w:marRight w:val="0"/>
      <w:marTop w:val="0"/>
      <w:marBottom w:val="0"/>
      <w:divBdr>
        <w:top w:val="none" w:sz="0" w:space="0" w:color="auto"/>
        <w:left w:val="none" w:sz="0" w:space="0" w:color="auto"/>
        <w:bottom w:val="none" w:sz="0" w:space="0" w:color="auto"/>
        <w:right w:val="none" w:sz="0" w:space="0" w:color="auto"/>
      </w:divBdr>
      <w:divsChild>
        <w:div w:id="691876486">
          <w:marLeft w:val="0"/>
          <w:marRight w:val="0"/>
          <w:marTop w:val="0"/>
          <w:marBottom w:val="0"/>
          <w:divBdr>
            <w:top w:val="none" w:sz="0" w:space="0" w:color="auto"/>
            <w:left w:val="none" w:sz="0" w:space="0" w:color="auto"/>
            <w:bottom w:val="none" w:sz="0" w:space="0" w:color="auto"/>
            <w:right w:val="none" w:sz="0" w:space="0" w:color="auto"/>
          </w:divBdr>
        </w:div>
        <w:div w:id="954822465">
          <w:marLeft w:val="0"/>
          <w:marRight w:val="0"/>
          <w:marTop w:val="0"/>
          <w:marBottom w:val="0"/>
          <w:divBdr>
            <w:top w:val="none" w:sz="0" w:space="0" w:color="auto"/>
            <w:left w:val="none" w:sz="0" w:space="0" w:color="auto"/>
            <w:bottom w:val="none" w:sz="0" w:space="0" w:color="auto"/>
            <w:right w:val="none" w:sz="0" w:space="0" w:color="auto"/>
          </w:divBdr>
        </w:div>
        <w:div w:id="1143502168">
          <w:marLeft w:val="0"/>
          <w:marRight w:val="0"/>
          <w:marTop w:val="0"/>
          <w:marBottom w:val="0"/>
          <w:divBdr>
            <w:top w:val="none" w:sz="0" w:space="0" w:color="auto"/>
            <w:left w:val="none" w:sz="0" w:space="0" w:color="auto"/>
            <w:bottom w:val="none" w:sz="0" w:space="0" w:color="auto"/>
            <w:right w:val="none" w:sz="0" w:space="0" w:color="auto"/>
          </w:divBdr>
        </w:div>
      </w:divsChild>
    </w:div>
    <w:div w:id="1703700439">
      <w:bodyDiv w:val="1"/>
      <w:marLeft w:val="0"/>
      <w:marRight w:val="0"/>
      <w:marTop w:val="0"/>
      <w:marBottom w:val="0"/>
      <w:divBdr>
        <w:top w:val="none" w:sz="0" w:space="0" w:color="auto"/>
        <w:left w:val="none" w:sz="0" w:space="0" w:color="auto"/>
        <w:bottom w:val="none" w:sz="0" w:space="0" w:color="auto"/>
        <w:right w:val="none" w:sz="0" w:space="0" w:color="auto"/>
      </w:divBdr>
      <w:divsChild>
        <w:div w:id="143936565">
          <w:marLeft w:val="0"/>
          <w:marRight w:val="0"/>
          <w:marTop w:val="0"/>
          <w:marBottom w:val="0"/>
          <w:divBdr>
            <w:top w:val="none" w:sz="0" w:space="0" w:color="auto"/>
            <w:left w:val="none" w:sz="0" w:space="0" w:color="auto"/>
            <w:bottom w:val="none" w:sz="0" w:space="0" w:color="auto"/>
            <w:right w:val="none" w:sz="0" w:space="0" w:color="auto"/>
          </w:divBdr>
        </w:div>
        <w:div w:id="1021518579">
          <w:marLeft w:val="0"/>
          <w:marRight w:val="0"/>
          <w:marTop w:val="0"/>
          <w:marBottom w:val="0"/>
          <w:divBdr>
            <w:top w:val="none" w:sz="0" w:space="0" w:color="auto"/>
            <w:left w:val="none" w:sz="0" w:space="0" w:color="auto"/>
            <w:bottom w:val="none" w:sz="0" w:space="0" w:color="auto"/>
            <w:right w:val="none" w:sz="0" w:space="0" w:color="auto"/>
          </w:divBdr>
        </w:div>
      </w:divsChild>
    </w:div>
    <w:div w:id="1712609853">
      <w:bodyDiv w:val="1"/>
      <w:marLeft w:val="0"/>
      <w:marRight w:val="0"/>
      <w:marTop w:val="0"/>
      <w:marBottom w:val="0"/>
      <w:divBdr>
        <w:top w:val="none" w:sz="0" w:space="0" w:color="auto"/>
        <w:left w:val="none" w:sz="0" w:space="0" w:color="auto"/>
        <w:bottom w:val="none" w:sz="0" w:space="0" w:color="auto"/>
        <w:right w:val="none" w:sz="0" w:space="0" w:color="auto"/>
      </w:divBdr>
      <w:divsChild>
        <w:div w:id="10181197">
          <w:marLeft w:val="0"/>
          <w:marRight w:val="0"/>
          <w:marTop w:val="0"/>
          <w:marBottom w:val="0"/>
          <w:divBdr>
            <w:top w:val="none" w:sz="0" w:space="0" w:color="auto"/>
            <w:left w:val="none" w:sz="0" w:space="0" w:color="auto"/>
            <w:bottom w:val="none" w:sz="0" w:space="0" w:color="auto"/>
            <w:right w:val="none" w:sz="0" w:space="0" w:color="auto"/>
          </w:divBdr>
        </w:div>
        <w:div w:id="69741724">
          <w:marLeft w:val="0"/>
          <w:marRight w:val="0"/>
          <w:marTop w:val="0"/>
          <w:marBottom w:val="0"/>
          <w:divBdr>
            <w:top w:val="none" w:sz="0" w:space="0" w:color="auto"/>
            <w:left w:val="none" w:sz="0" w:space="0" w:color="auto"/>
            <w:bottom w:val="none" w:sz="0" w:space="0" w:color="auto"/>
            <w:right w:val="none" w:sz="0" w:space="0" w:color="auto"/>
          </w:divBdr>
        </w:div>
        <w:div w:id="123235231">
          <w:marLeft w:val="0"/>
          <w:marRight w:val="0"/>
          <w:marTop w:val="0"/>
          <w:marBottom w:val="0"/>
          <w:divBdr>
            <w:top w:val="none" w:sz="0" w:space="0" w:color="auto"/>
            <w:left w:val="none" w:sz="0" w:space="0" w:color="auto"/>
            <w:bottom w:val="none" w:sz="0" w:space="0" w:color="auto"/>
            <w:right w:val="none" w:sz="0" w:space="0" w:color="auto"/>
          </w:divBdr>
        </w:div>
        <w:div w:id="283341988">
          <w:marLeft w:val="0"/>
          <w:marRight w:val="0"/>
          <w:marTop w:val="0"/>
          <w:marBottom w:val="0"/>
          <w:divBdr>
            <w:top w:val="none" w:sz="0" w:space="0" w:color="auto"/>
            <w:left w:val="none" w:sz="0" w:space="0" w:color="auto"/>
            <w:bottom w:val="none" w:sz="0" w:space="0" w:color="auto"/>
            <w:right w:val="none" w:sz="0" w:space="0" w:color="auto"/>
          </w:divBdr>
        </w:div>
        <w:div w:id="377632635">
          <w:marLeft w:val="0"/>
          <w:marRight w:val="0"/>
          <w:marTop w:val="0"/>
          <w:marBottom w:val="0"/>
          <w:divBdr>
            <w:top w:val="none" w:sz="0" w:space="0" w:color="auto"/>
            <w:left w:val="none" w:sz="0" w:space="0" w:color="auto"/>
            <w:bottom w:val="none" w:sz="0" w:space="0" w:color="auto"/>
            <w:right w:val="none" w:sz="0" w:space="0" w:color="auto"/>
          </w:divBdr>
        </w:div>
        <w:div w:id="439302356">
          <w:marLeft w:val="0"/>
          <w:marRight w:val="0"/>
          <w:marTop w:val="0"/>
          <w:marBottom w:val="0"/>
          <w:divBdr>
            <w:top w:val="none" w:sz="0" w:space="0" w:color="auto"/>
            <w:left w:val="none" w:sz="0" w:space="0" w:color="auto"/>
            <w:bottom w:val="none" w:sz="0" w:space="0" w:color="auto"/>
            <w:right w:val="none" w:sz="0" w:space="0" w:color="auto"/>
          </w:divBdr>
        </w:div>
        <w:div w:id="453255488">
          <w:marLeft w:val="0"/>
          <w:marRight w:val="0"/>
          <w:marTop w:val="0"/>
          <w:marBottom w:val="0"/>
          <w:divBdr>
            <w:top w:val="none" w:sz="0" w:space="0" w:color="auto"/>
            <w:left w:val="none" w:sz="0" w:space="0" w:color="auto"/>
            <w:bottom w:val="none" w:sz="0" w:space="0" w:color="auto"/>
            <w:right w:val="none" w:sz="0" w:space="0" w:color="auto"/>
          </w:divBdr>
        </w:div>
        <w:div w:id="477918802">
          <w:marLeft w:val="0"/>
          <w:marRight w:val="0"/>
          <w:marTop w:val="0"/>
          <w:marBottom w:val="0"/>
          <w:divBdr>
            <w:top w:val="none" w:sz="0" w:space="0" w:color="auto"/>
            <w:left w:val="none" w:sz="0" w:space="0" w:color="auto"/>
            <w:bottom w:val="none" w:sz="0" w:space="0" w:color="auto"/>
            <w:right w:val="none" w:sz="0" w:space="0" w:color="auto"/>
          </w:divBdr>
        </w:div>
        <w:div w:id="649024600">
          <w:marLeft w:val="0"/>
          <w:marRight w:val="0"/>
          <w:marTop w:val="0"/>
          <w:marBottom w:val="0"/>
          <w:divBdr>
            <w:top w:val="none" w:sz="0" w:space="0" w:color="auto"/>
            <w:left w:val="none" w:sz="0" w:space="0" w:color="auto"/>
            <w:bottom w:val="none" w:sz="0" w:space="0" w:color="auto"/>
            <w:right w:val="none" w:sz="0" w:space="0" w:color="auto"/>
          </w:divBdr>
        </w:div>
        <w:div w:id="663969682">
          <w:marLeft w:val="0"/>
          <w:marRight w:val="0"/>
          <w:marTop w:val="0"/>
          <w:marBottom w:val="0"/>
          <w:divBdr>
            <w:top w:val="none" w:sz="0" w:space="0" w:color="auto"/>
            <w:left w:val="none" w:sz="0" w:space="0" w:color="auto"/>
            <w:bottom w:val="none" w:sz="0" w:space="0" w:color="auto"/>
            <w:right w:val="none" w:sz="0" w:space="0" w:color="auto"/>
          </w:divBdr>
        </w:div>
        <w:div w:id="811480294">
          <w:marLeft w:val="0"/>
          <w:marRight w:val="0"/>
          <w:marTop w:val="0"/>
          <w:marBottom w:val="0"/>
          <w:divBdr>
            <w:top w:val="none" w:sz="0" w:space="0" w:color="auto"/>
            <w:left w:val="none" w:sz="0" w:space="0" w:color="auto"/>
            <w:bottom w:val="none" w:sz="0" w:space="0" w:color="auto"/>
            <w:right w:val="none" w:sz="0" w:space="0" w:color="auto"/>
          </w:divBdr>
        </w:div>
        <w:div w:id="901870772">
          <w:marLeft w:val="0"/>
          <w:marRight w:val="0"/>
          <w:marTop w:val="0"/>
          <w:marBottom w:val="0"/>
          <w:divBdr>
            <w:top w:val="none" w:sz="0" w:space="0" w:color="auto"/>
            <w:left w:val="none" w:sz="0" w:space="0" w:color="auto"/>
            <w:bottom w:val="none" w:sz="0" w:space="0" w:color="auto"/>
            <w:right w:val="none" w:sz="0" w:space="0" w:color="auto"/>
          </w:divBdr>
        </w:div>
        <w:div w:id="1020745201">
          <w:marLeft w:val="0"/>
          <w:marRight w:val="0"/>
          <w:marTop w:val="0"/>
          <w:marBottom w:val="0"/>
          <w:divBdr>
            <w:top w:val="none" w:sz="0" w:space="0" w:color="auto"/>
            <w:left w:val="none" w:sz="0" w:space="0" w:color="auto"/>
            <w:bottom w:val="none" w:sz="0" w:space="0" w:color="auto"/>
            <w:right w:val="none" w:sz="0" w:space="0" w:color="auto"/>
          </w:divBdr>
        </w:div>
        <w:div w:id="1117867556">
          <w:marLeft w:val="0"/>
          <w:marRight w:val="0"/>
          <w:marTop w:val="0"/>
          <w:marBottom w:val="0"/>
          <w:divBdr>
            <w:top w:val="none" w:sz="0" w:space="0" w:color="auto"/>
            <w:left w:val="none" w:sz="0" w:space="0" w:color="auto"/>
            <w:bottom w:val="none" w:sz="0" w:space="0" w:color="auto"/>
            <w:right w:val="none" w:sz="0" w:space="0" w:color="auto"/>
          </w:divBdr>
        </w:div>
        <w:div w:id="1190297159">
          <w:marLeft w:val="0"/>
          <w:marRight w:val="0"/>
          <w:marTop w:val="0"/>
          <w:marBottom w:val="0"/>
          <w:divBdr>
            <w:top w:val="none" w:sz="0" w:space="0" w:color="auto"/>
            <w:left w:val="none" w:sz="0" w:space="0" w:color="auto"/>
            <w:bottom w:val="none" w:sz="0" w:space="0" w:color="auto"/>
            <w:right w:val="none" w:sz="0" w:space="0" w:color="auto"/>
          </w:divBdr>
        </w:div>
        <w:div w:id="1306204867">
          <w:marLeft w:val="0"/>
          <w:marRight w:val="0"/>
          <w:marTop w:val="0"/>
          <w:marBottom w:val="0"/>
          <w:divBdr>
            <w:top w:val="none" w:sz="0" w:space="0" w:color="auto"/>
            <w:left w:val="none" w:sz="0" w:space="0" w:color="auto"/>
            <w:bottom w:val="none" w:sz="0" w:space="0" w:color="auto"/>
            <w:right w:val="none" w:sz="0" w:space="0" w:color="auto"/>
          </w:divBdr>
        </w:div>
        <w:div w:id="1340155253">
          <w:marLeft w:val="0"/>
          <w:marRight w:val="0"/>
          <w:marTop w:val="0"/>
          <w:marBottom w:val="0"/>
          <w:divBdr>
            <w:top w:val="none" w:sz="0" w:space="0" w:color="auto"/>
            <w:left w:val="none" w:sz="0" w:space="0" w:color="auto"/>
            <w:bottom w:val="none" w:sz="0" w:space="0" w:color="auto"/>
            <w:right w:val="none" w:sz="0" w:space="0" w:color="auto"/>
          </w:divBdr>
        </w:div>
        <w:div w:id="1516575537">
          <w:marLeft w:val="0"/>
          <w:marRight w:val="0"/>
          <w:marTop w:val="0"/>
          <w:marBottom w:val="0"/>
          <w:divBdr>
            <w:top w:val="none" w:sz="0" w:space="0" w:color="auto"/>
            <w:left w:val="none" w:sz="0" w:space="0" w:color="auto"/>
            <w:bottom w:val="none" w:sz="0" w:space="0" w:color="auto"/>
            <w:right w:val="none" w:sz="0" w:space="0" w:color="auto"/>
          </w:divBdr>
        </w:div>
        <w:div w:id="1520583896">
          <w:marLeft w:val="0"/>
          <w:marRight w:val="0"/>
          <w:marTop w:val="0"/>
          <w:marBottom w:val="0"/>
          <w:divBdr>
            <w:top w:val="none" w:sz="0" w:space="0" w:color="auto"/>
            <w:left w:val="none" w:sz="0" w:space="0" w:color="auto"/>
            <w:bottom w:val="none" w:sz="0" w:space="0" w:color="auto"/>
            <w:right w:val="none" w:sz="0" w:space="0" w:color="auto"/>
          </w:divBdr>
        </w:div>
        <w:div w:id="1599437993">
          <w:marLeft w:val="0"/>
          <w:marRight w:val="0"/>
          <w:marTop w:val="0"/>
          <w:marBottom w:val="0"/>
          <w:divBdr>
            <w:top w:val="none" w:sz="0" w:space="0" w:color="auto"/>
            <w:left w:val="none" w:sz="0" w:space="0" w:color="auto"/>
            <w:bottom w:val="none" w:sz="0" w:space="0" w:color="auto"/>
            <w:right w:val="none" w:sz="0" w:space="0" w:color="auto"/>
          </w:divBdr>
        </w:div>
        <w:div w:id="1680042830">
          <w:marLeft w:val="0"/>
          <w:marRight w:val="0"/>
          <w:marTop w:val="0"/>
          <w:marBottom w:val="0"/>
          <w:divBdr>
            <w:top w:val="none" w:sz="0" w:space="0" w:color="auto"/>
            <w:left w:val="none" w:sz="0" w:space="0" w:color="auto"/>
            <w:bottom w:val="none" w:sz="0" w:space="0" w:color="auto"/>
            <w:right w:val="none" w:sz="0" w:space="0" w:color="auto"/>
          </w:divBdr>
        </w:div>
        <w:div w:id="1814054783">
          <w:marLeft w:val="0"/>
          <w:marRight w:val="0"/>
          <w:marTop w:val="0"/>
          <w:marBottom w:val="0"/>
          <w:divBdr>
            <w:top w:val="none" w:sz="0" w:space="0" w:color="auto"/>
            <w:left w:val="none" w:sz="0" w:space="0" w:color="auto"/>
            <w:bottom w:val="none" w:sz="0" w:space="0" w:color="auto"/>
            <w:right w:val="none" w:sz="0" w:space="0" w:color="auto"/>
          </w:divBdr>
        </w:div>
        <w:div w:id="1831748607">
          <w:marLeft w:val="0"/>
          <w:marRight w:val="0"/>
          <w:marTop w:val="0"/>
          <w:marBottom w:val="0"/>
          <w:divBdr>
            <w:top w:val="none" w:sz="0" w:space="0" w:color="auto"/>
            <w:left w:val="none" w:sz="0" w:space="0" w:color="auto"/>
            <w:bottom w:val="none" w:sz="0" w:space="0" w:color="auto"/>
            <w:right w:val="none" w:sz="0" w:space="0" w:color="auto"/>
          </w:divBdr>
        </w:div>
        <w:div w:id="1855270057">
          <w:marLeft w:val="0"/>
          <w:marRight w:val="0"/>
          <w:marTop w:val="0"/>
          <w:marBottom w:val="0"/>
          <w:divBdr>
            <w:top w:val="none" w:sz="0" w:space="0" w:color="auto"/>
            <w:left w:val="none" w:sz="0" w:space="0" w:color="auto"/>
            <w:bottom w:val="none" w:sz="0" w:space="0" w:color="auto"/>
            <w:right w:val="none" w:sz="0" w:space="0" w:color="auto"/>
          </w:divBdr>
        </w:div>
      </w:divsChild>
    </w:div>
    <w:div w:id="1723670916">
      <w:bodyDiv w:val="1"/>
      <w:marLeft w:val="0"/>
      <w:marRight w:val="0"/>
      <w:marTop w:val="0"/>
      <w:marBottom w:val="0"/>
      <w:divBdr>
        <w:top w:val="none" w:sz="0" w:space="0" w:color="auto"/>
        <w:left w:val="none" w:sz="0" w:space="0" w:color="auto"/>
        <w:bottom w:val="none" w:sz="0" w:space="0" w:color="auto"/>
        <w:right w:val="none" w:sz="0" w:space="0" w:color="auto"/>
      </w:divBdr>
      <w:divsChild>
        <w:div w:id="36323884">
          <w:marLeft w:val="0"/>
          <w:marRight w:val="0"/>
          <w:marTop w:val="0"/>
          <w:marBottom w:val="0"/>
          <w:divBdr>
            <w:top w:val="none" w:sz="0" w:space="0" w:color="auto"/>
            <w:left w:val="none" w:sz="0" w:space="0" w:color="auto"/>
            <w:bottom w:val="none" w:sz="0" w:space="0" w:color="auto"/>
            <w:right w:val="none" w:sz="0" w:space="0" w:color="auto"/>
          </w:divBdr>
        </w:div>
        <w:div w:id="339554183">
          <w:marLeft w:val="0"/>
          <w:marRight w:val="0"/>
          <w:marTop w:val="0"/>
          <w:marBottom w:val="0"/>
          <w:divBdr>
            <w:top w:val="none" w:sz="0" w:space="0" w:color="auto"/>
            <w:left w:val="none" w:sz="0" w:space="0" w:color="auto"/>
            <w:bottom w:val="none" w:sz="0" w:space="0" w:color="auto"/>
            <w:right w:val="none" w:sz="0" w:space="0" w:color="auto"/>
          </w:divBdr>
        </w:div>
        <w:div w:id="368993965">
          <w:marLeft w:val="0"/>
          <w:marRight w:val="0"/>
          <w:marTop w:val="0"/>
          <w:marBottom w:val="0"/>
          <w:divBdr>
            <w:top w:val="none" w:sz="0" w:space="0" w:color="auto"/>
            <w:left w:val="none" w:sz="0" w:space="0" w:color="auto"/>
            <w:bottom w:val="none" w:sz="0" w:space="0" w:color="auto"/>
            <w:right w:val="none" w:sz="0" w:space="0" w:color="auto"/>
          </w:divBdr>
        </w:div>
        <w:div w:id="389380629">
          <w:marLeft w:val="0"/>
          <w:marRight w:val="0"/>
          <w:marTop w:val="0"/>
          <w:marBottom w:val="0"/>
          <w:divBdr>
            <w:top w:val="none" w:sz="0" w:space="0" w:color="auto"/>
            <w:left w:val="none" w:sz="0" w:space="0" w:color="auto"/>
            <w:bottom w:val="none" w:sz="0" w:space="0" w:color="auto"/>
            <w:right w:val="none" w:sz="0" w:space="0" w:color="auto"/>
          </w:divBdr>
        </w:div>
        <w:div w:id="707141701">
          <w:marLeft w:val="0"/>
          <w:marRight w:val="0"/>
          <w:marTop w:val="0"/>
          <w:marBottom w:val="0"/>
          <w:divBdr>
            <w:top w:val="none" w:sz="0" w:space="0" w:color="auto"/>
            <w:left w:val="none" w:sz="0" w:space="0" w:color="auto"/>
            <w:bottom w:val="none" w:sz="0" w:space="0" w:color="auto"/>
            <w:right w:val="none" w:sz="0" w:space="0" w:color="auto"/>
          </w:divBdr>
        </w:div>
        <w:div w:id="725884185">
          <w:marLeft w:val="0"/>
          <w:marRight w:val="0"/>
          <w:marTop w:val="0"/>
          <w:marBottom w:val="0"/>
          <w:divBdr>
            <w:top w:val="none" w:sz="0" w:space="0" w:color="auto"/>
            <w:left w:val="none" w:sz="0" w:space="0" w:color="auto"/>
            <w:bottom w:val="none" w:sz="0" w:space="0" w:color="auto"/>
            <w:right w:val="none" w:sz="0" w:space="0" w:color="auto"/>
          </w:divBdr>
        </w:div>
        <w:div w:id="753937861">
          <w:marLeft w:val="0"/>
          <w:marRight w:val="0"/>
          <w:marTop w:val="0"/>
          <w:marBottom w:val="0"/>
          <w:divBdr>
            <w:top w:val="none" w:sz="0" w:space="0" w:color="auto"/>
            <w:left w:val="none" w:sz="0" w:space="0" w:color="auto"/>
            <w:bottom w:val="none" w:sz="0" w:space="0" w:color="auto"/>
            <w:right w:val="none" w:sz="0" w:space="0" w:color="auto"/>
          </w:divBdr>
        </w:div>
        <w:div w:id="781068683">
          <w:marLeft w:val="0"/>
          <w:marRight w:val="0"/>
          <w:marTop w:val="0"/>
          <w:marBottom w:val="0"/>
          <w:divBdr>
            <w:top w:val="none" w:sz="0" w:space="0" w:color="auto"/>
            <w:left w:val="none" w:sz="0" w:space="0" w:color="auto"/>
            <w:bottom w:val="none" w:sz="0" w:space="0" w:color="auto"/>
            <w:right w:val="none" w:sz="0" w:space="0" w:color="auto"/>
          </w:divBdr>
        </w:div>
        <w:div w:id="807010720">
          <w:marLeft w:val="0"/>
          <w:marRight w:val="0"/>
          <w:marTop w:val="0"/>
          <w:marBottom w:val="0"/>
          <w:divBdr>
            <w:top w:val="none" w:sz="0" w:space="0" w:color="auto"/>
            <w:left w:val="none" w:sz="0" w:space="0" w:color="auto"/>
            <w:bottom w:val="none" w:sz="0" w:space="0" w:color="auto"/>
            <w:right w:val="none" w:sz="0" w:space="0" w:color="auto"/>
          </w:divBdr>
        </w:div>
        <w:div w:id="994258491">
          <w:marLeft w:val="0"/>
          <w:marRight w:val="0"/>
          <w:marTop w:val="0"/>
          <w:marBottom w:val="0"/>
          <w:divBdr>
            <w:top w:val="none" w:sz="0" w:space="0" w:color="auto"/>
            <w:left w:val="none" w:sz="0" w:space="0" w:color="auto"/>
            <w:bottom w:val="none" w:sz="0" w:space="0" w:color="auto"/>
            <w:right w:val="none" w:sz="0" w:space="0" w:color="auto"/>
          </w:divBdr>
        </w:div>
        <w:div w:id="1376463844">
          <w:marLeft w:val="0"/>
          <w:marRight w:val="0"/>
          <w:marTop w:val="0"/>
          <w:marBottom w:val="0"/>
          <w:divBdr>
            <w:top w:val="none" w:sz="0" w:space="0" w:color="auto"/>
            <w:left w:val="none" w:sz="0" w:space="0" w:color="auto"/>
            <w:bottom w:val="none" w:sz="0" w:space="0" w:color="auto"/>
            <w:right w:val="none" w:sz="0" w:space="0" w:color="auto"/>
          </w:divBdr>
        </w:div>
        <w:div w:id="1377584806">
          <w:marLeft w:val="0"/>
          <w:marRight w:val="0"/>
          <w:marTop w:val="0"/>
          <w:marBottom w:val="0"/>
          <w:divBdr>
            <w:top w:val="none" w:sz="0" w:space="0" w:color="auto"/>
            <w:left w:val="none" w:sz="0" w:space="0" w:color="auto"/>
            <w:bottom w:val="none" w:sz="0" w:space="0" w:color="auto"/>
            <w:right w:val="none" w:sz="0" w:space="0" w:color="auto"/>
          </w:divBdr>
        </w:div>
        <w:div w:id="1422797003">
          <w:marLeft w:val="0"/>
          <w:marRight w:val="0"/>
          <w:marTop w:val="0"/>
          <w:marBottom w:val="0"/>
          <w:divBdr>
            <w:top w:val="none" w:sz="0" w:space="0" w:color="auto"/>
            <w:left w:val="none" w:sz="0" w:space="0" w:color="auto"/>
            <w:bottom w:val="none" w:sz="0" w:space="0" w:color="auto"/>
            <w:right w:val="none" w:sz="0" w:space="0" w:color="auto"/>
          </w:divBdr>
        </w:div>
        <w:div w:id="1423454957">
          <w:marLeft w:val="0"/>
          <w:marRight w:val="0"/>
          <w:marTop w:val="0"/>
          <w:marBottom w:val="0"/>
          <w:divBdr>
            <w:top w:val="none" w:sz="0" w:space="0" w:color="auto"/>
            <w:left w:val="none" w:sz="0" w:space="0" w:color="auto"/>
            <w:bottom w:val="none" w:sz="0" w:space="0" w:color="auto"/>
            <w:right w:val="none" w:sz="0" w:space="0" w:color="auto"/>
          </w:divBdr>
        </w:div>
        <w:div w:id="1435440460">
          <w:marLeft w:val="0"/>
          <w:marRight w:val="0"/>
          <w:marTop w:val="0"/>
          <w:marBottom w:val="0"/>
          <w:divBdr>
            <w:top w:val="none" w:sz="0" w:space="0" w:color="auto"/>
            <w:left w:val="none" w:sz="0" w:space="0" w:color="auto"/>
            <w:bottom w:val="none" w:sz="0" w:space="0" w:color="auto"/>
            <w:right w:val="none" w:sz="0" w:space="0" w:color="auto"/>
          </w:divBdr>
        </w:div>
        <w:div w:id="1472751890">
          <w:marLeft w:val="0"/>
          <w:marRight w:val="0"/>
          <w:marTop w:val="0"/>
          <w:marBottom w:val="0"/>
          <w:divBdr>
            <w:top w:val="none" w:sz="0" w:space="0" w:color="auto"/>
            <w:left w:val="none" w:sz="0" w:space="0" w:color="auto"/>
            <w:bottom w:val="none" w:sz="0" w:space="0" w:color="auto"/>
            <w:right w:val="none" w:sz="0" w:space="0" w:color="auto"/>
          </w:divBdr>
        </w:div>
        <w:div w:id="1540170380">
          <w:marLeft w:val="0"/>
          <w:marRight w:val="0"/>
          <w:marTop w:val="0"/>
          <w:marBottom w:val="0"/>
          <w:divBdr>
            <w:top w:val="none" w:sz="0" w:space="0" w:color="auto"/>
            <w:left w:val="none" w:sz="0" w:space="0" w:color="auto"/>
            <w:bottom w:val="none" w:sz="0" w:space="0" w:color="auto"/>
            <w:right w:val="none" w:sz="0" w:space="0" w:color="auto"/>
          </w:divBdr>
        </w:div>
        <w:div w:id="1558669057">
          <w:marLeft w:val="0"/>
          <w:marRight w:val="0"/>
          <w:marTop w:val="0"/>
          <w:marBottom w:val="0"/>
          <w:divBdr>
            <w:top w:val="none" w:sz="0" w:space="0" w:color="auto"/>
            <w:left w:val="none" w:sz="0" w:space="0" w:color="auto"/>
            <w:bottom w:val="none" w:sz="0" w:space="0" w:color="auto"/>
            <w:right w:val="none" w:sz="0" w:space="0" w:color="auto"/>
          </w:divBdr>
        </w:div>
        <w:div w:id="1686008901">
          <w:marLeft w:val="0"/>
          <w:marRight w:val="0"/>
          <w:marTop w:val="0"/>
          <w:marBottom w:val="0"/>
          <w:divBdr>
            <w:top w:val="none" w:sz="0" w:space="0" w:color="auto"/>
            <w:left w:val="none" w:sz="0" w:space="0" w:color="auto"/>
            <w:bottom w:val="none" w:sz="0" w:space="0" w:color="auto"/>
            <w:right w:val="none" w:sz="0" w:space="0" w:color="auto"/>
          </w:divBdr>
        </w:div>
        <w:div w:id="1771199240">
          <w:marLeft w:val="0"/>
          <w:marRight w:val="0"/>
          <w:marTop w:val="0"/>
          <w:marBottom w:val="0"/>
          <w:divBdr>
            <w:top w:val="none" w:sz="0" w:space="0" w:color="auto"/>
            <w:left w:val="none" w:sz="0" w:space="0" w:color="auto"/>
            <w:bottom w:val="none" w:sz="0" w:space="0" w:color="auto"/>
            <w:right w:val="none" w:sz="0" w:space="0" w:color="auto"/>
          </w:divBdr>
        </w:div>
        <w:div w:id="1863594587">
          <w:marLeft w:val="0"/>
          <w:marRight w:val="0"/>
          <w:marTop w:val="0"/>
          <w:marBottom w:val="0"/>
          <w:divBdr>
            <w:top w:val="none" w:sz="0" w:space="0" w:color="auto"/>
            <w:left w:val="none" w:sz="0" w:space="0" w:color="auto"/>
            <w:bottom w:val="none" w:sz="0" w:space="0" w:color="auto"/>
            <w:right w:val="none" w:sz="0" w:space="0" w:color="auto"/>
          </w:divBdr>
        </w:div>
        <w:div w:id="1950774174">
          <w:marLeft w:val="0"/>
          <w:marRight w:val="0"/>
          <w:marTop w:val="0"/>
          <w:marBottom w:val="0"/>
          <w:divBdr>
            <w:top w:val="none" w:sz="0" w:space="0" w:color="auto"/>
            <w:left w:val="none" w:sz="0" w:space="0" w:color="auto"/>
            <w:bottom w:val="none" w:sz="0" w:space="0" w:color="auto"/>
            <w:right w:val="none" w:sz="0" w:space="0" w:color="auto"/>
          </w:divBdr>
        </w:div>
        <w:div w:id="1994484325">
          <w:marLeft w:val="0"/>
          <w:marRight w:val="0"/>
          <w:marTop w:val="0"/>
          <w:marBottom w:val="0"/>
          <w:divBdr>
            <w:top w:val="none" w:sz="0" w:space="0" w:color="auto"/>
            <w:left w:val="none" w:sz="0" w:space="0" w:color="auto"/>
            <w:bottom w:val="none" w:sz="0" w:space="0" w:color="auto"/>
            <w:right w:val="none" w:sz="0" w:space="0" w:color="auto"/>
          </w:divBdr>
        </w:div>
        <w:div w:id="2084717608">
          <w:marLeft w:val="0"/>
          <w:marRight w:val="0"/>
          <w:marTop w:val="0"/>
          <w:marBottom w:val="0"/>
          <w:divBdr>
            <w:top w:val="none" w:sz="0" w:space="0" w:color="auto"/>
            <w:left w:val="none" w:sz="0" w:space="0" w:color="auto"/>
            <w:bottom w:val="none" w:sz="0" w:space="0" w:color="auto"/>
            <w:right w:val="none" w:sz="0" w:space="0" w:color="auto"/>
          </w:divBdr>
        </w:div>
      </w:divsChild>
    </w:div>
    <w:div w:id="1732069770">
      <w:bodyDiv w:val="1"/>
      <w:marLeft w:val="0"/>
      <w:marRight w:val="0"/>
      <w:marTop w:val="0"/>
      <w:marBottom w:val="0"/>
      <w:divBdr>
        <w:top w:val="none" w:sz="0" w:space="0" w:color="auto"/>
        <w:left w:val="none" w:sz="0" w:space="0" w:color="auto"/>
        <w:bottom w:val="none" w:sz="0" w:space="0" w:color="auto"/>
        <w:right w:val="none" w:sz="0" w:space="0" w:color="auto"/>
      </w:divBdr>
      <w:divsChild>
        <w:div w:id="44986852">
          <w:marLeft w:val="0"/>
          <w:marRight w:val="0"/>
          <w:marTop w:val="0"/>
          <w:marBottom w:val="0"/>
          <w:divBdr>
            <w:top w:val="none" w:sz="0" w:space="0" w:color="auto"/>
            <w:left w:val="none" w:sz="0" w:space="0" w:color="auto"/>
            <w:bottom w:val="none" w:sz="0" w:space="0" w:color="auto"/>
            <w:right w:val="none" w:sz="0" w:space="0" w:color="auto"/>
          </w:divBdr>
        </w:div>
        <w:div w:id="396131341">
          <w:marLeft w:val="0"/>
          <w:marRight w:val="0"/>
          <w:marTop w:val="0"/>
          <w:marBottom w:val="0"/>
          <w:divBdr>
            <w:top w:val="none" w:sz="0" w:space="0" w:color="auto"/>
            <w:left w:val="none" w:sz="0" w:space="0" w:color="auto"/>
            <w:bottom w:val="none" w:sz="0" w:space="0" w:color="auto"/>
            <w:right w:val="none" w:sz="0" w:space="0" w:color="auto"/>
          </w:divBdr>
        </w:div>
        <w:div w:id="609045831">
          <w:marLeft w:val="0"/>
          <w:marRight w:val="0"/>
          <w:marTop w:val="0"/>
          <w:marBottom w:val="0"/>
          <w:divBdr>
            <w:top w:val="none" w:sz="0" w:space="0" w:color="auto"/>
            <w:left w:val="none" w:sz="0" w:space="0" w:color="auto"/>
            <w:bottom w:val="none" w:sz="0" w:space="0" w:color="auto"/>
            <w:right w:val="none" w:sz="0" w:space="0" w:color="auto"/>
          </w:divBdr>
        </w:div>
        <w:div w:id="788746268">
          <w:marLeft w:val="0"/>
          <w:marRight w:val="0"/>
          <w:marTop w:val="0"/>
          <w:marBottom w:val="0"/>
          <w:divBdr>
            <w:top w:val="none" w:sz="0" w:space="0" w:color="auto"/>
            <w:left w:val="none" w:sz="0" w:space="0" w:color="auto"/>
            <w:bottom w:val="none" w:sz="0" w:space="0" w:color="auto"/>
            <w:right w:val="none" w:sz="0" w:space="0" w:color="auto"/>
          </w:divBdr>
        </w:div>
        <w:div w:id="1563518185">
          <w:marLeft w:val="0"/>
          <w:marRight w:val="0"/>
          <w:marTop w:val="0"/>
          <w:marBottom w:val="0"/>
          <w:divBdr>
            <w:top w:val="none" w:sz="0" w:space="0" w:color="auto"/>
            <w:left w:val="none" w:sz="0" w:space="0" w:color="auto"/>
            <w:bottom w:val="none" w:sz="0" w:space="0" w:color="auto"/>
            <w:right w:val="none" w:sz="0" w:space="0" w:color="auto"/>
          </w:divBdr>
        </w:div>
        <w:div w:id="1596287000">
          <w:marLeft w:val="0"/>
          <w:marRight w:val="0"/>
          <w:marTop w:val="0"/>
          <w:marBottom w:val="0"/>
          <w:divBdr>
            <w:top w:val="none" w:sz="0" w:space="0" w:color="auto"/>
            <w:left w:val="none" w:sz="0" w:space="0" w:color="auto"/>
            <w:bottom w:val="none" w:sz="0" w:space="0" w:color="auto"/>
            <w:right w:val="none" w:sz="0" w:space="0" w:color="auto"/>
          </w:divBdr>
        </w:div>
        <w:div w:id="1614314919">
          <w:marLeft w:val="0"/>
          <w:marRight w:val="0"/>
          <w:marTop w:val="0"/>
          <w:marBottom w:val="0"/>
          <w:divBdr>
            <w:top w:val="none" w:sz="0" w:space="0" w:color="auto"/>
            <w:left w:val="none" w:sz="0" w:space="0" w:color="auto"/>
            <w:bottom w:val="none" w:sz="0" w:space="0" w:color="auto"/>
            <w:right w:val="none" w:sz="0" w:space="0" w:color="auto"/>
          </w:divBdr>
        </w:div>
        <w:div w:id="1628391995">
          <w:marLeft w:val="0"/>
          <w:marRight w:val="0"/>
          <w:marTop w:val="0"/>
          <w:marBottom w:val="0"/>
          <w:divBdr>
            <w:top w:val="none" w:sz="0" w:space="0" w:color="auto"/>
            <w:left w:val="none" w:sz="0" w:space="0" w:color="auto"/>
            <w:bottom w:val="none" w:sz="0" w:space="0" w:color="auto"/>
            <w:right w:val="none" w:sz="0" w:space="0" w:color="auto"/>
          </w:divBdr>
        </w:div>
      </w:divsChild>
    </w:div>
    <w:div w:id="1820539677">
      <w:bodyDiv w:val="1"/>
      <w:marLeft w:val="0"/>
      <w:marRight w:val="0"/>
      <w:marTop w:val="0"/>
      <w:marBottom w:val="0"/>
      <w:divBdr>
        <w:top w:val="none" w:sz="0" w:space="0" w:color="auto"/>
        <w:left w:val="none" w:sz="0" w:space="0" w:color="auto"/>
        <w:bottom w:val="none" w:sz="0" w:space="0" w:color="auto"/>
        <w:right w:val="none" w:sz="0" w:space="0" w:color="auto"/>
      </w:divBdr>
      <w:divsChild>
        <w:div w:id="435760434">
          <w:marLeft w:val="0"/>
          <w:marRight w:val="0"/>
          <w:marTop w:val="0"/>
          <w:marBottom w:val="0"/>
          <w:divBdr>
            <w:top w:val="none" w:sz="0" w:space="0" w:color="auto"/>
            <w:left w:val="none" w:sz="0" w:space="0" w:color="auto"/>
            <w:bottom w:val="none" w:sz="0" w:space="0" w:color="auto"/>
            <w:right w:val="none" w:sz="0" w:space="0" w:color="auto"/>
          </w:divBdr>
        </w:div>
        <w:div w:id="630525948">
          <w:marLeft w:val="0"/>
          <w:marRight w:val="0"/>
          <w:marTop w:val="0"/>
          <w:marBottom w:val="0"/>
          <w:divBdr>
            <w:top w:val="none" w:sz="0" w:space="0" w:color="auto"/>
            <w:left w:val="none" w:sz="0" w:space="0" w:color="auto"/>
            <w:bottom w:val="none" w:sz="0" w:space="0" w:color="auto"/>
            <w:right w:val="none" w:sz="0" w:space="0" w:color="auto"/>
          </w:divBdr>
        </w:div>
        <w:div w:id="842889633">
          <w:marLeft w:val="0"/>
          <w:marRight w:val="0"/>
          <w:marTop w:val="0"/>
          <w:marBottom w:val="0"/>
          <w:divBdr>
            <w:top w:val="none" w:sz="0" w:space="0" w:color="auto"/>
            <w:left w:val="none" w:sz="0" w:space="0" w:color="auto"/>
            <w:bottom w:val="none" w:sz="0" w:space="0" w:color="auto"/>
            <w:right w:val="none" w:sz="0" w:space="0" w:color="auto"/>
          </w:divBdr>
        </w:div>
        <w:div w:id="998457149">
          <w:marLeft w:val="0"/>
          <w:marRight w:val="0"/>
          <w:marTop w:val="0"/>
          <w:marBottom w:val="0"/>
          <w:divBdr>
            <w:top w:val="none" w:sz="0" w:space="0" w:color="auto"/>
            <w:left w:val="none" w:sz="0" w:space="0" w:color="auto"/>
            <w:bottom w:val="none" w:sz="0" w:space="0" w:color="auto"/>
            <w:right w:val="none" w:sz="0" w:space="0" w:color="auto"/>
          </w:divBdr>
        </w:div>
        <w:div w:id="1238831353">
          <w:marLeft w:val="0"/>
          <w:marRight w:val="0"/>
          <w:marTop w:val="0"/>
          <w:marBottom w:val="0"/>
          <w:divBdr>
            <w:top w:val="none" w:sz="0" w:space="0" w:color="auto"/>
            <w:left w:val="none" w:sz="0" w:space="0" w:color="auto"/>
            <w:bottom w:val="none" w:sz="0" w:space="0" w:color="auto"/>
            <w:right w:val="none" w:sz="0" w:space="0" w:color="auto"/>
          </w:divBdr>
        </w:div>
      </w:divsChild>
    </w:div>
    <w:div w:id="1850677334">
      <w:bodyDiv w:val="1"/>
      <w:marLeft w:val="0"/>
      <w:marRight w:val="0"/>
      <w:marTop w:val="0"/>
      <w:marBottom w:val="0"/>
      <w:divBdr>
        <w:top w:val="none" w:sz="0" w:space="0" w:color="auto"/>
        <w:left w:val="none" w:sz="0" w:space="0" w:color="auto"/>
        <w:bottom w:val="none" w:sz="0" w:space="0" w:color="auto"/>
        <w:right w:val="none" w:sz="0" w:space="0" w:color="auto"/>
      </w:divBdr>
      <w:divsChild>
        <w:div w:id="767117398">
          <w:marLeft w:val="0"/>
          <w:marRight w:val="0"/>
          <w:marTop w:val="0"/>
          <w:marBottom w:val="0"/>
          <w:divBdr>
            <w:top w:val="none" w:sz="0" w:space="0" w:color="auto"/>
            <w:left w:val="none" w:sz="0" w:space="0" w:color="auto"/>
            <w:bottom w:val="none" w:sz="0" w:space="0" w:color="auto"/>
            <w:right w:val="none" w:sz="0" w:space="0" w:color="auto"/>
          </w:divBdr>
        </w:div>
        <w:div w:id="824396110">
          <w:marLeft w:val="0"/>
          <w:marRight w:val="0"/>
          <w:marTop w:val="0"/>
          <w:marBottom w:val="0"/>
          <w:divBdr>
            <w:top w:val="none" w:sz="0" w:space="0" w:color="auto"/>
            <w:left w:val="none" w:sz="0" w:space="0" w:color="auto"/>
            <w:bottom w:val="none" w:sz="0" w:space="0" w:color="auto"/>
            <w:right w:val="none" w:sz="0" w:space="0" w:color="auto"/>
          </w:divBdr>
        </w:div>
        <w:div w:id="954403068">
          <w:marLeft w:val="0"/>
          <w:marRight w:val="0"/>
          <w:marTop w:val="0"/>
          <w:marBottom w:val="0"/>
          <w:divBdr>
            <w:top w:val="none" w:sz="0" w:space="0" w:color="auto"/>
            <w:left w:val="none" w:sz="0" w:space="0" w:color="auto"/>
            <w:bottom w:val="none" w:sz="0" w:space="0" w:color="auto"/>
            <w:right w:val="none" w:sz="0" w:space="0" w:color="auto"/>
          </w:divBdr>
        </w:div>
        <w:div w:id="1474714033">
          <w:marLeft w:val="0"/>
          <w:marRight w:val="0"/>
          <w:marTop w:val="0"/>
          <w:marBottom w:val="0"/>
          <w:divBdr>
            <w:top w:val="none" w:sz="0" w:space="0" w:color="auto"/>
            <w:left w:val="none" w:sz="0" w:space="0" w:color="auto"/>
            <w:bottom w:val="none" w:sz="0" w:space="0" w:color="auto"/>
            <w:right w:val="none" w:sz="0" w:space="0" w:color="auto"/>
          </w:divBdr>
        </w:div>
      </w:divsChild>
    </w:div>
    <w:div w:id="1866095168">
      <w:bodyDiv w:val="1"/>
      <w:marLeft w:val="0"/>
      <w:marRight w:val="0"/>
      <w:marTop w:val="0"/>
      <w:marBottom w:val="0"/>
      <w:divBdr>
        <w:top w:val="none" w:sz="0" w:space="0" w:color="auto"/>
        <w:left w:val="none" w:sz="0" w:space="0" w:color="auto"/>
        <w:bottom w:val="none" w:sz="0" w:space="0" w:color="auto"/>
        <w:right w:val="none" w:sz="0" w:space="0" w:color="auto"/>
      </w:divBdr>
      <w:divsChild>
        <w:div w:id="780536802">
          <w:marLeft w:val="0"/>
          <w:marRight w:val="0"/>
          <w:marTop w:val="0"/>
          <w:marBottom w:val="0"/>
          <w:divBdr>
            <w:top w:val="none" w:sz="0" w:space="0" w:color="auto"/>
            <w:left w:val="none" w:sz="0" w:space="0" w:color="auto"/>
            <w:bottom w:val="none" w:sz="0" w:space="0" w:color="auto"/>
            <w:right w:val="none" w:sz="0" w:space="0" w:color="auto"/>
          </w:divBdr>
        </w:div>
        <w:div w:id="910769936">
          <w:marLeft w:val="0"/>
          <w:marRight w:val="0"/>
          <w:marTop w:val="0"/>
          <w:marBottom w:val="0"/>
          <w:divBdr>
            <w:top w:val="none" w:sz="0" w:space="0" w:color="auto"/>
            <w:left w:val="none" w:sz="0" w:space="0" w:color="auto"/>
            <w:bottom w:val="none" w:sz="0" w:space="0" w:color="auto"/>
            <w:right w:val="none" w:sz="0" w:space="0" w:color="auto"/>
          </w:divBdr>
        </w:div>
        <w:div w:id="1485245445">
          <w:marLeft w:val="0"/>
          <w:marRight w:val="0"/>
          <w:marTop w:val="0"/>
          <w:marBottom w:val="0"/>
          <w:divBdr>
            <w:top w:val="none" w:sz="0" w:space="0" w:color="auto"/>
            <w:left w:val="none" w:sz="0" w:space="0" w:color="auto"/>
            <w:bottom w:val="none" w:sz="0" w:space="0" w:color="auto"/>
            <w:right w:val="none" w:sz="0" w:space="0" w:color="auto"/>
          </w:divBdr>
        </w:div>
        <w:div w:id="1719932198">
          <w:marLeft w:val="0"/>
          <w:marRight w:val="0"/>
          <w:marTop w:val="0"/>
          <w:marBottom w:val="0"/>
          <w:divBdr>
            <w:top w:val="none" w:sz="0" w:space="0" w:color="auto"/>
            <w:left w:val="none" w:sz="0" w:space="0" w:color="auto"/>
            <w:bottom w:val="none" w:sz="0" w:space="0" w:color="auto"/>
            <w:right w:val="none" w:sz="0" w:space="0" w:color="auto"/>
          </w:divBdr>
        </w:div>
      </w:divsChild>
    </w:div>
    <w:div w:id="1902514987">
      <w:bodyDiv w:val="1"/>
      <w:marLeft w:val="0"/>
      <w:marRight w:val="0"/>
      <w:marTop w:val="0"/>
      <w:marBottom w:val="0"/>
      <w:divBdr>
        <w:top w:val="none" w:sz="0" w:space="0" w:color="auto"/>
        <w:left w:val="none" w:sz="0" w:space="0" w:color="auto"/>
        <w:bottom w:val="none" w:sz="0" w:space="0" w:color="auto"/>
        <w:right w:val="none" w:sz="0" w:space="0" w:color="auto"/>
      </w:divBdr>
      <w:divsChild>
        <w:div w:id="1024597560">
          <w:marLeft w:val="0"/>
          <w:marRight w:val="0"/>
          <w:marTop w:val="0"/>
          <w:marBottom w:val="0"/>
          <w:divBdr>
            <w:top w:val="none" w:sz="0" w:space="0" w:color="auto"/>
            <w:left w:val="none" w:sz="0" w:space="0" w:color="auto"/>
            <w:bottom w:val="none" w:sz="0" w:space="0" w:color="auto"/>
            <w:right w:val="none" w:sz="0" w:space="0" w:color="auto"/>
          </w:divBdr>
        </w:div>
        <w:div w:id="1126120133">
          <w:marLeft w:val="0"/>
          <w:marRight w:val="0"/>
          <w:marTop w:val="0"/>
          <w:marBottom w:val="0"/>
          <w:divBdr>
            <w:top w:val="none" w:sz="0" w:space="0" w:color="auto"/>
            <w:left w:val="none" w:sz="0" w:space="0" w:color="auto"/>
            <w:bottom w:val="none" w:sz="0" w:space="0" w:color="auto"/>
            <w:right w:val="none" w:sz="0" w:space="0" w:color="auto"/>
          </w:divBdr>
        </w:div>
        <w:div w:id="1341659371">
          <w:marLeft w:val="0"/>
          <w:marRight w:val="0"/>
          <w:marTop w:val="0"/>
          <w:marBottom w:val="0"/>
          <w:divBdr>
            <w:top w:val="none" w:sz="0" w:space="0" w:color="auto"/>
            <w:left w:val="none" w:sz="0" w:space="0" w:color="auto"/>
            <w:bottom w:val="none" w:sz="0" w:space="0" w:color="auto"/>
            <w:right w:val="none" w:sz="0" w:space="0" w:color="auto"/>
          </w:divBdr>
        </w:div>
      </w:divsChild>
    </w:div>
    <w:div w:id="1908496982">
      <w:bodyDiv w:val="1"/>
      <w:marLeft w:val="0"/>
      <w:marRight w:val="0"/>
      <w:marTop w:val="0"/>
      <w:marBottom w:val="0"/>
      <w:divBdr>
        <w:top w:val="none" w:sz="0" w:space="0" w:color="auto"/>
        <w:left w:val="none" w:sz="0" w:space="0" w:color="auto"/>
        <w:bottom w:val="none" w:sz="0" w:space="0" w:color="auto"/>
        <w:right w:val="none" w:sz="0" w:space="0" w:color="auto"/>
      </w:divBdr>
      <w:divsChild>
        <w:div w:id="198395681">
          <w:marLeft w:val="0"/>
          <w:marRight w:val="0"/>
          <w:marTop w:val="0"/>
          <w:marBottom w:val="0"/>
          <w:divBdr>
            <w:top w:val="none" w:sz="0" w:space="0" w:color="auto"/>
            <w:left w:val="none" w:sz="0" w:space="0" w:color="auto"/>
            <w:bottom w:val="none" w:sz="0" w:space="0" w:color="auto"/>
            <w:right w:val="none" w:sz="0" w:space="0" w:color="auto"/>
          </w:divBdr>
        </w:div>
        <w:div w:id="1333994324">
          <w:marLeft w:val="0"/>
          <w:marRight w:val="0"/>
          <w:marTop w:val="0"/>
          <w:marBottom w:val="0"/>
          <w:divBdr>
            <w:top w:val="none" w:sz="0" w:space="0" w:color="auto"/>
            <w:left w:val="none" w:sz="0" w:space="0" w:color="auto"/>
            <w:bottom w:val="none" w:sz="0" w:space="0" w:color="auto"/>
            <w:right w:val="none" w:sz="0" w:space="0" w:color="auto"/>
          </w:divBdr>
        </w:div>
        <w:div w:id="1423604573">
          <w:marLeft w:val="0"/>
          <w:marRight w:val="0"/>
          <w:marTop w:val="0"/>
          <w:marBottom w:val="0"/>
          <w:divBdr>
            <w:top w:val="none" w:sz="0" w:space="0" w:color="auto"/>
            <w:left w:val="none" w:sz="0" w:space="0" w:color="auto"/>
            <w:bottom w:val="none" w:sz="0" w:space="0" w:color="auto"/>
            <w:right w:val="none" w:sz="0" w:space="0" w:color="auto"/>
          </w:divBdr>
        </w:div>
      </w:divsChild>
    </w:div>
    <w:div w:id="1916865323">
      <w:bodyDiv w:val="1"/>
      <w:marLeft w:val="0"/>
      <w:marRight w:val="0"/>
      <w:marTop w:val="0"/>
      <w:marBottom w:val="0"/>
      <w:divBdr>
        <w:top w:val="none" w:sz="0" w:space="0" w:color="auto"/>
        <w:left w:val="none" w:sz="0" w:space="0" w:color="auto"/>
        <w:bottom w:val="none" w:sz="0" w:space="0" w:color="auto"/>
        <w:right w:val="none" w:sz="0" w:space="0" w:color="auto"/>
      </w:divBdr>
      <w:divsChild>
        <w:div w:id="257294956">
          <w:marLeft w:val="0"/>
          <w:marRight w:val="0"/>
          <w:marTop w:val="0"/>
          <w:marBottom w:val="0"/>
          <w:divBdr>
            <w:top w:val="none" w:sz="0" w:space="0" w:color="auto"/>
            <w:left w:val="none" w:sz="0" w:space="0" w:color="auto"/>
            <w:bottom w:val="none" w:sz="0" w:space="0" w:color="auto"/>
            <w:right w:val="none" w:sz="0" w:space="0" w:color="auto"/>
          </w:divBdr>
        </w:div>
        <w:div w:id="279336643">
          <w:marLeft w:val="0"/>
          <w:marRight w:val="0"/>
          <w:marTop w:val="0"/>
          <w:marBottom w:val="0"/>
          <w:divBdr>
            <w:top w:val="none" w:sz="0" w:space="0" w:color="auto"/>
            <w:left w:val="none" w:sz="0" w:space="0" w:color="auto"/>
            <w:bottom w:val="none" w:sz="0" w:space="0" w:color="auto"/>
            <w:right w:val="none" w:sz="0" w:space="0" w:color="auto"/>
          </w:divBdr>
        </w:div>
        <w:div w:id="602225848">
          <w:marLeft w:val="0"/>
          <w:marRight w:val="0"/>
          <w:marTop w:val="0"/>
          <w:marBottom w:val="0"/>
          <w:divBdr>
            <w:top w:val="none" w:sz="0" w:space="0" w:color="auto"/>
            <w:left w:val="none" w:sz="0" w:space="0" w:color="auto"/>
            <w:bottom w:val="none" w:sz="0" w:space="0" w:color="auto"/>
            <w:right w:val="none" w:sz="0" w:space="0" w:color="auto"/>
          </w:divBdr>
        </w:div>
        <w:div w:id="907107879">
          <w:marLeft w:val="0"/>
          <w:marRight w:val="0"/>
          <w:marTop w:val="0"/>
          <w:marBottom w:val="0"/>
          <w:divBdr>
            <w:top w:val="none" w:sz="0" w:space="0" w:color="auto"/>
            <w:left w:val="none" w:sz="0" w:space="0" w:color="auto"/>
            <w:bottom w:val="none" w:sz="0" w:space="0" w:color="auto"/>
            <w:right w:val="none" w:sz="0" w:space="0" w:color="auto"/>
          </w:divBdr>
        </w:div>
        <w:div w:id="1576278459">
          <w:marLeft w:val="0"/>
          <w:marRight w:val="0"/>
          <w:marTop w:val="0"/>
          <w:marBottom w:val="0"/>
          <w:divBdr>
            <w:top w:val="none" w:sz="0" w:space="0" w:color="auto"/>
            <w:left w:val="none" w:sz="0" w:space="0" w:color="auto"/>
            <w:bottom w:val="none" w:sz="0" w:space="0" w:color="auto"/>
            <w:right w:val="none" w:sz="0" w:space="0" w:color="auto"/>
          </w:divBdr>
        </w:div>
        <w:div w:id="1782991903">
          <w:marLeft w:val="0"/>
          <w:marRight w:val="0"/>
          <w:marTop w:val="0"/>
          <w:marBottom w:val="0"/>
          <w:divBdr>
            <w:top w:val="none" w:sz="0" w:space="0" w:color="auto"/>
            <w:left w:val="none" w:sz="0" w:space="0" w:color="auto"/>
            <w:bottom w:val="none" w:sz="0" w:space="0" w:color="auto"/>
            <w:right w:val="none" w:sz="0" w:space="0" w:color="auto"/>
          </w:divBdr>
        </w:div>
        <w:div w:id="1828787638">
          <w:marLeft w:val="0"/>
          <w:marRight w:val="0"/>
          <w:marTop w:val="0"/>
          <w:marBottom w:val="0"/>
          <w:divBdr>
            <w:top w:val="none" w:sz="0" w:space="0" w:color="auto"/>
            <w:left w:val="none" w:sz="0" w:space="0" w:color="auto"/>
            <w:bottom w:val="none" w:sz="0" w:space="0" w:color="auto"/>
            <w:right w:val="none" w:sz="0" w:space="0" w:color="auto"/>
          </w:divBdr>
        </w:div>
        <w:div w:id="1999454044">
          <w:marLeft w:val="0"/>
          <w:marRight w:val="0"/>
          <w:marTop w:val="0"/>
          <w:marBottom w:val="0"/>
          <w:divBdr>
            <w:top w:val="none" w:sz="0" w:space="0" w:color="auto"/>
            <w:left w:val="none" w:sz="0" w:space="0" w:color="auto"/>
            <w:bottom w:val="none" w:sz="0" w:space="0" w:color="auto"/>
            <w:right w:val="none" w:sz="0" w:space="0" w:color="auto"/>
          </w:divBdr>
        </w:div>
      </w:divsChild>
    </w:div>
    <w:div w:id="1927958277">
      <w:bodyDiv w:val="1"/>
      <w:marLeft w:val="0"/>
      <w:marRight w:val="0"/>
      <w:marTop w:val="0"/>
      <w:marBottom w:val="0"/>
      <w:divBdr>
        <w:top w:val="none" w:sz="0" w:space="0" w:color="auto"/>
        <w:left w:val="none" w:sz="0" w:space="0" w:color="auto"/>
        <w:bottom w:val="none" w:sz="0" w:space="0" w:color="auto"/>
        <w:right w:val="none" w:sz="0" w:space="0" w:color="auto"/>
      </w:divBdr>
      <w:divsChild>
        <w:div w:id="271206539">
          <w:marLeft w:val="0"/>
          <w:marRight w:val="0"/>
          <w:marTop w:val="0"/>
          <w:marBottom w:val="0"/>
          <w:divBdr>
            <w:top w:val="none" w:sz="0" w:space="0" w:color="auto"/>
            <w:left w:val="none" w:sz="0" w:space="0" w:color="auto"/>
            <w:bottom w:val="none" w:sz="0" w:space="0" w:color="auto"/>
            <w:right w:val="none" w:sz="0" w:space="0" w:color="auto"/>
          </w:divBdr>
        </w:div>
        <w:div w:id="428427563">
          <w:marLeft w:val="0"/>
          <w:marRight w:val="0"/>
          <w:marTop w:val="0"/>
          <w:marBottom w:val="0"/>
          <w:divBdr>
            <w:top w:val="none" w:sz="0" w:space="0" w:color="auto"/>
            <w:left w:val="none" w:sz="0" w:space="0" w:color="auto"/>
            <w:bottom w:val="none" w:sz="0" w:space="0" w:color="auto"/>
            <w:right w:val="none" w:sz="0" w:space="0" w:color="auto"/>
          </w:divBdr>
        </w:div>
        <w:div w:id="490023760">
          <w:marLeft w:val="0"/>
          <w:marRight w:val="0"/>
          <w:marTop w:val="0"/>
          <w:marBottom w:val="0"/>
          <w:divBdr>
            <w:top w:val="none" w:sz="0" w:space="0" w:color="auto"/>
            <w:left w:val="none" w:sz="0" w:space="0" w:color="auto"/>
            <w:bottom w:val="none" w:sz="0" w:space="0" w:color="auto"/>
            <w:right w:val="none" w:sz="0" w:space="0" w:color="auto"/>
          </w:divBdr>
        </w:div>
        <w:div w:id="608391060">
          <w:marLeft w:val="0"/>
          <w:marRight w:val="0"/>
          <w:marTop w:val="0"/>
          <w:marBottom w:val="0"/>
          <w:divBdr>
            <w:top w:val="none" w:sz="0" w:space="0" w:color="auto"/>
            <w:left w:val="none" w:sz="0" w:space="0" w:color="auto"/>
            <w:bottom w:val="none" w:sz="0" w:space="0" w:color="auto"/>
            <w:right w:val="none" w:sz="0" w:space="0" w:color="auto"/>
          </w:divBdr>
        </w:div>
      </w:divsChild>
    </w:div>
    <w:div w:id="1985812459">
      <w:bodyDiv w:val="1"/>
      <w:marLeft w:val="0"/>
      <w:marRight w:val="0"/>
      <w:marTop w:val="0"/>
      <w:marBottom w:val="0"/>
      <w:divBdr>
        <w:top w:val="none" w:sz="0" w:space="0" w:color="auto"/>
        <w:left w:val="none" w:sz="0" w:space="0" w:color="auto"/>
        <w:bottom w:val="none" w:sz="0" w:space="0" w:color="auto"/>
        <w:right w:val="none" w:sz="0" w:space="0" w:color="auto"/>
      </w:divBdr>
      <w:divsChild>
        <w:div w:id="37705015">
          <w:marLeft w:val="0"/>
          <w:marRight w:val="0"/>
          <w:marTop w:val="0"/>
          <w:marBottom w:val="0"/>
          <w:divBdr>
            <w:top w:val="none" w:sz="0" w:space="0" w:color="auto"/>
            <w:left w:val="none" w:sz="0" w:space="0" w:color="auto"/>
            <w:bottom w:val="none" w:sz="0" w:space="0" w:color="auto"/>
            <w:right w:val="none" w:sz="0" w:space="0" w:color="auto"/>
          </w:divBdr>
        </w:div>
        <w:div w:id="627589484">
          <w:marLeft w:val="0"/>
          <w:marRight w:val="0"/>
          <w:marTop w:val="0"/>
          <w:marBottom w:val="0"/>
          <w:divBdr>
            <w:top w:val="none" w:sz="0" w:space="0" w:color="auto"/>
            <w:left w:val="none" w:sz="0" w:space="0" w:color="auto"/>
            <w:bottom w:val="none" w:sz="0" w:space="0" w:color="auto"/>
            <w:right w:val="none" w:sz="0" w:space="0" w:color="auto"/>
          </w:divBdr>
        </w:div>
        <w:div w:id="653918686">
          <w:marLeft w:val="0"/>
          <w:marRight w:val="0"/>
          <w:marTop w:val="0"/>
          <w:marBottom w:val="0"/>
          <w:divBdr>
            <w:top w:val="none" w:sz="0" w:space="0" w:color="auto"/>
            <w:left w:val="none" w:sz="0" w:space="0" w:color="auto"/>
            <w:bottom w:val="none" w:sz="0" w:space="0" w:color="auto"/>
            <w:right w:val="none" w:sz="0" w:space="0" w:color="auto"/>
          </w:divBdr>
        </w:div>
        <w:div w:id="797534544">
          <w:marLeft w:val="0"/>
          <w:marRight w:val="0"/>
          <w:marTop w:val="0"/>
          <w:marBottom w:val="0"/>
          <w:divBdr>
            <w:top w:val="none" w:sz="0" w:space="0" w:color="auto"/>
            <w:left w:val="none" w:sz="0" w:space="0" w:color="auto"/>
            <w:bottom w:val="none" w:sz="0" w:space="0" w:color="auto"/>
            <w:right w:val="none" w:sz="0" w:space="0" w:color="auto"/>
          </w:divBdr>
        </w:div>
        <w:div w:id="951591499">
          <w:marLeft w:val="0"/>
          <w:marRight w:val="0"/>
          <w:marTop w:val="0"/>
          <w:marBottom w:val="0"/>
          <w:divBdr>
            <w:top w:val="none" w:sz="0" w:space="0" w:color="auto"/>
            <w:left w:val="none" w:sz="0" w:space="0" w:color="auto"/>
            <w:bottom w:val="none" w:sz="0" w:space="0" w:color="auto"/>
            <w:right w:val="none" w:sz="0" w:space="0" w:color="auto"/>
          </w:divBdr>
        </w:div>
        <w:div w:id="1615669421">
          <w:marLeft w:val="0"/>
          <w:marRight w:val="0"/>
          <w:marTop w:val="0"/>
          <w:marBottom w:val="0"/>
          <w:divBdr>
            <w:top w:val="none" w:sz="0" w:space="0" w:color="auto"/>
            <w:left w:val="none" w:sz="0" w:space="0" w:color="auto"/>
            <w:bottom w:val="none" w:sz="0" w:space="0" w:color="auto"/>
            <w:right w:val="none" w:sz="0" w:space="0" w:color="auto"/>
          </w:divBdr>
        </w:div>
        <w:div w:id="2007392322">
          <w:marLeft w:val="0"/>
          <w:marRight w:val="0"/>
          <w:marTop w:val="0"/>
          <w:marBottom w:val="0"/>
          <w:divBdr>
            <w:top w:val="none" w:sz="0" w:space="0" w:color="auto"/>
            <w:left w:val="none" w:sz="0" w:space="0" w:color="auto"/>
            <w:bottom w:val="none" w:sz="0" w:space="0" w:color="auto"/>
            <w:right w:val="none" w:sz="0" w:space="0" w:color="auto"/>
          </w:divBdr>
        </w:div>
      </w:divsChild>
    </w:div>
    <w:div w:id="2014070935">
      <w:bodyDiv w:val="1"/>
      <w:marLeft w:val="0"/>
      <w:marRight w:val="0"/>
      <w:marTop w:val="0"/>
      <w:marBottom w:val="0"/>
      <w:divBdr>
        <w:top w:val="none" w:sz="0" w:space="0" w:color="auto"/>
        <w:left w:val="none" w:sz="0" w:space="0" w:color="auto"/>
        <w:bottom w:val="none" w:sz="0" w:space="0" w:color="auto"/>
        <w:right w:val="none" w:sz="0" w:space="0" w:color="auto"/>
      </w:divBdr>
      <w:divsChild>
        <w:div w:id="128404315">
          <w:marLeft w:val="0"/>
          <w:marRight w:val="0"/>
          <w:marTop w:val="0"/>
          <w:marBottom w:val="0"/>
          <w:divBdr>
            <w:top w:val="none" w:sz="0" w:space="0" w:color="auto"/>
            <w:left w:val="none" w:sz="0" w:space="0" w:color="auto"/>
            <w:bottom w:val="none" w:sz="0" w:space="0" w:color="auto"/>
            <w:right w:val="none" w:sz="0" w:space="0" w:color="auto"/>
          </w:divBdr>
        </w:div>
        <w:div w:id="800459011">
          <w:marLeft w:val="0"/>
          <w:marRight w:val="0"/>
          <w:marTop w:val="0"/>
          <w:marBottom w:val="0"/>
          <w:divBdr>
            <w:top w:val="none" w:sz="0" w:space="0" w:color="auto"/>
            <w:left w:val="none" w:sz="0" w:space="0" w:color="auto"/>
            <w:bottom w:val="none" w:sz="0" w:space="0" w:color="auto"/>
            <w:right w:val="none" w:sz="0" w:space="0" w:color="auto"/>
          </w:divBdr>
        </w:div>
        <w:div w:id="1225681474">
          <w:marLeft w:val="0"/>
          <w:marRight w:val="0"/>
          <w:marTop w:val="0"/>
          <w:marBottom w:val="0"/>
          <w:divBdr>
            <w:top w:val="none" w:sz="0" w:space="0" w:color="auto"/>
            <w:left w:val="none" w:sz="0" w:space="0" w:color="auto"/>
            <w:bottom w:val="none" w:sz="0" w:space="0" w:color="auto"/>
            <w:right w:val="none" w:sz="0" w:space="0" w:color="auto"/>
          </w:divBdr>
        </w:div>
        <w:div w:id="2064478342">
          <w:marLeft w:val="0"/>
          <w:marRight w:val="0"/>
          <w:marTop w:val="0"/>
          <w:marBottom w:val="0"/>
          <w:divBdr>
            <w:top w:val="none" w:sz="0" w:space="0" w:color="auto"/>
            <w:left w:val="none" w:sz="0" w:space="0" w:color="auto"/>
            <w:bottom w:val="none" w:sz="0" w:space="0" w:color="auto"/>
            <w:right w:val="none" w:sz="0" w:space="0" w:color="auto"/>
          </w:divBdr>
        </w:div>
      </w:divsChild>
    </w:div>
    <w:div w:id="2045596476">
      <w:bodyDiv w:val="1"/>
      <w:marLeft w:val="0"/>
      <w:marRight w:val="0"/>
      <w:marTop w:val="0"/>
      <w:marBottom w:val="0"/>
      <w:divBdr>
        <w:top w:val="none" w:sz="0" w:space="0" w:color="auto"/>
        <w:left w:val="none" w:sz="0" w:space="0" w:color="auto"/>
        <w:bottom w:val="none" w:sz="0" w:space="0" w:color="auto"/>
        <w:right w:val="none" w:sz="0" w:space="0" w:color="auto"/>
      </w:divBdr>
      <w:divsChild>
        <w:div w:id="757480403">
          <w:marLeft w:val="0"/>
          <w:marRight w:val="0"/>
          <w:marTop w:val="0"/>
          <w:marBottom w:val="0"/>
          <w:divBdr>
            <w:top w:val="none" w:sz="0" w:space="0" w:color="auto"/>
            <w:left w:val="none" w:sz="0" w:space="0" w:color="auto"/>
            <w:bottom w:val="none" w:sz="0" w:space="0" w:color="auto"/>
            <w:right w:val="none" w:sz="0" w:space="0" w:color="auto"/>
          </w:divBdr>
        </w:div>
        <w:div w:id="843591232">
          <w:marLeft w:val="0"/>
          <w:marRight w:val="0"/>
          <w:marTop w:val="0"/>
          <w:marBottom w:val="0"/>
          <w:divBdr>
            <w:top w:val="none" w:sz="0" w:space="0" w:color="auto"/>
            <w:left w:val="none" w:sz="0" w:space="0" w:color="auto"/>
            <w:bottom w:val="none" w:sz="0" w:space="0" w:color="auto"/>
            <w:right w:val="none" w:sz="0" w:space="0" w:color="auto"/>
          </w:divBdr>
        </w:div>
        <w:div w:id="1086733449">
          <w:marLeft w:val="0"/>
          <w:marRight w:val="0"/>
          <w:marTop w:val="0"/>
          <w:marBottom w:val="0"/>
          <w:divBdr>
            <w:top w:val="none" w:sz="0" w:space="0" w:color="auto"/>
            <w:left w:val="none" w:sz="0" w:space="0" w:color="auto"/>
            <w:bottom w:val="none" w:sz="0" w:space="0" w:color="auto"/>
            <w:right w:val="none" w:sz="0" w:space="0" w:color="auto"/>
          </w:divBdr>
        </w:div>
        <w:div w:id="1637711340">
          <w:marLeft w:val="0"/>
          <w:marRight w:val="0"/>
          <w:marTop w:val="0"/>
          <w:marBottom w:val="0"/>
          <w:divBdr>
            <w:top w:val="none" w:sz="0" w:space="0" w:color="auto"/>
            <w:left w:val="none" w:sz="0" w:space="0" w:color="auto"/>
            <w:bottom w:val="none" w:sz="0" w:space="0" w:color="auto"/>
            <w:right w:val="none" w:sz="0" w:space="0" w:color="auto"/>
          </w:divBdr>
        </w:div>
        <w:div w:id="1837720354">
          <w:marLeft w:val="0"/>
          <w:marRight w:val="0"/>
          <w:marTop w:val="0"/>
          <w:marBottom w:val="0"/>
          <w:divBdr>
            <w:top w:val="none" w:sz="0" w:space="0" w:color="auto"/>
            <w:left w:val="none" w:sz="0" w:space="0" w:color="auto"/>
            <w:bottom w:val="none" w:sz="0" w:space="0" w:color="auto"/>
            <w:right w:val="none" w:sz="0" w:space="0" w:color="auto"/>
          </w:divBdr>
        </w:div>
      </w:divsChild>
    </w:div>
    <w:div w:id="2061440767">
      <w:bodyDiv w:val="1"/>
      <w:marLeft w:val="0"/>
      <w:marRight w:val="0"/>
      <w:marTop w:val="0"/>
      <w:marBottom w:val="0"/>
      <w:divBdr>
        <w:top w:val="none" w:sz="0" w:space="0" w:color="auto"/>
        <w:left w:val="none" w:sz="0" w:space="0" w:color="auto"/>
        <w:bottom w:val="none" w:sz="0" w:space="0" w:color="auto"/>
        <w:right w:val="none" w:sz="0" w:space="0" w:color="auto"/>
      </w:divBdr>
      <w:divsChild>
        <w:div w:id="476803620">
          <w:marLeft w:val="0"/>
          <w:marRight w:val="0"/>
          <w:marTop w:val="0"/>
          <w:marBottom w:val="0"/>
          <w:divBdr>
            <w:top w:val="none" w:sz="0" w:space="0" w:color="auto"/>
            <w:left w:val="none" w:sz="0" w:space="0" w:color="auto"/>
            <w:bottom w:val="none" w:sz="0" w:space="0" w:color="auto"/>
            <w:right w:val="none" w:sz="0" w:space="0" w:color="auto"/>
          </w:divBdr>
        </w:div>
        <w:div w:id="1713993320">
          <w:marLeft w:val="0"/>
          <w:marRight w:val="0"/>
          <w:marTop w:val="0"/>
          <w:marBottom w:val="0"/>
          <w:divBdr>
            <w:top w:val="none" w:sz="0" w:space="0" w:color="auto"/>
            <w:left w:val="none" w:sz="0" w:space="0" w:color="auto"/>
            <w:bottom w:val="none" w:sz="0" w:space="0" w:color="auto"/>
            <w:right w:val="none" w:sz="0" w:space="0" w:color="auto"/>
          </w:divBdr>
        </w:div>
      </w:divsChild>
    </w:div>
    <w:div w:id="2074160806">
      <w:bodyDiv w:val="1"/>
      <w:marLeft w:val="0"/>
      <w:marRight w:val="0"/>
      <w:marTop w:val="0"/>
      <w:marBottom w:val="0"/>
      <w:divBdr>
        <w:top w:val="none" w:sz="0" w:space="0" w:color="auto"/>
        <w:left w:val="none" w:sz="0" w:space="0" w:color="auto"/>
        <w:bottom w:val="none" w:sz="0" w:space="0" w:color="auto"/>
        <w:right w:val="none" w:sz="0" w:space="0" w:color="auto"/>
      </w:divBdr>
      <w:divsChild>
        <w:div w:id="722948881">
          <w:marLeft w:val="0"/>
          <w:marRight w:val="0"/>
          <w:marTop w:val="0"/>
          <w:marBottom w:val="0"/>
          <w:divBdr>
            <w:top w:val="none" w:sz="0" w:space="0" w:color="auto"/>
            <w:left w:val="none" w:sz="0" w:space="0" w:color="auto"/>
            <w:bottom w:val="none" w:sz="0" w:space="0" w:color="auto"/>
            <w:right w:val="none" w:sz="0" w:space="0" w:color="auto"/>
          </w:divBdr>
        </w:div>
        <w:div w:id="1476609115">
          <w:marLeft w:val="0"/>
          <w:marRight w:val="0"/>
          <w:marTop w:val="0"/>
          <w:marBottom w:val="0"/>
          <w:divBdr>
            <w:top w:val="none" w:sz="0" w:space="0" w:color="auto"/>
            <w:left w:val="none" w:sz="0" w:space="0" w:color="auto"/>
            <w:bottom w:val="none" w:sz="0" w:space="0" w:color="auto"/>
            <w:right w:val="none" w:sz="0" w:space="0" w:color="auto"/>
          </w:divBdr>
        </w:div>
        <w:div w:id="1619483427">
          <w:marLeft w:val="0"/>
          <w:marRight w:val="0"/>
          <w:marTop w:val="0"/>
          <w:marBottom w:val="0"/>
          <w:divBdr>
            <w:top w:val="none" w:sz="0" w:space="0" w:color="auto"/>
            <w:left w:val="none" w:sz="0" w:space="0" w:color="auto"/>
            <w:bottom w:val="none" w:sz="0" w:space="0" w:color="auto"/>
            <w:right w:val="none" w:sz="0" w:space="0" w:color="auto"/>
          </w:divBdr>
        </w:div>
        <w:div w:id="1879314636">
          <w:marLeft w:val="0"/>
          <w:marRight w:val="0"/>
          <w:marTop w:val="0"/>
          <w:marBottom w:val="0"/>
          <w:divBdr>
            <w:top w:val="none" w:sz="0" w:space="0" w:color="auto"/>
            <w:left w:val="none" w:sz="0" w:space="0" w:color="auto"/>
            <w:bottom w:val="none" w:sz="0" w:space="0" w:color="auto"/>
            <w:right w:val="none" w:sz="0" w:space="0" w:color="auto"/>
          </w:divBdr>
        </w:div>
      </w:divsChild>
    </w:div>
    <w:div w:id="2111732141">
      <w:bodyDiv w:val="1"/>
      <w:marLeft w:val="0"/>
      <w:marRight w:val="0"/>
      <w:marTop w:val="0"/>
      <w:marBottom w:val="0"/>
      <w:divBdr>
        <w:top w:val="none" w:sz="0" w:space="0" w:color="auto"/>
        <w:left w:val="none" w:sz="0" w:space="0" w:color="auto"/>
        <w:bottom w:val="none" w:sz="0" w:space="0" w:color="auto"/>
        <w:right w:val="none" w:sz="0" w:space="0" w:color="auto"/>
      </w:divBdr>
      <w:divsChild>
        <w:div w:id="95561299">
          <w:marLeft w:val="0"/>
          <w:marRight w:val="0"/>
          <w:marTop w:val="0"/>
          <w:marBottom w:val="0"/>
          <w:divBdr>
            <w:top w:val="none" w:sz="0" w:space="0" w:color="auto"/>
            <w:left w:val="none" w:sz="0" w:space="0" w:color="auto"/>
            <w:bottom w:val="none" w:sz="0" w:space="0" w:color="auto"/>
            <w:right w:val="none" w:sz="0" w:space="0" w:color="auto"/>
          </w:divBdr>
        </w:div>
        <w:div w:id="216858833">
          <w:marLeft w:val="0"/>
          <w:marRight w:val="0"/>
          <w:marTop w:val="0"/>
          <w:marBottom w:val="0"/>
          <w:divBdr>
            <w:top w:val="none" w:sz="0" w:space="0" w:color="auto"/>
            <w:left w:val="none" w:sz="0" w:space="0" w:color="auto"/>
            <w:bottom w:val="none" w:sz="0" w:space="0" w:color="auto"/>
            <w:right w:val="none" w:sz="0" w:space="0" w:color="auto"/>
          </w:divBdr>
        </w:div>
        <w:div w:id="242836284">
          <w:marLeft w:val="0"/>
          <w:marRight w:val="0"/>
          <w:marTop w:val="0"/>
          <w:marBottom w:val="0"/>
          <w:divBdr>
            <w:top w:val="none" w:sz="0" w:space="0" w:color="auto"/>
            <w:left w:val="none" w:sz="0" w:space="0" w:color="auto"/>
            <w:bottom w:val="none" w:sz="0" w:space="0" w:color="auto"/>
            <w:right w:val="none" w:sz="0" w:space="0" w:color="auto"/>
          </w:divBdr>
        </w:div>
        <w:div w:id="457797681">
          <w:marLeft w:val="0"/>
          <w:marRight w:val="0"/>
          <w:marTop w:val="0"/>
          <w:marBottom w:val="0"/>
          <w:divBdr>
            <w:top w:val="none" w:sz="0" w:space="0" w:color="auto"/>
            <w:left w:val="none" w:sz="0" w:space="0" w:color="auto"/>
            <w:bottom w:val="none" w:sz="0" w:space="0" w:color="auto"/>
            <w:right w:val="none" w:sz="0" w:space="0" w:color="auto"/>
          </w:divBdr>
        </w:div>
        <w:div w:id="608053736">
          <w:marLeft w:val="0"/>
          <w:marRight w:val="0"/>
          <w:marTop w:val="0"/>
          <w:marBottom w:val="0"/>
          <w:divBdr>
            <w:top w:val="none" w:sz="0" w:space="0" w:color="auto"/>
            <w:left w:val="none" w:sz="0" w:space="0" w:color="auto"/>
            <w:bottom w:val="none" w:sz="0" w:space="0" w:color="auto"/>
            <w:right w:val="none" w:sz="0" w:space="0" w:color="auto"/>
          </w:divBdr>
        </w:div>
        <w:div w:id="836767852">
          <w:marLeft w:val="0"/>
          <w:marRight w:val="0"/>
          <w:marTop w:val="0"/>
          <w:marBottom w:val="0"/>
          <w:divBdr>
            <w:top w:val="none" w:sz="0" w:space="0" w:color="auto"/>
            <w:left w:val="none" w:sz="0" w:space="0" w:color="auto"/>
            <w:bottom w:val="none" w:sz="0" w:space="0" w:color="auto"/>
            <w:right w:val="none" w:sz="0" w:space="0" w:color="auto"/>
          </w:divBdr>
        </w:div>
        <w:div w:id="1100026679">
          <w:marLeft w:val="0"/>
          <w:marRight w:val="0"/>
          <w:marTop w:val="0"/>
          <w:marBottom w:val="0"/>
          <w:divBdr>
            <w:top w:val="none" w:sz="0" w:space="0" w:color="auto"/>
            <w:left w:val="none" w:sz="0" w:space="0" w:color="auto"/>
            <w:bottom w:val="none" w:sz="0" w:space="0" w:color="auto"/>
            <w:right w:val="none" w:sz="0" w:space="0" w:color="auto"/>
          </w:divBdr>
        </w:div>
        <w:div w:id="1335576148">
          <w:marLeft w:val="0"/>
          <w:marRight w:val="0"/>
          <w:marTop w:val="0"/>
          <w:marBottom w:val="0"/>
          <w:divBdr>
            <w:top w:val="none" w:sz="0" w:space="0" w:color="auto"/>
            <w:left w:val="none" w:sz="0" w:space="0" w:color="auto"/>
            <w:bottom w:val="none" w:sz="0" w:space="0" w:color="auto"/>
            <w:right w:val="none" w:sz="0" w:space="0" w:color="auto"/>
          </w:divBdr>
        </w:div>
        <w:div w:id="1370573225">
          <w:marLeft w:val="0"/>
          <w:marRight w:val="0"/>
          <w:marTop w:val="0"/>
          <w:marBottom w:val="0"/>
          <w:divBdr>
            <w:top w:val="none" w:sz="0" w:space="0" w:color="auto"/>
            <w:left w:val="none" w:sz="0" w:space="0" w:color="auto"/>
            <w:bottom w:val="none" w:sz="0" w:space="0" w:color="auto"/>
            <w:right w:val="none" w:sz="0" w:space="0" w:color="auto"/>
          </w:divBdr>
        </w:div>
        <w:div w:id="1393041767">
          <w:marLeft w:val="0"/>
          <w:marRight w:val="0"/>
          <w:marTop w:val="0"/>
          <w:marBottom w:val="0"/>
          <w:divBdr>
            <w:top w:val="none" w:sz="0" w:space="0" w:color="auto"/>
            <w:left w:val="none" w:sz="0" w:space="0" w:color="auto"/>
            <w:bottom w:val="none" w:sz="0" w:space="0" w:color="auto"/>
            <w:right w:val="none" w:sz="0" w:space="0" w:color="auto"/>
          </w:divBdr>
        </w:div>
        <w:div w:id="1558860952">
          <w:marLeft w:val="0"/>
          <w:marRight w:val="0"/>
          <w:marTop w:val="0"/>
          <w:marBottom w:val="0"/>
          <w:divBdr>
            <w:top w:val="none" w:sz="0" w:space="0" w:color="auto"/>
            <w:left w:val="none" w:sz="0" w:space="0" w:color="auto"/>
            <w:bottom w:val="none" w:sz="0" w:space="0" w:color="auto"/>
            <w:right w:val="none" w:sz="0" w:space="0" w:color="auto"/>
          </w:divBdr>
        </w:div>
        <w:div w:id="1871410490">
          <w:marLeft w:val="0"/>
          <w:marRight w:val="0"/>
          <w:marTop w:val="0"/>
          <w:marBottom w:val="0"/>
          <w:divBdr>
            <w:top w:val="none" w:sz="0" w:space="0" w:color="auto"/>
            <w:left w:val="none" w:sz="0" w:space="0" w:color="auto"/>
            <w:bottom w:val="none" w:sz="0" w:space="0" w:color="auto"/>
            <w:right w:val="none" w:sz="0" w:space="0" w:color="auto"/>
          </w:divBdr>
        </w:div>
        <w:div w:id="1872179633">
          <w:marLeft w:val="0"/>
          <w:marRight w:val="0"/>
          <w:marTop w:val="0"/>
          <w:marBottom w:val="0"/>
          <w:divBdr>
            <w:top w:val="none" w:sz="0" w:space="0" w:color="auto"/>
            <w:left w:val="none" w:sz="0" w:space="0" w:color="auto"/>
            <w:bottom w:val="none" w:sz="0" w:space="0" w:color="auto"/>
            <w:right w:val="none" w:sz="0" w:space="0" w:color="auto"/>
          </w:divBdr>
        </w:div>
        <w:div w:id="1920869068">
          <w:marLeft w:val="0"/>
          <w:marRight w:val="0"/>
          <w:marTop w:val="0"/>
          <w:marBottom w:val="0"/>
          <w:divBdr>
            <w:top w:val="none" w:sz="0" w:space="0" w:color="auto"/>
            <w:left w:val="none" w:sz="0" w:space="0" w:color="auto"/>
            <w:bottom w:val="none" w:sz="0" w:space="0" w:color="auto"/>
            <w:right w:val="none" w:sz="0" w:space="0" w:color="auto"/>
          </w:divBdr>
        </w:div>
      </w:divsChild>
    </w:div>
    <w:div w:id="2131698982">
      <w:bodyDiv w:val="1"/>
      <w:marLeft w:val="0"/>
      <w:marRight w:val="0"/>
      <w:marTop w:val="0"/>
      <w:marBottom w:val="0"/>
      <w:divBdr>
        <w:top w:val="none" w:sz="0" w:space="0" w:color="auto"/>
        <w:left w:val="none" w:sz="0" w:space="0" w:color="auto"/>
        <w:bottom w:val="none" w:sz="0" w:space="0" w:color="auto"/>
        <w:right w:val="none" w:sz="0" w:space="0" w:color="auto"/>
      </w:divBdr>
      <w:divsChild>
        <w:div w:id="42484395">
          <w:marLeft w:val="0"/>
          <w:marRight w:val="0"/>
          <w:marTop w:val="0"/>
          <w:marBottom w:val="0"/>
          <w:divBdr>
            <w:top w:val="none" w:sz="0" w:space="0" w:color="auto"/>
            <w:left w:val="none" w:sz="0" w:space="0" w:color="auto"/>
            <w:bottom w:val="none" w:sz="0" w:space="0" w:color="auto"/>
            <w:right w:val="none" w:sz="0" w:space="0" w:color="auto"/>
          </w:divBdr>
        </w:div>
        <w:div w:id="824466708">
          <w:marLeft w:val="0"/>
          <w:marRight w:val="0"/>
          <w:marTop w:val="0"/>
          <w:marBottom w:val="0"/>
          <w:divBdr>
            <w:top w:val="none" w:sz="0" w:space="0" w:color="auto"/>
            <w:left w:val="none" w:sz="0" w:space="0" w:color="auto"/>
            <w:bottom w:val="none" w:sz="0" w:space="0" w:color="auto"/>
            <w:right w:val="none" w:sz="0" w:space="0" w:color="auto"/>
          </w:divBdr>
        </w:div>
        <w:div w:id="1036269248">
          <w:marLeft w:val="0"/>
          <w:marRight w:val="0"/>
          <w:marTop w:val="0"/>
          <w:marBottom w:val="0"/>
          <w:divBdr>
            <w:top w:val="none" w:sz="0" w:space="0" w:color="auto"/>
            <w:left w:val="none" w:sz="0" w:space="0" w:color="auto"/>
            <w:bottom w:val="none" w:sz="0" w:space="0" w:color="auto"/>
            <w:right w:val="none" w:sz="0" w:space="0" w:color="auto"/>
          </w:divBdr>
        </w:div>
        <w:div w:id="1187789848">
          <w:marLeft w:val="0"/>
          <w:marRight w:val="0"/>
          <w:marTop w:val="0"/>
          <w:marBottom w:val="0"/>
          <w:divBdr>
            <w:top w:val="none" w:sz="0" w:space="0" w:color="auto"/>
            <w:left w:val="none" w:sz="0" w:space="0" w:color="auto"/>
            <w:bottom w:val="none" w:sz="0" w:space="0" w:color="auto"/>
            <w:right w:val="none" w:sz="0" w:space="0" w:color="auto"/>
          </w:divBdr>
        </w:div>
        <w:div w:id="1553424456">
          <w:marLeft w:val="0"/>
          <w:marRight w:val="0"/>
          <w:marTop w:val="0"/>
          <w:marBottom w:val="0"/>
          <w:divBdr>
            <w:top w:val="none" w:sz="0" w:space="0" w:color="auto"/>
            <w:left w:val="none" w:sz="0" w:space="0" w:color="auto"/>
            <w:bottom w:val="none" w:sz="0" w:space="0" w:color="auto"/>
            <w:right w:val="none" w:sz="0" w:space="0" w:color="auto"/>
          </w:divBdr>
        </w:div>
        <w:div w:id="1853957974">
          <w:marLeft w:val="0"/>
          <w:marRight w:val="0"/>
          <w:marTop w:val="0"/>
          <w:marBottom w:val="0"/>
          <w:divBdr>
            <w:top w:val="none" w:sz="0" w:space="0" w:color="auto"/>
            <w:left w:val="none" w:sz="0" w:space="0" w:color="auto"/>
            <w:bottom w:val="none" w:sz="0" w:space="0" w:color="auto"/>
            <w:right w:val="none" w:sz="0" w:space="0" w:color="auto"/>
          </w:divBdr>
        </w:div>
        <w:div w:id="1904754074">
          <w:marLeft w:val="0"/>
          <w:marRight w:val="0"/>
          <w:marTop w:val="0"/>
          <w:marBottom w:val="0"/>
          <w:divBdr>
            <w:top w:val="none" w:sz="0" w:space="0" w:color="auto"/>
            <w:left w:val="none" w:sz="0" w:space="0" w:color="auto"/>
            <w:bottom w:val="none" w:sz="0" w:space="0" w:color="auto"/>
            <w:right w:val="none" w:sz="0" w:space="0" w:color="auto"/>
          </w:divBdr>
        </w:div>
        <w:div w:id="1921671641">
          <w:marLeft w:val="0"/>
          <w:marRight w:val="0"/>
          <w:marTop w:val="0"/>
          <w:marBottom w:val="0"/>
          <w:divBdr>
            <w:top w:val="none" w:sz="0" w:space="0" w:color="auto"/>
            <w:left w:val="none" w:sz="0" w:space="0" w:color="auto"/>
            <w:bottom w:val="none" w:sz="0" w:space="0" w:color="auto"/>
            <w:right w:val="none" w:sz="0" w:space="0" w:color="auto"/>
          </w:divBdr>
        </w:div>
      </w:divsChild>
    </w:div>
    <w:div w:id="2141993318">
      <w:bodyDiv w:val="1"/>
      <w:marLeft w:val="0"/>
      <w:marRight w:val="0"/>
      <w:marTop w:val="0"/>
      <w:marBottom w:val="0"/>
      <w:divBdr>
        <w:top w:val="none" w:sz="0" w:space="0" w:color="auto"/>
        <w:left w:val="none" w:sz="0" w:space="0" w:color="auto"/>
        <w:bottom w:val="none" w:sz="0" w:space="0" w:color="auto"/>
        <w:right w:val="none" w:sz="0" w:space="0" w:color="auto"/>
      </w:divBdr>
      <w:divsChild>
        <w:div w:id="105469444">
          <w:marLeft w:val="0"/>
          <w:marRight w:val="0"/>
          <w:marTop w:val="0"/>
          <w:marBottom w:val="0"/>
          <w:divBdr>
            <w:top w:val="none" w:sz="0" w:space="0" w:color="auto"/>
            <w:left w:val="none" w:sz="0" w:space="0" w:color="auto"/>
            <w:bottom w:val="none" w:sz="0" w:space="0" w:color="auto"/>
            <w:right w:val="none" w:sz="0" w:space="0" w:color="auto"/>
          </w:divBdr>
        </w:div>
        <w:div w:id="106514274">
          <w:marLeft w:val="0"/>
          <w:marRight w:val="0"/>
          <w:marTop w:val="0"/>
          <w:marBottom w:val="0"/>
          <w:divBdr>
            <w:top w:val="none" w:sz="0" w:space="0" w:color="auto"/>
            <w:left w:val="none" w:sz="0" w:space="0" w:color="auto"/>
            <w:bottom w:val="none" w:sz="0" w:space="0" w:color="auto"/>
            <w:right w:val="none" w:sz="0" w:space="0" w:color="auto"/>
          </w:divBdr>
        </w:div>
        <w:div w:id="229078101">
          <w:marLeft w:val="0"/>
          <w:marRight w:val="0"/>
          <w:marTop w:val="0"/>
          <w:marBottom w:val="0"/>
          <w:divBdr>
            <w:top w:val="none" w:sz="0" w:space="0" w:color="auto"/>
            <w:left w:val="none" w:sz="0" w:space="0" w:color="auto"/>
            <w:bottom w:val="none" w:sz="0" w:space="0" w:color="auto"/>
            <w:right w:val="none" w:sz="0" w:space="0" w:color="auto"/>
          </w:divBdr>
        </w:div>
        <w:div w:id="413823693">
          <w:marLeft w:val="0"/>
          <w:marRight w:val="0"/>
          <w:marTop w:val="0"/>
          <w:marBottom w:val="0"/>
          <w:divBdr>
            <w:top w:val="none" w:sz="0" w:space="0" w:color="auto"/>
            <w:left w:val="none" w:sz="0" w:space="0" w:color="auto"/>
            <w:bottom w:val="none" w:sz="0" w:space="0" w:color="auto"/>
            <w:right w:val="none" w:sz="0" w:space="0" w:color="auto"/>
          </w:divBdr>
        </w:div>
        <w:div w:id="452478479">
          <w:marLeft w:val="0"/>
          <w:marRight w:val="0"/>
          <w:marTop w:val="0"/>
          <w:marBottom w:val="0"/>
          <w:divBdr>
            <w:top w:val="none" w:sz="0" w:space="0" w:color="auto"/>
            <w:left w:val="none" w:sz="0" w:space="0" w:color="auto"/>
            <w:bottom w:val="none" w:sz="0" w:space="0" w:color="auto"/>
            <w:right w:val="none" w:sz="0" w:space="0" w:color="auto"/>
          </w:divBdr>
        </w:div>
        <w:div w:id="637952529">
          <w:marLeft w:val="0"/>
          <w:marRight w:val="0"/>
          <w:marTop w:val="0"/>
          <w:marBottom w:val="0"/>
          <w:divBdr>
            <w:top w:val="none" w:sz="0" w:space="0" w:color="auto"/>
            <w:left w:val="none" w:sz="0" w:space="0" w:color="auto"/>
            <w:bottom w:val="none" w:sz="0" w:space="0" w:color="auto"/>
            <w:right w:val="none" w:sz="0" w:space="0" w:color="auto"/>
          </w:divBdr>
        </w:div>
        <w:div w:id="658460435">
          <w:marLeft w:val="0"/>
          <w:marRight w:val="0"/>
          <w:marTop w:val="0"/>
          <w:marBottom w:val="0"/>
          <w:divBdr>
            <w:top w:val="none" w:sz="0" w:space="0" w:color="auto"/>
            <w:left w:val="none" w:sz="0" w:space="0" w:color="auto"/>
            <w:bottom w:val="none" w:sz="0" w:space="0" w:color="auto"/>
            <w:right w:val="none" w:sz="0" w:space="0" w:color="auto"/>
          </w:divBdr>
        </w:div>
        <w:div w:id="699284979">
          <w:marLeft w:val="0"/>
          <w:marRight w:val="0"/>
          <w:marTop w:val="0"/>
          <w:marBottom w:val="0"/>
          <w:divBdr>
            <w:top w:val="none" w:sz="0" w:space="0" w:color="auto"/>
            <w:left w:val="none" w:sz="0" w:space="0" w:color="auto"/>
            <w:bottom w:val="none" w:sz="0" w:space="0" w:color="auto"/>
            <w:right w:val="none" w:sz="0" w:space="0" w:color="auto"/>
          </w:divBdr>
        </w:div>
        <w:div w:id="825632030">
          <w:marLeft w:val="0"/>
          <w:marRight w:val="0"/>
          <w:marTop w:val="0"/>
          <w:marBottom w:val="0"/>
          <w:divBdr>
            <w:top w:val="none" w:sz="0" w:space="0" w:color="auto"/>
            <w:left w:val="none" w:sz="0" w:space="0" w:color="auto"/>
            <w:bottom w:val="none" w:sz="0" w:space="0" w:color="auto"/>
            <w:right w:val="none" w:sz="0" w:space="0" w:color="auto"/>
          </w:divBdr>
        </w:div>
        <w:div w:id="826631287">
          <w:marLeft w:val="0"/>
          <w:marRight w:val="0"/>
          <w:marTop w:val="0"/>
          <w:marBottom w:val="0"/>
          <w:divBdr>
            <w:top w:val="none" w:sz="0" w:space="0" w:color="auto"/>
            <w:left w:val="none" w:sz="0" w:space="0" w:color="auto"/>
            <w:bottom w:val="none" w:sz="0" w:space="0" w:color="auto"/>
            <w:right w:val="none" w:sz="0" w:space="0" w:color="auto"/>
          </w:divBdr>
        </w:div>
        <w:div w:id="863444247">
          <w:marLeft w:val="0"/>
          <w:marRight w:val="0"/>
          <w:marTop w:val="0"/>
          <w:marBottom w:val="0"/>
          <w:divBdr>
            <w:top w:val="none" w:sz="0" w:space="0" w:color="auto"/>
            <w:left w:val="none" w:sz="0" w:space="0" w:color="auto"/>
            <w:bottom w:val="none" w:sz="0" w:space="0" w:color="auto"/>
            <w:right w:val="none" w:sz="0" w:space="0" w:color="auto"/>
          </w:divBdr>
        </w:div>
        <w:div w:id="983385858">
          <w:marLeft w:val="0"/>
          <w:marRight w:val="0"/>
          <w:marTop w:val="0"/>
          <w:marBottom w:val="0"/>
          <w:divBdr>
            <w:top w:val="none" w:sz="0" w:space="0" w:color="auto"/>
            <w:left w:val="none" w:sz="0" w:space="0" w:color="auto"/>
            <w:bottom w:val="none" w:sz="0" w:space="0" w:color="auto"/>
            <w:right w:val="none" w:sz="0" w:space="0" w:color="auto"/>
          </w:divBdr>
        </w:div>
        <w:div w:id="1048726215">
          <w:marLeft w:val="0"/>
          <w:marRight w:val="0"/>
          <w:marTop w:val="0"/>
          <w:marBottom w:val="0"/>
          <w:divBdr>
            <w:top w:val="none" w:sz="0" w:space="0" w:color="auto"/>
            <w:left w:val="none" w:sz="0" w:space="0" w:color="auto"/>
            <w:bottom w:val="none" w:sz="0" w:space="0" w:color="auto"/>
            <w:right w:val="none" w:sz="0" w:space="0" w:color="auto"/>
          </w:divBdr>
        </w:div>
        <w:div w:id="1048838252">
          <w:marLeft w:val="0"/>
          <w:marRight w:val="0"/>
          <w:marTop w:val="0"/>
          <w:marBottom w:val="0"/>
          <w:divBdr>
            <w:top w:val="none" w:sz="0" w:space="0" w:color="auto"/>
            <w:left w:val="none" w:sz="0" w:space="0" w:color="auto"/>
            <w:bottom w:val="none" w:sz="0" w:space="0" w:color="auto"/>
            <w:right w:val="none" w:sz="0" w:space="0" w:color="auto"/>
          </w:divBdr>
        </w:div>
        <w:div w:id="1115904801">
          <w:marLeft w:val="0"/>
          <w:marRight w:val="0"/>
          <w:marTop w:val="0"/>
          <w:marBottom w:val="0"/>
          <w:divBdr>
            <w:top w:val="none" w:sz="0" w:space="0" w:color="auto"/>
            <w:left w:val="none" w:sz="0" w:space="0" w:color="auto"/>
            <w:bottom w:val="none" w:sz="0" w:space="0" w:color="auto"/>
            <w:right w:val="none" w:sz="0" w:space="0" w:color="auto"/>
          </w:divBdr>
        </w:div>
        <w:div w:id="1156383507">
          <w:marLeft w:val="0"/>
          <w:marRight w:val="0"/>
          <w:marTop w:val="0"/>
          <w:marBottom w:val="0"/>
          <w:divBdr>
            <w:top w:val="none" w:sz="0" w:space="0" w:color="auto"/>
            <w:left w:val="none" w:sz="0" w:space="0" w:color="auto"/>
            <w:bottom w:val="none" w:sz="0" w:space="0" w:color="auto"/>
            <w:right w:val="none" w:sz="0" w:space="0" w:color="auto"/>
          </w:divBdr>
        </w:div>
        <w:div w:id="1486773043">
          <w:marLeft w:val="0"/>
          <w:marRight w:val="0"/>
          <w:marTop w:val="0"/>
          <w:marBottom w:val="0"/>
          <w:divBdr>
            <w:top w:val="none" w:sz="0" w:space="0" w:color="auto"/>
            <w:left w:val="none" w:sz="0" w:space="0" w:color="auto"/>
            <w:bottom w:val="none" w:sz="0" w:space="0" w:color="auto"/>
            <w:right w:val="none" w:sz="0" w:space="0" w:color="auto"/>
          </w:divBdr>
        </w:div>
        <w:div w:id="1492984938">
          <w:marLeft w:val="0"/>
          <w:marRight w:val="0"/>
          <w:marTop w:val="0"/>
          <w:marBottom w:val="0"/>
          <w:divBdr>
            <w:top w:val="none" w:sz="0" w:space="0" w:color="auto"/>
            <w:left w:val="none" w:sz="0" w:space="0" w:color="auto"/>
            <w:bottom w:val="none" w:sz="0" w:space="0" w:color="auto"/>
            <w:right w:val="none" w:sz="0" w:space="0" w:color="auto"/>
          </w:divBdr>
        </w:div>
        <w:div w:id="1762336324">
          <w:marLeft w:val="0"/>
          <w:marRight w:val="0"/>
          <w:marTop w:val="0"/>
          <w:marBottom w:val="0"/>
          <w:divBdr>
            <w:top w:val="none" w:sz="0" w:space="0" w:color="auto"/>
            <w:left w:val="none" w:sz="0" w:space="0" w:color="auto"/>
            <w:bottom w:val="none" w:sz="0" w:space="0" w:color="auto"/>
            <w:right w:val="none" w:sz="0" w:space="0" w:color="auto"/>
          </w:divBdr>
        </w:div>
        <w:div w:id="1894342117">
          <w:marLeft w:val="0"/>
          <w:marRight w:val="0"/>
          <w:marTop w:val="0"/>
          <w:marBottom w:val="0"/>
          <w:divBdr>
            <w:top w:val="none" w:sz="0" w:space="0" w:color="auto"/>
            <w:left w:val="none" w:sz="0" w:space="0" w:color="auto"/>
            <w:bottom w:val="none" w:sz="0" w:space="0" w:color="auto"/>
            <w:right w:val="none" w:sz="0" w:space="0" w:color="auto"/>
          </w:divBdr>
        </w:div>
        <w:div w:id="2128621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JPG"/><Relationship Id="rId26" Type="http://schemas.openxmlformats.org/officeDocument/2006/relationships/image" Target="media/image11.JPG"/><Relationship Id="rId39" Type="http://schemas.openxmlformats.org/officeDocument/2006/relationships/image" Target="media/image24.JP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9.JP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3.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4.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28.png"/><Relationship Id="rId5" Type="http://schemas.microsoft.com/office/2007/relationships/stylesWithEffects" Target="stylesWithEffects.xml"/><Relationship Id="rId15" Type="http://schemas.openxmlformats.org/officeDocument/2006/relationships/hyperlink" Target="http://www.sederec.cdmx.gob.mx/storage/app/media/Evaluaciones%202017/6.%20Programa%20de%20Turismo_opt.pdf"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6.JP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ederec.cdmx.gob.mx/storage/app/media/EVALUACIONES/Eva6.pdf" TargetMode="External"/><Relationship Id="rId22" Type="http://schemas.openxmlformats.org/officeDocument/2006/relationships/hyperlink" Target="http://www.sederec.cdmx.gob.mx/storage/app/media/Evaluaciones%202017/7.%20Mujer%20Indigena_opt.pdf" TargetMode="Externa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footer" Target="footer4.xm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2018-06-01T00:00:00</PublishDate>
  <Abstract>Junio 2018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9BBD14-9607-4435-A714-38DD99BF7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202</Pages>
  <Words>52390</Words>
  <Characters>288150</Characters>
  <Application>Microsoft Office Word</Application>
  <DocSecurity>0</DocSecurity>
  <Lines>2401</Lines>
  <Paragraphs>679</Paragraphs>
  <ScaleCrop>false</ScaleCrop>
  <HeadingPairs>
    <vt:vector size="2" baseType="variant">
      <vt:variant>
        <vt:lpstr>Título</vt:lpstr>
      </vt:variant>
      <vt:variant>
        <vt:i4>1</vt:i4>
      </vt:variant>
    </vt:vector>
  </HeadingPairs>
  <TitlesOfParts>
    <vt:vector size="1" baseType="lpstr">
      <vt:lpstr>Evaluación Integral del Programa “******************”</vt:lpstr>
    </vt:vector>
  </TitlesOfParts>
  <Company>sECRETARÍA DE DESARROLLO RURAL Y EQUIDAD PARA LAS COMUNIDADES</Company>
  <LinksUpToDate>false</LinksUpToDate>
  <CharactersWithSpaces>339861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Integral del Programa “******************”</dc:title>
  <dc:subject>Tercera etapa: Evaluación de Resultados</dc:subject>
  <dc:creator>Dirección ***********************</dc:creator>
  <cp:keywords/>
  <dc:description/>
  <cp:lastModifiedBy>Asesores-pc</cp:lastModifiedBy>
  <cp:revision>3</cp:revision>
  <cp:lastPrinted>2018-06-29T18:19:00Z</cp:lastPrinted>
  <dcterms:created xsi:type="dcterms:W3CDTF">2018-06-29T17:20:00Z</dcterms:created>
  <dcterms:modified xsi:type="dcterms:W3CDTF">2018-06-29T18:54:00Z</dcterms:modified>
</cp:coreProperties>
</file>